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3510"/>
        <w:gridCol w:w="1635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restart"/>
            <w:tcBorders>
              <w:right w:val="nil"/>
            </w:tcBorders>
          </w:tcPr>
          <w:p>
            <w:pPr>
              <w:rPr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173355</wp:posOffset>
                  </wp:positionV>
                  <wp:extent cx="631825" cy="485140"/>
                  <wp:effectExtent l="0" t="0" r="15875" b="10160"/>
                  <wp:wrapNone/>
                  <wp:docPr id="8" name="Picture 3" descr="Picture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 descr="Picture1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0" w:type="dxa"/>
            <w:vMerge w:val="restar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sz w:val="22"/>
                <w:szCs w:val="22"/>
              </w:rPr>
              <w:t>PT Salam Pacific Indonesia Lines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  <w:t>No. Dokumen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  <w:t xml:space="preserve">: 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2"/>
              </w:rPr>
              <w:t>FM-SPIL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2"/>
                <w:lang w:val="en-US"/>
              </w:rPr>
              <w:t>-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2"/>
              </w:rPr>
              <w:t>TA-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2"/>
                <w:lang w:val="en-US"/>
              </w:rPr>
              <w:t>0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2"/>
              </w:rPr>
              <w:t>1-09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  <w:tcBorders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3510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  <w:t>Tanggal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  <w:t xml:space="preserve">: 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  <w:t>27 Juni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  <w:tcBorders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3510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  <w:t>Revisi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  <w:t>: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Merge w:val="continue"/>
            <w:tcBorders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3510" w:type="dxa"/>
            <w:vMerge w:val="continue"/>
            <w:tcBorders>
              <w:left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  <w:t>Halaman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181717" w:themeColor="background2" w:themeShade="1A"/>
                <w:vertAlign w:val="baseline"/>
              </w:rPr>
              <w:t xml:space="preserve">: </w:t>
            </w:r>
            <w:r>
              <w:rPr>
                <w:rFonts w:hint="default" w:ascii="Abyssinica SIL" w:hAnsi="Abyssinica SIL" w:cs="Abyssinica SIL"/>
                <w:color w:val="181717" w:themeColor="background2" w:themeShade="1A"/>
                <w:sz w:val="22"/>
                <w:szCs w:val="28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sz w:val="24"/>
                <w:szCs w:val="32"/>
                <w:vertAlign w:val="baseline"/>
              </w:rPr>
              <w:t>FORM PENGANTAR MCU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6" w:hRule="atLeast"/>
        </w:trPr>
        <w:tc>
          <w:tcPr>
            <w:tcW w:w="8522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43815</wp:posOffset>
                  </wp:positionV>
                  <wp:extent cx="4746625" cy="7167245"/>
                  <wp:effectExtent l="0" t="0" r="15875" b="14605"/>
                  <wp:wrapNone/>
                  <wp:docPr id="1" name="Picture 1" descr="WhatsApp Image 2023-05-10 at 11.00.2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3-05-10 at 11.00.27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25" cy="716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75D52"/>
    <w:rsid w:val="1DBD0992"/>
    <w:rsid w:val="3F7F242F"/>
    <w:rsid w:val="6FD6650C"/>
    <w:rsid w:val="8FCB4562"/>
    <w:rsid w:val="AFF758D2"/>
    <w:rsid w:val="B47F6B28"/>
    <w:rsid w:val="B7775D52"/>
    <w:rsid w:val="BFA71693"/>
    <w:rsid w:val="DC5F2D98"/>
    <w:rsid w:val="DD7F8B18"/>
    <w:rsid w:val="DF5FABE9"/>
    <w:rsid w:val="DF7F98E8"/>
    <w:rsid w:val="EAC6F9A0"/>
    <w:rsid w:val="F35F60F9"/>
    <w:rsid w:val="FBB653DF"/>
    <w:rsid w:val="FFFC3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2022-08-24T15:40:00Z</dcterms:created>
  <dc:creator>spil</dc:creator>
  <cp:lastModifiedBy>spil</cp:lastModifiedBy>
  <dcterms:modified xsi:type="dcterms:W3CDTF">2023-06-23T16:14:15Z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