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6" name="Picture 6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NpctRk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6" name="Picture 6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Os4RMdkAAAAMAQAADwAAAAAAAAABACAA&#10;AAA4AAAAZHJzL2Rvd25yZXYueG1sUEsBAhQAFAAAAAgAh07iQEyKdJW9AQAAgAMAAA4AAAAAAAAA&#10;AQAgAAAAPgEAAGRycy9lMm9Eb2MueG1sUEsFBgAAAAAGAAYAWQEAAG0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page" w:horzAnchor="page" w:tblpX="6077" w:tblpY="22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PM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YO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13 Juni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8"/>
          <w:szCs w:val="28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0"/>
          <w:szCs w:val="20"/>
          <w:lang w:val="fi-FI"/>
        </w:rPr>
      </w:pPr>
    </w:p>
    <w:p>
      <w:pPr>
        <w:spacing w:after="0" w:line="240" w:lineRule="auto"/>
        <w:ind w:left="-270"/>
        <w:rPr>
          <w:rFonts w:hint="default" w:ascii="Abyssinica SIL" w:hAnsi="Abyssinica SIL" w:cs="Abyssinica SIL"/>
          <w:b/>
          <w:bCs w:val="0"/>
          <w:color w:val="000000"/>
          <w:sz w:val="32"/>
          <w:szCs w:val="32"/>
        </w:rPr>
      </w:pPr>
      <w:r>
        <w:rPr>
          <w:rFonts w:ascii="Abyssinica SIL" w:hAnsi="Abyssinica SIL" w:cs="Abyssinica SIL"/>
          <w:b/>
          <w:color w:val="000000"/>
          <w:sz w:val="32"/>
          <w:szCs w:val="32"/>
        </w:rPr>
        <w:t>PROSEDUR STUFFING LUAR MUATAN DG</w:t>
      </w:r>
    </w:p>
    <w:p>
      <w:pPr>
        <w:ind w:left="-270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Dlx+c1AAAAAgBAAAPAAAAAAAAAAEAIAAAADgAAABkcnMvZG93bnJldi54bWxQSwECFAAU&#10;AAAACACHTuJAp03vBt8BAADiAwAADgAAAAAAAAABACAAAAA5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760"/>
        <w:gridCol w:w="2760"/>
        <w:gridCol w:w="2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4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27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27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Diperiksa</w:t>
            </w:r>
          </w:p>
        </w:tc>
        <w:tc>
          <w:tcPr>
            <w:tcW w:w="276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2760" w:type="dxa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/>
              </w:rPr>
              <w:t>Yard Op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eration Manager</w:t>
            </w:r>
          </w:p>
        </w:tc>
        <w:tc>
          <w:tcPr>
            <w:tcW w:w="2760" w:type="dxa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 xml:space="preserve">Operation </w:t>
            </w:r>
          </w:p>
          <w:p>
            <w:pPr>
              <w:snapToGrid w:val="0"/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General Manager</w:t>
            </w:r>
          </w:p>
        </w:tc>
        <w:tc>
          <w:tcPr>
            <w:tcW w:w="2760" w:type="dxa"/>
            <w:vAlign w:val="center"/>
          </w:tcPr>
          <w:p>
            <w:pPr>
              <w:snapToGrid w:val="0"/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Operation Director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2760" w:type="dxa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71600" cy="1038860"/>
                  <wp:effectExtent l="0" t="0" r="0" b="7620"/>
                  <wp:docPr id="22" name="Picture 22" descr="TT Capt Susi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T Capt Susilo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350645" cy="959485"/>
                  <wp:effectExtent l="0" t="0" r="0" b="0"/>
                  <wp:docPr id="25" name="Picture 25" descr="TT Agus Prabo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TT Agus Prabowo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170" cy="1073150"/>
                  <wp:effectExtent l="0" t="0" r="0" b="0"/>
                  <wp:docPr id="26" name="Picture 26" descr="Ttd Bambang Gunaw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Ttd Bambang Gunaw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pStyle w:val="12"/>
              <w:widowControl/>
              <w:bidi w:val="0"/>
              <w:spacing w:before="100" w:beforeLines="0" w:beforeAutospacing="1" w:after="0" w:afterLines="0" w:afterAutospacing="0" w:line="240" w:lineRule="auto"/>
              <w:ind w:left="0" w:leftChars="0" w:right="0" w:rightChars="0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Susilo Nugroho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pacing w:after="0" w:afterLines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Agus Prabowo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Bambang Gunawan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11 Juni 2024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12 Juni 2024</w:t>
            </w:r>
          </w:p>
        </w:tc>
        <w:tc>
          <w:tcPr>
            <w:tcW w:w="276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 w:eastAsiaTheme="minorEastAsia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13 Juni 2024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4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282575</wp:posOffset>
                  </wp:positionV>
                  <wp:extent cx="2513330" cy="1083310"/>
                  <wp:effectExtent l="42545" t="107315" r="53975" b="123825"/>
                  <wp:wrapNone/>
                  <wp:docPr id="2" name="Picture 2" descr="Stem Master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tem Master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21300000">
                            <a:off x="0" y="0"/>
                            <a:ext cx="251333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</w:p>
    <w:p>
      <w:pPr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4"/>
        <w:tblW w:w="10152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1350"/>
        <w:gridCol w:w="65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350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599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05 Februari 2020</w:t>
            </w:r>
          </w:p>
        </w:tc>
        <w:tc>
          <w:tcPr>
            <w:tcW w:w="1350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599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lembar pengesahan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 10 Februari 2021</w:t>
            </w:r>
          </w:p>
        </w:tc>
        <w:tc>
          <w:tcPr>
            <w:tcW w:w="1350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6599" w:type="dxa"/>
            <w:vAlign w:val="top"/>
          </w:tcPr>
          <w:p>
            <w:pPr>
              <w:numPr>
                <w:ilvl w:val="0"/>
                <w:numId w:val="1"/>
              </w:numPr>
              <w:spacing w:after="0" w:afterLines="0"/>
              <w:ind w:left="420" w:leftChars="0" w:hanging="420" w:firstLineChar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prosedur</w:t>
            </w:r>
          </w:p>
          <w:p>
            <w:pPr>
              <w:numPr>
                <w:ilvl w:val="0"/>
                <w:numId w:val="1"/>
              </w:numPr>
              <w:spacing w:after="0" w:afterLines="0"/>
              <w:ind w:left="420" w:leftChars="0" w:hanging="420" w:firstLineChar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Lampiran</w:t>
            </w:r>
          </w:p>
          <w:p>
            <w:pPr>
              <w:numPr>
                <w:ilvl w:val="0"/>
                <w:numId w:val="1"/>
              </w:numPr>
              <w:spacing w:after="0" w:afterLines="0"/>
              <w:ind w:left="420" w:leftChars="0" w:hanging="420" w:firstLineChar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Penambahan pada Instruksi Kerja</w:t>
            </w:r>
          </w:p>
          <w:p>
            <w:pPr>
              <w:numPr>
                <w:ilvl w:val="0"/>
                <w:numId w:val="1"/>
              </w:numPr>
              <w:spacing w:after="0" w:afterLines="0"/>
              <w:ind w:left="420" w:leftChars="0" w:hanging="420" w:firstLineChar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Penambahan pada Form Kerja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14 Maret 2023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6599" w:type="dxa"/>
            <w:vAlign w:val="top"/>
          </w:tcPr>
          <w:p>
            <w:pPr>
              <w:numPr>
                <w:ilvl w:val="0"/>
                <w:numId w:val="2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pada Yard Operation Manager dan Operation General Manager</w:t>
            </w:r>
          </w:p>
          <w:p>
            <w:pPr>
              <w:numPr>
                <w:ilvl w:val="0"/>
                <w:numId w:val="2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Perubahan pada instruksi kerja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 xml:space="preserve"> IK-SPIL-YO-15-01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  <w:lang w:val="en-US" w:eastAsia="en-US"/>
              </w:rPr>
              <w:t>13 Juni 2024</w:t>
            </w:r>
          </w:p>
        </w:tc>
        <w:tc>
          <w:tcPr>
            <w:tcW w:w="1350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  <w:lang w:val="en-US"/>
              </w:rPr>
              <w:t>04</w:t>
            </w:r>
          </w:p>
        </w:tc>
        <w:tc>
          <w:tcPr>
            <w:tcW w:w="6599" w:type="dxa"/>
            <w:vAlign w:val="top"/>
          </w:tcPr>
          <w:p>
            <w:pPr>
              <w:numPr>
                <w:ilvl w:val="0"/>
                <w:numId w:val="3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/>
                <w:b w:val="0"/>
                <w:bCs w:val="0"/>
                <w:color w:val="252525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252525"/>
                <w:sz w:val="24"/>
                <w:szCs w:val="24"/>
                <w:lang w:val="en-US"/>
              </w:rPr>
              <w:t>Updating deskripsi pada prosedur</w:t>
            </w:r>
          </w:p>
          <w:p>
            <w:pPr>
              <w:numPr>
                <w:ilvl w:val="0"/>
                <w:numId w:val="3"/>
              </w:numPr>
              <w:spacing w:after="0"/>
              <w:ind w:left="420" w:leftChars="0" w:hanging="420" w:firstLineChars="0"/>
              <w:jc w:val="both"/>
              <w:rPr>
                <w:rFonts w:hint="default" w:ascii="Abyssinica SIL" w:hAnsi="Abyssinica SIL" w:cs="Abyssinica SIL" w:eastAsiaTheme="minorEastAsia"/>
                <w:b w:val="0"/>
                <w:b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252525"/>
                <w:sz w:val="24"/>
                <w:szCs w:val="24"/>
                <w:lang w:val="en-US"/>
              </w:rPr>
              <w:t>Penambahan Referensi pada Prosedur perihal ISO 14001: 2015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599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599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afterLines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599" w:type="dxa"/>
            <w:vAlign w:val="top"/>
          </w:tcPr>
          <w:p>
            <w:pPr>
              <w:spacing w:after="0" w:afterLines="0"/>
              <w:jc w:val="left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pStyle w:val="2"/>
        <w:spacing w:after="0" w:line="240" w:lineRule="auto"/>
        <w:jc w:val="center"/>
        <w:rPr>
          <w:rFonts w:hint="default" w:ascii="Abyssinica SIL" w:hAnsi="Abyssinica SIL" w:cs="Abyssinica SIL"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color w:val="000000"/>
          <w:sz w:val="26"/>
          <w:szCs w:val="26"/>
        </w:rPr>
        <w:t>DAFTAR ISI</w:t>
      </w:r>
    </w:p>
    <w:p>
      <w:pPr>
        <w:spacing w:after="0" w:line="240" w:lineRule="auto"/>
        <w:ind w:left="144" w:right="144"/>
        <w:jc w:val="both"/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  <w:r>
        <w:rPr>
          <w:rFonts w:hint="default" w:ascii="Abyssinica SIL" w:hAnsi="Abyssinica SIL" w:cs="Abyssinica SIL"/>
          <w:color w:val="000000"/>
        </w:rPr>
        <w:tab/>
      </w:r>
    </w:p>
    <w:tbl>
      <w:tblPr>
        <w:tblStyle w:val="4"/>
        <w:tblW w:w="10161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7763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Halaman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PENGESAHAN DOKUMEN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DISTRIBUSI DOKUMEN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0" w:type="dxa"/>
            <w:vAlign w:val="top"/>
          </w:tcPr>
          <w:p>
            <w:pPr>
              <w:spacing w:before="60" w:after="60"/>
              <w:jc w:val="right"/>
              <w:rPr>
                <w:rFonts w:hint="default" w:ascii="Abyssinica SIL" w:hAnsi="Abyssinica SIL" w:cs="Abyssinica SIL"/>
                <w:bCs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KRONOLOGI DOKUMEN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right"/>
              <w:rPr>
                <w:rFonts w:hint="default" w:ascii="Abyssinica SIL" w:hAnsi="Abyssinica SIL" w:cs="Abyssinica SIL"/>
                <w:bCs/>
                <w:color w:val="000000"/>
              </w:rPr>
            </w:pPr>
          </w:p>
        </w:tc>
        <w:tc>
          <w:tcPr>
            <w:tcW w:w="7763" w:type="dxa"/>
            <w:vAlign w:val="top"/>
          </w:tcPr>
          <w:p>
            <w:pPr>
              <w:pStyle w:val="6"/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DAFTAR ISI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1.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TUJUAN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2.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RUANG LINGKUP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REFERENSI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4.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DEFINISI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5.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PROSEDUR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6.</w:t>
            </w:r>
          </w:p>
        </w:tc>
        <w:tc>
          <w:tcPr>
            <w:tcW w:w="7763" w:type="dxa"/>
            <w:vAlign w:val="top"/>
          </w:tcPr>
          <w:p>
            <w:pPr>
              <w:spacing w:before="60" w:after="60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LAMPIRAN</w:t>
            </w:r>
          </w:p>
        </w:tc>
        <w:tc>
          <w:tcPr>
            <w:tcW w:w="1518" w:type="dxa"/>
            <w:vAlign w:val="top"/>
          </w:tcPr>
          <w:p>
            <w:pPr>
              <w:spacing w:before="60" w:after="60"/>
              <w:jc w:val="center"/>
              <w:rPr>
                <w:rFonts w:hint="default" w:ascii="Abyssinica SIL" w:hAnsi="Abyssinica SIL" w:cs="Abyssinica SIL"/>
                <w:bCs/>
                <w:color w:val="00000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</w:rPr>
              <w:t>4</w:t>
            </w:r>
          </w:p>
        </w:tc>
      </w:tr>
    </w:tbl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" w:afterLines="20" w:line="24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  <w:t>1.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</w:rPr>
        <w:t xml:space="preserve">TUJUAN </w:t>
      </w:r>
    </w:p>
    <w:p>
      <w:pPr>
        <w:numPr>
          <w:ilvl w:val="0"/>
          <w:numId w:val="0"/>
        </w:numPr>
        <w:spacing w:after="40" w:line="240" w:lineRule="auto"/>
        <w:ind w:leftChars="0" w:firstLine="420" w:firstLineChars="0"/>
        <w:jc w:val="both"/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color w:val="000000"/>
          <w:sz w:val="24"/>
          <w:szCs w:val="24"/>
          <w:lang w:val="id-ID"/>
        </w:rPr>
        <w:t xml:space="preserve">Untuk </w:t>
      </w:r>
      <w:r>
        <w:rPr>
          <w:rFonts w:ascii="Abyssinica SIL" w:hAnsi="Abyssinica SIL" w:cs="Abyssinica SIL"/>
          <w:color w:val="000000"/>
          <w:sz w:val="24"/>
          <w:szCs w:val="24"/>
        </w:rPr>
        <w:t>memastikan kegiatan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 stuffing</w:t>
      </w:r>
      <w:r>
        <w:rPr>
          <w:rFonts w:ascii="Abyssinica SIL" w:hAnsi="Abyssinica SIL" w:cs="Abyssinica SIL"/>
          <w:color w:val="000000"/>
          <w:sz w:val="24"/>
          <w:szCs w:val="24"/>
        </w:rPr>
        <w:t xml:space="preserve"> luar muatan 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Dangerous Goods </w:t>
      </w:r>
      <w:r>
        <w:rPr>
          <w:rFonts w:ascii="Abyssinica SIL" w:hAnsi="Abyssinica SIL" w:cs="Abyssinica SIL"/>
          <w:color w:val="000000"/>
          <w:sz w:val="24"/>
          <w:szCs w:val="24"/>
        </w:rPr>
        <w:t xml:space="preserve">di luar depo </w:t>
      </w:r>
      <w:r>
        <w:rPr>
          <w:rFonts w:ascii="Abyssinica SIL" w:hAnsi="Abyssinica SIL" w:cs="Abyssinica SIL"/>
          <w:color w:val="000000"/>
          <w:sz w:val="24"/>
          <w:szCs w:val="24"/>
        </w:rPr>
        <w:tab/>
      </w:r>
      <w:r>
        <w:rPr>
          <w:rFonts w:ascii="Abyssinica SIL" w:hAnsi="Abyssinica SIL" w:cs="Abyssinica SIL"/>
          <w:color w:val="000000"/>
          <w:sz w:val="24"/>
          <w:szCs w:val="24"/>
        </w:rPr>
        <w:t>berjalan sesuai dengan aturan yang berlaku.</w:t>
      </w:r>
    </w:p>
    <w:p>
      <w:pPr>
        <w:numPr>
          <w:ilvl w:val="0"/>
          <w:numId w:val="4"/>
        </w:numPr>
        <w:spacing w:after="40" w:line="240" w:lineRule="auto"/>
        <w:ind w:left="360"/>
        <w:jc w:val="both"/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</w:pP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RUANG LINGKUP</w:t>
      </w:r>
    </w:p>
    <w:p>
      <w:pPr>
        <w:numPr>
          <w:ilvl w:val="0"/>
          <w:numId w:val="0"/>
        </w:numPr>
        <w:spacing w:after="40" w:line="240" w:lineRule="auto"/>
        <w:ind w:leftChars="0" w:firstLine="420" w:firstLineChars="0"/>
        <w:jc w:val="both"/>
        <w:rPr>
          <w:rFonts w:ascii="Abyssinica SIL" w:hAnsi="Abyssinica SIL" w:cs="Abyssinica SIL"/>
          <w:color w:val="000000"/>
          <w:lang w:eastAsia="zh-CN"/>
        </w:rPr>
      </w:pPr>
      <w:r>
        <w:rPr>
          <w:rFonts w:ascii="Abyssinica SIL" w:hAnsi="Abyssinica SIL" w:cs="Abyssinica SIL"/>
          <w:color w:val="000000"/>
          <w:lang w:val="id-ID"/>
        </w:rPr>
        <w:t xml:space="preserve">Prosedur ini </w:t>
      </w:r>
      <w:r>
        <w:rPr>
          <w:rFonts w:ascii="Abyssinica SIL" w:hAnsi="Abyssinica SIL" w:cs="Abyssinica SIL"/>
          <w:color w:val="000000"/>
          <w:lang w:val="zh-CN" w:eastAsia="zh-CN"/>
        </w:rPr>
        <w:t>berlaku bagi</w:t>
      </w:r>
      <w:r>
        <w:rPr>
          <w:rFonts w:ascii="Abyssinica SIL" w:hAnsi="Abyssinica SIL" w:cs="Abyssinica SIL"/>
          <w:color w:val="000000"/>
          <w:lang w:val="id-ID"/>
        </w:rPr>
        <w:t xml:space="preserve"> </w:t>
      </w:r>
      <w:r>
        <w:rPr>
          <w:rFonts w:ascii="Abyssinica SIL" w:hAnsi="Abyssinica SIL" w:cs="Abyssinica SIL"/>
          <w:color w:val="000000"/>
          <w:lang w:val="zh-CN" w:eastAsia="zh-CN"/>
        </w:rPr>
        <w:t xml:space="preserve">kegiatan </w:t>
      </w:r>
      <w:r>
        <w:rPr>
          <w:rFonts w:ascii="Abyssinica SIL" w:hAnsi="Abyssinica SIL" w:cs="Abyssinica SIL"/>
          <w:i/>
          <w:iCs/>
          <w:color w:val="000000"/>
          <w:lang w:eastAsia="zh-CN"/>
        </w:rPr>
        <w:t>stuffing</w:t>
      </w:r>
      <w:r>
        <w:rPr>
          <w:rFonts w:ascii="Abyssinica SIL" w:hAnsi="Abyssinica SIL" w:cs="Abyssinica SIL"/>
          <w:color w:val="000000"/>
          <w:lang w:eastAsia="zh-CN"/>
        </w:rPr>
        <w:t xml:space="preserve"> di dalam depo untuk jenis muatan </w:t>
      </w:r>
      <w:r>
        <w:rPr>
          <w:rFonts w:ascii="Abyssinica SIL" w:hAnsi="Abyssinica SIL" w:cs="Abyssinica SIL"/>
          <w:i/>
          <w:iCs/>
          <w:color w:val="000000"/>
          <w:lang w:eastAsia="zh-CN"/>
        </w:rPr>
        <w:t xml:space="preserve">Dangerous </w:t>
      </w:r>
      <w:r>
        <w:rPr>
          <w:rFonts w:ascii="Abyssinica SIL" w:hAnsi="Abyssinica SIL" w:cs="Abyssinica SIL"/>
          <w:i/>
          <w:iCs/>
          <w:color w:val="000000"/>
          <w:lang w:eastAsia="zh-CN"/>
        </w:rPr>
        <w:tab/>
      </w:r>
      <w:r>
        <w:rPr>
          <w:rFonts w:ascii="Abyssinica SIL" w:hAnsi="Abyssinica SIL" w:cs="Abyssinica SIL"/>
          <w:i/>
          <w:iCs/>
          <w:color w:val="000000"/>
          <w:lang w:eastAsia="zh-CN"/>
        </w:rPr>
        <w:t>Goods</w:t>
      </w:r>
      <w:r>
        <w:rPr>
          <w:rFonts w:ascii="Abyssinica SIL" w:hAnsi="Abyssinica SIL" w:cs="Abyssinica SIL"/>
          <w:color w:val="000000"/>
          <w:lang w:eastAsia="zh-CN"/>
        </w:rPr>
        <w:t>.</w:t>
      </w:r>
    </w:p>
    <w:p>
      <w:pPr>
        <w:numPr>
          <w:ilvl w:val="0"/>
          <w:numId w:val="0"/>
        </w:numPr>
        <w:spacing w:after="40" w:line="240" w:lineRule="auto"/>
        <w:jc w:val="both"/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  <w:lang w:eastAsia="zh-CN"/>
        </w:rPr>
        <w:t xml:space="preserve">3. 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REFERENSI</w:t>
      </w:r>
    </w:p>
    <w:p>
      <w:pPr>
        <w:widowControl/>
        <w:numPr>
          <w:ilvl w:val="0"/>
          <w:numId w:val="5"/>
        </w:numPr>
        <w:tabs>
          <w:tab w:val="left" w:pos="-4860"/>
          <w:tab w:val="left" w:pos="880"/>
        </w:tabs>
        <w:spacing w:after="108" w:line="240" w:lineRule="auto"/>
        <w:ind w:left="870" w:hanging="430"/>
        <w:jc w:val="both"/>
        <w:rPr>
          <w:rFonts w:hint="default" w:ascii="Abyssinica SIL" w:hAnsi="Abyssinica SIL" w:cs="Abyssinica SIL"/>
          <w:bCs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>Manual Mutu PT. SPIL</w:t>
      </w:r>
    </w:p>
    <w:p>
      <w:pPr>
        <w:widowControl/>
        <w:numPr>
          <w:ilvl w:val="0"/>
          <w:numId w:val="5"/>
        </w:numPr>
        <w:tabs>
          <w:tab w:val="left" w:pos="-4860"/>
          <w:tab w:val="left" w:pos="880"/>
        </w:tabs>
        <w:spacing w:after="108" w:line="240" w:lineRule="auto"/>
        <w:ind w:left="870" w:hanging="430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>ISO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 xml:space="preserve"> </w:t>
      </w:r>
      <w:r>
        <w:rPr>
          <w:rFonts w:ascii="Abyssinica SIL" w:hAnsi="Abyssinica SIL" w:cs="Abyssinica SIL"/>
          <w:color w:val="000000"/>
          <w:sz w:val="24"/>
          <w:szCs w:val="24"/>
        </w:rPr>
        <w:t>9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>001:20</w:t>
      </w:r>
      <w:r>
        <w:rPr>
          <w:rFonts w:ascii="Abyssinica SIL" w:hAnsi="Abyssinica SIL" w:cs="Abyssinica SIL"/>
          <w:color w:val="000000"/>
          <w:sz w:val="24"/>
          <w:szCs w:val="24"/>
        </w:rPr>
        <w:t>15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 xml:space="preserve"> – Persyaratan Sistem Manajemen </w:t>
      </w:r>
      <w:r>
        <w:rPr>
          <w:rFonts w:ascii="Abyssinica SIL" w:hAnsi="Abyssinica SIL" w:cs="Abyssinica SIL"/>
          <w:color w:val="000000"/>
          <w:sz w:val="24"/>
          <w:szCs w:val="24"/>
        </w:rPr>
        <w:t>Mutu</w:t>
      </w:r>
      <w:r>
        <w:rPr>
          <w:rFonts w:ascii="Abyssinica SIL" w:hAnsi="Abyssinica SIL" w:cs="Abyssinica SIL"/>
          <w:color w:val="000000"/>
          <w:sz w:val="24"/>
          <w:szCs w:val="24"/>
          <w:lang w:val="it-IT"/>
        </w:rPr>
        <w:t xml:space="preserve">, klausa </w:t>
      </w:r>
      <w:r>
        <w:rPr>
          <w:rFonts w:ascii="Abyssinica SIL" w:hAnsi="Abyssinica SIL" w:cs="Abyssinica SIL"/>
          <w:bCs/>
          <w:color w:val="000000"/>
          <w:sz w:val="24"/>
          <w:szCs w:val="24"/>
        </w:rPr>
        <w:t>8.4</w:t>
      </w:r>
    </w:p>
    <w:p>
      <w:pPr>
        <w:widowControl/>
        <w:numPr>
          <w:ilvl w:val="0"/>
          <w:numId w:val="5"/>
        </w:numPr>
        <w:tabs>
          <w:tab w:val="left" w:pos="-4860"/>
          <w:tab w:val="left" w:pos="880"/>
        </w:tabs>
        <w:spacing w:after="108" w:line="240" w:lineRule="auto"/>
        <w:ind w:left="870" w:hanging="430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>ISO 14001:2015 – Persyaratan Sistem Manajemen Lingkungan</w:t>
      </w:r>
    </w:p>
    <w:p>
      <w:pPr>
        <w:widowControl/>
        <w:numPr>
          <w:ilvl w:val="0"/>
          <w:numId w:val="0"/>
        </w:numPr>
        <w:tabs>
          <w:tab w:val="left" w:pos="-4860"/>
          <w:tab w:val="left" w:pos="880"/>
        </w:tabs>
        <w:spacing w:after="108" w:line="240" w:lineRule="auto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  <w:r>
        <w:rPr>
          <w:rFonts w:ascii="Abyssinica SIL" w:hAnsi="Abyssinica SIL" w:cs="Abyssinica SIL"/>
          <w:bCs/>
          <w:color w:val="000000"/>
          <w:sz w:val="24"/>
          <w:szCs w:val="24"/>
        </w:rPr>
        <w:t xml:space="preserve">4. 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DEFINISI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Departemen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Yard Operation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departemen yang menangani segala jenis aktivitas yang terjadi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Container Invetory Control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dan kegiatan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repair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kontainer.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lahan tempat penumpukan kontainer serta tempat berlangsungnya kegiatan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stuffing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maupun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stripping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Yard Operation Supervisor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adalah orang yang bertanggung jawab atas segala kegiatan yang berlangsung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Gate operator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orang yang bertugas dalam melakukan penginputan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Order Penyerahan Barang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Surat Jalan Kontainer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dan penarikan retribusi kendaraan yang masuk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Yard Operation Foreman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adalah orang yang bertugas mengatur dan melakukan pendataan terhadap arus keluar masuknya kontainer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full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atau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empty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 Backend Customer Service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adalah orang yang bertugas menerbitkan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Booking ID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,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Release Order,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memberikan informasi dan urusan administrasi terkait muatan kapal.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Customer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adalah EMKL (Ekspedisi Muatan Kapal Laut), badan usaha maupun perseorangan yang melakukan kegiatan pengiriman kontainer.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Buruh adalah orang yang bertugas melakukan pengisian maupun pembongkaran muatan pada kontainer 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Stuffing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adalah kegiatan memasukan muatan yang ada ke dalam kontainer empty yang belum tersegel.</w:t>
      </w:r>
    </w:p>
    <w:p>
      <w:pPr>
        <w:pStyle w:val="9"/>
        <w:numPr>
          <w:ilvl w:val="0"/>
          <w:numId w:val="6"/>
        </w:numPr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zh-CN"/>
        </w:rPr>
      </w:pP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 xml:space="preserve">Stuffing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dalam adalah kegiatan stuffing yang berlangsung didalam </w:t>
      </w:r>
      <w:r>
        <w:rPr>
          <w:rFonts w:hint="default" w:ascii="Abyssinica SIL" w:hAnsi="Abyssinica SIL" w:cs="Abyssinica SIL"/>
          <w:i/>
          <w:color w:val="000000"/>
          <w:sz w:val="24"/>
          <w:szCs w:val="24"/>
        </w:rPr>
        <w:t>Depo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.</w:t>
      </w:r>
    </w:p>
    <w:p>
      <w:pPr>
        <w:pStyle w:val="9"/>
        <w:numPr>
          <w:ilvl w:val="0"/>
          <w:numId w:val="6"/>
        </w:numPr>
        <w:tabs>
          <w:tab w:val="left" w:pos="880"/>
        </w:tabs>
        <w:spacing w:after="0" w:afterLines="0" w:line="240" w:lineRule="auto"/>
        <w:ind w:left="851" w:hanging="491"/>
        <w:jc w:val="both"/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  <w:lang w:val="sv-SE"/>
        </w:rPr>
      </w:pPr>
      <w:r>
        <w:rPr>
          <w:rFonts w:hint="default" w:ascii="Abyssinica SIL" w:hAnsi="Abyssinica SIL" w:cs="Abyssinica SIL"/>
          <w:b w:val="0"/>
          <w:bCs w:val="0"/>
          <w:i/>
          <w:color w:val="000000"/>
          <w:sz w:val="24"/>
          <w:szCs w:val="24"/>
        </w:rPr>
        <w:t xml:space="preserve">Container Inventory Control </w:t>
      </w:r>
      <w:r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</w:rPr>
        <w:t xml:space="preserve">(CIC) adalah program yang berfungsi sebagai </w:t>
      </w:r>
      <w:r>
        <w:rPr>
          <w:rFonts w:hint="default" w:ascii="Abyssinica SIL" w:hAnsi="Abyssinica SIL" w:cs="Abyssinica SIL"/>
          <w:b w:val="0"/>
          <w:bCs w:val="0"/>
          <w:i/>
          <w:color w:val="000000"/>
          <w:sz w:val="24"/>
          <w:szCs w:val="24"/>
        </w:rPr>
        <w:t>database</w:t>
      </w:r>
      <w:r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</w:rPr>
        <w:t xml:space="preserve"> dan manajemen kontainer yang beroperasi di PT. Salam Pacific Indonesia Lines.</w:t>
      </w:r>
    </w:p>
    <w:p>
      <w:pPr>
        <w:pStyle w:val="6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pStyle w:val="6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pStyle w:val="6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pStyle w:val="6"/>
        <w:tabs>
          <w:tab w:val="left" w:pos="-3402"/>
          <w:tab w:val="left" w:pos="993"/>
        </w:tabs>
        <w:jc w:val="both"/>
        <w:rPr>
          <w:rFonts w:hint="default" w:ascii="Abyssinica SIL" w:hAnsi="Abyssinica SIL" w:cs="Abyssinica SIL"/>
          <w:color w:val="000000"/>
          <w:sz w:val="24"/>
          <w:szCs w:val="24"/>
          <w:lang w:val="id-ID" w:eastAsia="zh-CN"/>
        </w:rPr>
      </w:pPr>
    </w:p>
    <w:p>
      <w:pPr>
        <w:numPr>
          <w:ilvl w:val="0"/>
          <w:numId w:val="0"/>
        </w:numPr>
        <w:tabs>
          <w:tab w:val="left" w:pos="360"/>
        </w:tabs>
        <w:spacing w:after="40" w:line="240" w:lineRule="auto"/>
        <w:ind w:leftChars="0"/>
        <w:jc w:val="both"/>
        <w:rPr>
          <w:rFonts w:ascii="Abyssinica SIL" w:hAnsi="Abyssinica SIL" w:cs="Abyssinica SIL"/>
          <w:i/>
          <w:i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eastAsia="zh-CN"/>
        </w:rPr>
        <w:t>5. P</w:t>
      </w:r>
      <w:r>
        <w:rPr>
          <w:rFonts w:hint="default" w:ascii="Abyssinica SIL" w:hAnsi="Abyssinica SIL" w:cs="Abyssinica SIL"/>
          <w:b/>
          <w:bCs/>
          <w:color w:val="000000"/>
          <w:sz w:val="24"/>
          <w:szCs w:val="24"/>
          <w:lang w:val="id-ID" w:eastAsia="zh-CN"/>
        </w:rPr>
        <w:t>ROSEDUR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</w:pPr>
      <w:r>
        <w:rPr>
          <w:rFonts w:ascii="Abyssinica SIL" w:hAnsi="Abyssinica SIL" w:cs="Abyssinica SIL"/>
          <w:i w:val="0"/>
          <w:iCs w:val="0"/>
          <w:color w:val="000000"/>
          <w:sz w:val="24"/>
          <w:szCs w:val="24"/>
        </w:rPr>
        <w:t>5.1</w:t>
      </w:r>
      <w:r>
        <w:rPr>
          <w:rFonts w:ascii="Abyssinica SIL" w:hAnsi="Abyssinica SIL" w:cs="Abyssinica SIL"/>
          <w:i/>
          <w:iCs/>
          <w:color w:val="000000"/>
          <w:sz w:val="24"/>
          <w:szCs w:val="24"/>
        </w:rPr>
        <w:t xml:space="preserve">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Request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kontainer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empty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pada Depo yang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ditunjuk oleh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Backend Customer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Service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melalui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Yard Operation Foreman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dengan menyerahkan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Release Order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atau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Booking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Number</w:t>
      </w:r>
    </w:p>
    <w:p>
      <w:pPr>
        <w:pStyle w:val="11"/>
        <w:spacing w:beforeLines="0" w:afterLines="0" w:line="240" w:lineRule="auto"/>
        <w:ind w:left="879" w:leftChars="200" w:hanging="439" w:hangingChars="183"/>
        <w:jc w:val="both"/>
        <w:rPr>
          <w:rFonts w:hint="default" w:ascii="Abyssinica SIL" w:hAnsi="Abyssinica SIL" w:cs="Abyssinica SIL"/>
          <w:i/>
          <w:iCs/>
          <w:color w:val="000000"/>
          <w:sz w:val="24"/>
          <w:szCs w:val="24"/>
          <w:lang w:val="en-US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5.2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Yard Operation Foreman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menyerahkan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kontainer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empty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dengan bantuan dari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Reachstacker/Side loader Operator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  <w:lang w:val="en-US"/>
        </w:rPr>
        <w:t>.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3.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Customer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bersama dengan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 Yard Operation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Foreman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melakukan cek terhadap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kondisi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kontainer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empty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4.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Yard Operation Foreman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>melakukan input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Release Order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atau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Booking Number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melalui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program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New Booking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5.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Gate Operator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menyerahkan Surat Jalan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Container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pada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Customer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6. Cek Surat Jalan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Container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dengan fisik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kontainer oleh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Security Guard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di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gate out</w:t>
      </w:r>
    </w:p>
    <w:p>
      <w:pPr>
        <w:pStyle w:val="11"/>
        <w:spacing w:beforeLines="0" w:afterLines="0" w:line="240" w:lineRule="auto"/>
        <w:ind w:left="879" w:leftChars="200" w:hanging="439" w:hangingChars="183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>7. Proses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 trucking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oleh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customer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ke gudang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pemilik barang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byssinica SIL" w:hAnsi="Abyssinica SIL" w:cs="Abyssinica SIL"/>
          <w:b w:val="0"/>
          <w:bCs w:val="0"/>
          <w:color w:val="000000"/>
          <w:sz w:val="24"/>
          <w:szCs w:val="24"/>
          <w:vertAlign w:val="baseline"/>
          <w:lang w:val="en-US"/>
        </w:rPr>
        <w:t>d</w:t>
      </w:r>
      <w:r>
        <w:rPr>
          <w:rFonts w:hint="default" w:ascii="Abyssinica SIL" w:hAnsi="Abyssinica SIL" w:cs="Abyssinica SIL"/>
          <w:b w:val="0"/>
          <w:bCs w:val="0"/>
          <w:i w:val="0"/>
          <w:iCs w:val="0"/>
          <w:color w:val="000000"/>
          <w:sz w:val="24"/>
          <w:szCs w:val="24"/>
          <w:lang w:val="en-US"/>
        </w:rPr>
        <w:t>engan menerapkan aspek K3 dan aspek lingkungan.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8.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Customer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melengkapi Surat Jalan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Container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dengan Surat Jalan Ekspedisi/Pabrik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yang berisi data jenis muatan, berat muatan dan nomor segel dan menuliskan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keterangan barang DG.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9.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Customer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melakukan cek terhadap informasi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Open Stack Terminal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pada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Yard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 xml:space="preserve">Operation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Admin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10. Proses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trucking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oleh relasi ke Depo SPIL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10a.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Yard Operation Spv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mengecek list/ memo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muatan DG dari CS.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>10b.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 Gate Operator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Memastikan stiker DG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ditempel pada posisi yang telah ditentukan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byssinica SIL" w:hAnsi="Abyssinica SIL" w:eastAsia="SimSun" w:cs="Abyssinica SIL"/>
          <w:color w:val="000000"/>
          <w:kern w:val="0"/>
          <w:sz w:val="24"/>
          <w:szCs w:val="24"/>
          <w:highlight w:val="none"/>
          <w:lang w:val="en-US" w:eastAsia="zh-CN" w:bidi="ar"/>
        </w:rPr>
        <w:t xml:space="preserve">sesuai persyaratan </w:t>
      </w:r>
      <w:bookmarkStart w:id="0" w:name="_GoBack"/>
      <w:bookmarkEnd w:id="0"/>
      <w:r>
        <w:rPr>
          <w:rFonts w:hint="default" w:ascii="Abyssinica SIL" w:hAnsi="Abyssinica SIL" w:eastAsia="SimSun" w:cs="Abyssinica SIL"/>
          <w:color w:val="000000"/>
          <w:kern w:val="0"/>
          <w:sz w:val="24"/>
          <w:szCs w:val="24"/>
          <w:lang w:val="en-US" w:eastAsia="zh-CN" w:bidi="ar"/>
        </w:rPr>
        <w:t>K3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10c.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Yard Operator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RTG melakukan stack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kontainer DG pada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Block Stack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DG 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>10d. Proses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 trucking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oleh relasi ke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Container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Yard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  <w:shd w:val="clear"/>
        </w:rPr>
        <w:t>TL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hint="default"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11.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>Customer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 menyerahkan Surat Jalan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Container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kepada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Yard Operation Admin</w:t>
      </w:r>
    </w:p>
    <w:p>
      <w:pPr>
        <w:pStyle w:val="11"/>
        <w:spacing w:beforeLines="0" w:afterLines="0" w:line="240" w:lineRule="auto"/>
        <w:ind w:left="440" w:leftChars="200" w:firstLine="0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12. </w:t>
      </w:r>
      <w:r>
        <w:rPr>
          <w:rFonts w:hint="default" w:ascii="Abyssinica SIL" w:hAnsi="Abyssinica SIL" w:eastAsia="Liberation Sans" w:cs="Abyssinica SIL"/>
          <w:i/>
          <w:iCs/>
          <w:color w:val="000000"/>
          <w:sz w:val="24"/>
          <w:szCs w:val="24"/>
        </w:rPr>
        <w:t xml:space="preserve">Yard Operation Admin </w:t>
      </w:r>
      <w:r>
        <w:rPr>
          <w:rFonts w:hint="default" w:ascii="Abyssinica SIL" w:hAnsi="Abyssinica SIL" w:eastAsia="Liberation Sans" w:cs="Abyssinica SIL"/>
          <w:color w:val="000000"/>
          <w:sz w:val="24"/>
          <w:szCs w:val="24"/>
        </w:rPr>
        <w:t xml:space="preserve">melakukan input data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Surat Jalan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Container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 pada program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color w:val="000000"/>
          <w:sz w:val="24"/>
          <w:szCs w:val="24"/>
        </w:rPr>
        <w:t xml:space="preserve">CIC dan melakukan update remark DG pada LLP untuk dikirim ke </w:t>
      </w:r>
      <w:r>
        <w:rPr>
          <w:rFonts w:hint="default" w:ascii="Abyssinica SIL" w:hAnsi="Abyssinica SIL" w:cs="Abyssinica SIL"/>
          <w:i/>
          <w:iCs/>
          <w:color w:val="000000"/>
          <w:sz w:val="24"/>
          <w:szCs w:val="24"/>
        </w:rPr>
        <w:t>Ship Ops</w:t>
      </w:r>
    </w:p>
    <w:p>
      <w:pPr>
        <w:widowControl/>
        <w:tabs>
          <w:tab w:val="left" w:pos="-4860"/>
          <w:tab w:val="left" w:pos="810"/>
          <w:tab w:val="left" w:pos="1170"/>
        </w:tabs>
        <w:spacing w:after="0" w:line="240" w:lineRule="auto"/>
        <w:jc w:val="both"/>
        <w:rPr>
          <w:rFonts w:ascii="Abyssinica SIL" w:hAnsi="Abyssinica SIL" w:cs="Abyssinica SIL"/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color w:val="000000"/>
          <w:sz w:val="24"/>
          <w:szCs w:val="24"/>
        </w:rPr>
        <w:t>6. LAMPIRAN</w:t>
      </w: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 xml:space="preserve">6.1 PM-SPIL-YO-15-01 </w:t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>: Bagan Alir Stuffing Luar Muatan DG</w:t>
      </w: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 xml:space="preserve">6.2 IK-SPIL-YO-15-01  </w:t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 xml:space="preserve">: Instruksi Kerja Input Surat Jalan Container (Remark DG </w:t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 xml:space="preserve"> pada LLP)</w:t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 xml:space="preserve">         </w:t>
      </w: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>6.3 IK-SPIL-YO-15-02</w:t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>: Instruksi Kerja Penerimaan Dan Pemuatan DG - Gas</w:t>
      </w: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 xml:space="preserve">                    Bertekanan</w:t>
      </w: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>6.4 IK-SPIL-YO-15-03</w:t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>: Intruksi Kerja Stacking Container Muatan DG</w:t>
      </w:r>
    </w:p>
    <w:p>
      <w:pPr>
        <w:numPr>
          <w:ilvl w:val="0"/>
          <w:numId w:val="0"/>
        </w:numPr>
        <w:tabs>
          <w:tab w:val="left" w:pos="1080"/>
          <w:tab w:val="left" w:pos="1100"/>
          <w:tab w:val="left" w:pos="3300"/>
          <w:tab w:val="right" w:pos="8640"/>
        </w:tabs>
        <w:spacing w:after="0" w:line="240" w:lineRule="auto"/>
        <w:ind w:left="360" w:leftChars="0"/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>6.5 FM-SPIL-YO-15-01</w:t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/>
          <w:color w:val="000000"/>
          <w:sz w:val="24"/>
          <w:szCs w:val="24"/>
        </w:rPr>
        <w:t>: Penerimaan Dan Pemuatan DG - Gas Bertekanan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620" w:right="927" w:bottom="1440" w:left="1440" w:header="99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6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20" name="Picture 20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0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6"/>
            <w:jc w:val="center"/>
            <w:rPr>
              <w:rFonts w:hint="default" w:ascii="Abyssinica SIL" w:hAnsi="Abyssinica SIL" w:cs="Abyssinica SIL"/>
              <w:b/>
              <w:bCs/>
              <w:color w:val="000000"/>
              <w:sz w:val="24"/>
              <w:szCs w:val="24"/>
              <w:lang w:val="fi-FI"/>
            </w:rPr>
          </w:pPr>
          <w:r>
            <w:rPr>
              <w:rFonts w:hint="default" w:ascii="Abyssinica SIL" w:hAnsi="Abyssinica SIL" w:cs="Abyssinica SIL"/>
              <w:b/>
              <w:bCs/>
              <w:color w:val="000000"/>
              <w:sz w:val="24"/>
              <w:szCs w:val="24"/>
              <w:lang w:val="fi-FI"/>
            </w:rPr>
            <w:t>PROSEDUR</w:t>
          </w:r>
        </w:p>
        <w:p>
          <w:pPr>
            <w:pStyle w:val="6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  <w:t>STUFFING LUAR MUATAN DG</w:t>
          </w:r>
        </w:p>
      </w:tc>
      <w:tc>
        <w:tcPr>
          <w:tcW w:w="1701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spacing w:after="0" w:line="240" w:lineRule="auto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b w:val="0"/>
              <w:bCs/>
              <w:color w:val="000000"/>
              <w:sz w:val="22"/>
              <w:szCs w:val="22"/>
              <w:vertAlign w:val="baseline"/>
              <w:lang w:val="en-US"/>
            </w:rPr>
            <w:t>PM-SPIL-YO-1</w:t>
          </w:r>
          <w:r>
            <w:rPr>
              <w:rFonts w:hint="default" w:ascii="Abyssinica SIL" w:hAnsi="Abyssinica SIL" w:cs="Abyssinica SIL"/>
              <w:b w:val="0"/>
              <w:bCs/>
              <w:color w:val="000000"/>
              <w:sz w:val="22"/>
              <w:szCs w:val="22"/>
              <w:vertAlign w:val="baseline"/>
            </w:rPr>
            <w:t>5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</w:rPr>
            <w:t>0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lang w:val="en-US"/>
            </w:rPr>
            <w:t>13 Juni 2024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6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NUMPAGES \* MERGEFORMAT </w:instrText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>4</w:t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D9946"/>
    <w:multiLevelType w:val="singleLevel"/>
    <w:tmpl w:val="B57D994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67EAAE2"/>
    <w:multiLevelType w:val="singleLevel"/>
    <w:tmpl w:val="F67EAAE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3.%1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lef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lef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6840" w:hanging="180"/>
      </w:pPr>
    </w:lvl>
  </w:abstractNum>
  <w:abstractNum w:abstractNumId="3">
    <w:nsid w:val="29195E95"/>
    <w:multiLevelType w:val="multilevel"/>
    <w:tmpl w:val="29195E9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4">
    <w:nsid w:val="54CB3236"/>
    <w:multiLevelType w:val="multilevel"/>
    <w:tmpl w:val="54CB3236"/>
    <w:lvl w:ilvl="0" w:tentative="0">
      <w:start w:val="1"/>
      <w:numFmt w:val="decimal"/>
      <w:lvlText w:val="4.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2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3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4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5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6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7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8" w:tentative="0">
      <w:start w:val="0"/>
      <w:numFmt w:val="none"/>
      <w:lvlText w:val=""/>
      <w:lvlJc w:val="left"/>
      <w:pPr>
        <w:tabs>
          <w:tab w:val="left" w:pos="360"/>
        </w:tabs>
        <w:ind w:left="0" w:firstLine="0"/>
      </w:pPr>
      <w:rPr>
        <w:rFonts w:hint="default"/>
      </w:rPr>
    </w:lvl>
  </w:abstractNum>
  <w:abstractNum w:abstractNumId="5">
    <w:nsid w:val="7B6ECE39"/>
    <w:multiLevelType w:val="singleLevel"/>
    <w:tmpl w:val="7B6ECE3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E5A14"/>
    <w:rsid w:val="317BC80B"/>
    <w:rsid w:val="37CFB246"/>
    <w:rsid w:val="3FBF880F"/>
    <w:rsid w:val="47ECECF4"/>
    <w:rsid w:val="47F36E8A"/>
    <w:rsid w:val="52F541C2"/>
    <w:rsid w:val="54FF897E"/>
    <w:rsid w:val="5F7F4A2C"/>
    <w:rsid w:val="5FBF1BEA"/>
    <w:rsid w:val="68BB3091"/>
    <w:rsid w:val="6B7DB76E"/>
    <w:rsid w:val="6BD7C0DC"/>
    <w:rsid w:val="6BFF3B6E"/>
    <w:rsid w:val="6CABD170"/>
    <w:rsid w:val="6EFF49DA"/>
    <w:rsid w:val="6F931DD0"/>
    <w:rsid w:val="6FFD78E8"/>
    <w:rsid w:val="71A5DB2F"/>
    <w:rsid w:val="727FC7C2"/>
    <w:rsid w:val="76EF4CAB"/>
    <w:rsid w:val="76F74743"/>
    <w:rsid w:val="77F7664B"/>
    <w:rsid w:val="79DDA563"/>
    <w:rsid w:val="79EE3171"/>
    <w:rsid w:val="79FFFDF3"/>
    <w:rsid w:val="7BB7BDFE"/>
    <w:rsid w:val="7BBC8208"/>
    <w:rsid w:val="7BBF2FC6"/>
    <w:rsid w:val="7BDDB3EB"/>
    <w:rsid w:val="7BFD5EA4"/>
    <w:rsid w:val="7DBD0CD7"/>
    <w:rsid w:val="7DFF9C63"/>
    <w:rsid w:val="7E9B7847"/>
    <w:rsid w:val="7EDD5544"/>
    <w:rsid w:val="7F597CBF"/>
    <w:rsid w:val="7FE9DBF3"/>
    <w:rsid w:val="7FFFEAE0"/>
    <w:rsid w:val="A7BD2959"/>
    <w:rsid w:val="AC3F8EAD"/>
    <w:rsid w:val="AFC127A0"/>
    <w:rsid w:val="B2F7841F"/>
    <w:rsid w:val="B699B0E9"/>
    <w:rsid w:val="B9EE9505"/>
    <w:rsid w:val="BEBAF369"/>
    <w:rsid w:val="C7E55F91"/>
    <w:rsid w:val="C9537BEF"/>
    <w:rsid w:val="CD5FF69D"/>
    <w:rsid w:val="CFFFE575"/>
    <w:rsid w:val="D4761E44"/>
    <w:rsid w:val="D66F665C"/>
    <w:rsid w:val="D7CF54D6"/>
    <w:rsid w:val="D7EF752E"/>
    <w:rsid w:val="D7FFB60E"/>
    <w:rsid w:val="DEFBD740"/>
    <w:rsid w:val="DFFF1AE2"/>
    <w:rsid w:val="E254C90B"/>
    <w:rsid w:val="E3FBF1D3"/>
    <w:rsid w:val="E67DBCA7"/>
    <w:rsid w:val="F76A3222"/>
    <w:rsid w:val="FAEF0598"/>
    <w:rsid w:val="FBFD966A"/>
    <w:rsid w:val="FCFF6001"/>
    <w:rsid w:val="FD3D6FF3"/>
    <w:rsid w:val="FD7E5A14"/>
    <w:rsid w:val="FDE7A1F0"/>
    <w:rsid w:val="FE9F1B23"/>
    <w:rsid w:val="FFCE9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qFormat/>
    <w:uiPriority w:val="0"/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_Style 1"/>
    <w:basedOn w:val="1"/>
    <w:qFormat/>
    <w:uiPriority w:val="0"/>
    <w:pPr>
      <w:ind w:left="720"/>
      <w:contextualSpacing/>
    </w:pPr>
  </w:style>
  <w:style w:type="paragraph" w:customStyle="1" w:styleId="10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  <w:szCs w:val="22"/>
    </w:rPr>
  </w:style>
  <w:style w:type="paragraph" w:customStyle="1" w:styleId="11">
    <w:name w:val="Default_1_1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  <w:szCs w:val="22"/>
    </w:rPr>
  </w:style>
  <w:style w:type="paragraph" w:customStyle="1" w:styleId="12">
    <w:name w:val="western"/>
    <w:qFormat/>
    <w:uiPriority w:val="0"/>
    <w:pPr>
      <w:jc w:val="left"/>
    </w:pPr>
    <w:rPr>
      <w:rFonts w:ascii="Tahoma" w:hAnsi="Tahoma" w:eastAsia="Tahoma" w:cs="Tahoma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2019-01-17T02:19:00Z</dcterms:created>
  <dc:creator>spil</dc:creator>
  <cp:lastModifiedBy>spil</cp:lastModifiedBy>
  <dcterms:modified xsi:type="dcterms:W3CDTF">2024-07-27T10:41:22Z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