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Technical Investigation of the Gould Open-Source</w:t>
        <w:br/>
        <w:t>PCB Axial-Flux Motor</w:t>
      </w:r>
    </w:p>
    <w:p>
      <w:pPr>
        <w:jc w:val="center"/>
      </w:pPr>
      <w:r>
        <w:rPr>
          <w:i/>
          <w:sz w:val="24"/>
        </w:rPr>
        <w:t>Reverse-engineering notes and implications for the PCB motor final-year project</w:t>
      </w:r>
    </w:p>
    <w:p/>
    <w:p>
      <w:pPr>
        <w:jc w:val="center"/>
      </w:pPr>
      <w:r>
        <w:rPr>
          <w:b/>
        </w:rPr>
        <w:t>Prepared for discussion with Prof Khan</w:t>
      </w:r>
    </w:p>
    <w:p/>
    <w:p>
      <w:pPr>
        <w:jc w:val="center"/>
      </w:pPr>
      <w:r>
        <w:t>Based on the Gould GitHub repository, associated Instagram development posts,</w:t>
        <w:br/>
        <w:t>and reverse engineering of the PCB manufacturing files.</w:t>
      </w:r>
    </w:p>
    <w:p>
      <w:r>
        <w:br w:type="page"/>
      </w:r>
    </w:p>
    <w:p>
      <w:pPr>
        <w:pStyle w:val="Heading1"/>
      </w:pPr>
      <w:r>
        <w:t>1. Purpose of the Investigation</w:t>
      </w:r>
    </w:p>
    <w:p>
      <w:r>
        <w:t>The project description provided links to several PCB motor demonstrations by Paul Gould (gouldpa00) on Instagram. Further investigation of these posts led to the open-source GitHub repository gouldpa00/magnetless_motor, which contains development files for a PCB stator intended for an axial-flux motor.</w:t>
      </w:r>
    </w:p>
    <w:p>
      <w:r>
        <w:t>Because this reference was specifically highlighted during project discussions, the investigation was expanded beyond observing the demonstrated motor. The objective was to reverse-engineer the design choices behind it and identify what can be transferred into the project's literature review, analytical design work, ANSYS Maxwell model and eventual prototype.</w:t>
      </w:r>
    </w:p>
    <w:p>
      <w:pPr>
        <w:pStyle w:val="ListBullet"/>
      </w:pPr>
      <w:r>
        <w:t>motor topology and rotor-stator arrangement;</w:t>
      </w:r>
    </w:p>
    <w:p>
      <w:pPr>
        <w:pStyle w:val="ListBullet"/>
      </w:pPr>
      <w:r>
        <w:t>PCB winding configuration and phase distribution;</w:t>
      </w:r>
    </w:p>
    <w:p>
      <w:pPr>
        <w:pStyle w:val="ListBullet"/>
      </w:pPr>
      <w:r>
        <w:t>PCB construction, layer structure and via usage;</w:t>
      </w:r>
    </w:p>
    <w:p>
      <w:pPr>
        <w:pStyle w:val="ListBullet"/>
      </w:pPr>
      <w:r>
        <w:t>approximate electrical parameters and copper-loss implications;</w:t>
      </w:r>
    </w:p>
    <w:p>
      <w:pPr>
        <w:pStyle w:val="ListBullet"/>
      </w:pPr>
      <w:r>
        <w:t>rotor pole count, magnet geometry and magnetic-circuit considerations;</w:t>
      </w:r>
    </w:p>
    <w:p>
      <w:pPr>
        <w:pStyle w:val="ListBullet"/>
      </w:pPr>
      <w:r>
        <w:t>reasons for stacking multiple PCBs; and</w:t>
      </w:r>
    </w:p>
    <w:p>
      <w:pPr>
        <w:pStyle w:val="ListBullet"/>
      </w:pPr>
      <w:r>
        <w:t>candidate design variables for later electromagnetic and thermal optimisation.</w:t>
      </w:r>
    </w:p>
    <w:p>
      <w:r>
        <w:t>The intention is not to copy the open-source motor directly. It is more useful as a practical reference design that can be compared with academic literature, simulated, criticised and modified for the requirements of this project.</w:t>
      </w:r>
    </w:p>
    <w:p>
      <w:pPr>
        <w:pStyle w:val="Heading1"/>
      </w:pPr>
      <w:r>
        <w:t>2. Sources Examined</w:t>
      </w:r>
    </w:p>
    <w:p>
      <w:pPr>
        <w:pStyle w:val="Heading2"/>
      </w:pPr>
      <w:r>
        <w:t>2.1 GitHub Repository</w:t>
      </w:r>
    </w:p>
    <w:p>
      <w:r>
        <w:rPr>
          <w:b/>
        </w:rPr>
        <w:t xml:space="preserve">Repository: </w:t>
      </w:r>
      <w:hyperlink r:id="rId9">
        <w:r>
          <w:rPr>
            <w:color w:val="0563C1"/>
            <w:u w:val="single"/>
          </w:rPr>
          <w:t>gouldpa00/magnetless_motor</w:t>
        </w:r>
      </w:hyperlink>
    </w:p>
    <w:p>
      <w:r>
        <w:t>The downloaded repository contains the following useful engineering files:</w:t>
      </w:r>
    </w:p>
    <w:p>
      <w:pPr>
        <w:pStyle w:val="ListBullet"/>
      </w:pPr>
      <w:r>
        <w:t>README.md - summary of the winding and PCB construction;</w:t>
      </w:r>
    </w:p>
    <w:p>
      <w:pPr>
        <w:pStyle w:val="ListBullet"/>
      </w:pPr>
      <w:r>
        <w:t>mini_wave-bb.PcbDoc - Altium PCB source file;</w:t>
      </w:r>
    </w:p>
    <w:p>
      <w:pPr>
        <w:pStyle w:val="ListBullet"/>
      </w:pPr>
      <w:r>
        <w:t>mini_wave-bb-3.zip - PCB manufacturing package;</w:t>
      </w:r>
    </w:p>
    <w:p>
      <w:pPr>
        <w:pStyle w:val="ListBullet"/>
      </w:pPr>
      <w:r>
        <w:t>mini_stat-bb.dwg - mechanical/winding geometry; and</w:t>
      </w:r>
    </w:p>
    <w:p>
      <w:pPr>
        <w:pStyle w:val="ListBullet"/>
      </w:pPr>
      <w:r>
        <w:t>mini_stat.ipt - Autodesk Inventor model.</w:t>
      </w:r>
    </w:p>
    <w:p>
      <w:r>
        <w:t>The manufacturing package includes the copper Gerber layers, solder-mask layers, board profile, drill files and fabrication reports. This makes the repository significantly more useful than a demonstration-only project because the stator can be reconstructed from actual manufacturing data.</w:t>
      </w:r>
    </w:p>
    <w:p>
      <w:pPr>
        <w:pStyle w:val="Heading2"/>
      </w:pPr>
      <w:r>
        <w:t>2.2 Instagram Development Posts</w:t>
      </w:r>
    </w:p>
    <w:p>
      <w:r>
        <w:t>The Instagram posts show an iterative development sequence rather than a single finished design. Across the posts, the motor progresses from physical winding visualisation to PCB layout, multilayer construction, stacked PCBs, rotor assembly, controller connection and an operating prototype.</w:t>
      </w:r>
    </w:p>
    <w:p>
      <w:pPr>
        <w:pStyle w:val="Heading2"/>
      </w:pPr>
      <w:r>
        <w:t>2.3 Reverse Engineering of Manufacturing Files</w:t>
      </w:r>
    </w:p>
    <w:p>
      <w:r>
        <w:t>The Gerber and drill files were inspected to establish the conductor repetition, angular spacing, layer structure, via arrangement and major electrical relationships. Values stated directly in the repository are treated as confirmed design values; quantities calculated from geometry are identified as engineering inferences and should ultimately be verified against the physical prototype where possible.</w:t>
      </w:r>
    </w:p>
    <w:p>
      <w:pPr>
        <w:pStyle w:val="Heading1"/>
      </w:pPr>
      <w:r>
        <w:t>3. Development of the Open-Source Motor</w:t>
      </w:r>
    </w:p>
    <w:p>
      <w:pPr>
        <w:pStyle w:val="Heading2"/>
      </w:pPr>
      <w:r>
        <w:t>3.1 Early Winding Visualisation</w:t>
      </w:r>
    </w:p>
    <w:p>
      <w:r>
        <w:t>An early post shows physical models used to visualise axial-flux wave windings for possible PCB stators of approximately 160 mm and 80 mm diameter. This suggests that winding geometry was investigated physically before being committed to a PCB layout.</w:t>
      </w:r>
    </w:p>
    <w:p>
      <w:pPr>
        <w:pStyle w:val="Heading2"/>
      </w:pPr>
      <w:r>
        <w:t>3.2 160 mm PCB Concept</w:t>
      </w:r>
    </w:p>
    <w:p>
      <w:r>
        <w:t>A subsequent version was described approximately as:</w:t>
      </w:r>
    </w:p>
    <w:p>
      <w:pPr>
        <w:pStyle w:val="ListBullet"/>
      </w:pPr>
      <w:r>
        <w:t>160 mm diameter;</w:t>
      </w:r>
    </w:p>
    <w:p>
      <w:pPr>
        <w:pStyle w:val="ListBullet"/>
      </w:pPr>
      <w:r>
        <w:t>2 copper layers;</w:t>
      </w:r>
    </w:p>
    <w:p>
      <w:pPr>
        <w:pStyle w:val="ListBullet"/>
      </w:pPr>
      <w:r>
        <w:t>0.5 mm traces;</w:t>
      </w:r>
    </w:p>
    <w:p>
      <w:pPr>
        <w:pStyle w:val="ListBullet"/>
      </w:pPr>
      <w:r>
        <w:t>1 oz copper;</w:t>
      </w:r>
    </w:p>
    <w:p>
      <w:pPr>
        <w:pStyle w:val="ListBullet"/>
      </w:pPr>
      <w:r>
        <w:t>24 × 3 equivalent coils; and</w:t>
      </w:r>
    </w:p>
    <w:p>
      <w:pPr>
        <w:pStyle w:val="ListBullet"/>
      </w:pPr>
      <w:r>
        <w:t>12 magnet pairs.</w:t>
      </w:r>
    </w:p>
    <w:p>
      <w:r>
        <w:t>The same development discussion indicated that additional layers and stacked PCBs would be investigated later.</w:t>
      </w:r>
    </w:p>
    <w:p>
      <w:pPr>
        <w:pStyle w:val="Heading2"/>
      </w:pPr>
      <w:r>
        <w:t>3.3 Smaller Multilayer Design</w:t>
      </w:r>
    </w:p>
    <w:p>
      <w:r>
        <w:t>The design then moved towards a considerably smaller multilayer PCB, approximately:</w:t>
      </w:r>
    </w:p>
    <w:p>
      <w:pPr>
        <w:pStyle w:val="ListBullet"/>
      </w:pPr>
      <w:r>
        <w:t>90 mm diameter;</w:t>
      </w:r>
    </w:p>
    <w:p>
      <w:pPr>
        <w:pStyle w:val="ListBullet"/>
      </w:pPr>
      <w:r>
        <w:t>6 copper layers;</w:t>
      </w:r>
    </w:p>
    <w:p>
      <w:pPr>
        <w:pStyle w:val="ListBullet"/>
      </w:pPr>
      <w:r>
        <w:t>wave winding;</w:t>
      </w:r>
    </w:p>
    <w:p>
      <w:pPr>
        <w:pStyle w:val="ListBullet"/>
      </w:pPr>
      <w:r>
        <w:t>18 × 3 equivalent coils;</w:t>
      </w:r>
    </w:p>
    <w:p>
      <w:pPr>
        <w:pStyle w:val="ListBullet"/>
      </w:pPr>
      <w:r>
        <w:t>six winds per coil; and</w:t>
      </w:r>
    </w:p>
    <w:p>
      <w:pPr>
        <w:pStyle w:val="ListBullet"/>
      </w:pPr>
      <w:r>
        <w:t>18 magnet poles.</w:t>
      </w:r>
    </w:p>
    <w:p>
      <w:r>
        <w:t>This confirms that diameter, pole count, winding count and PCB layer count were iterated during development rather than treated as fixed from the start.</w:t>
      </w:r>
    </w:p>
    <w:p>
      <w:pPr>
        <w:pStyle w:val="Heading2"/>
      </w:pPr>
      <w:r>
        <w:t>3.4 Operating Prototype</w:t>
      </w:r>
    </w:p>
    <w:p>
      <w:r>
        <w:t>The later operating prototype was described as using:</w:t>
      </w:r>
    </w:p>
    <w:p>
      <w:pPr>
        <w:pStyle w:val="ListBullet"/>
      </w:pPr>
      <w:r>
        <w:t>five 1 mm PCBs;</w:t>
      </w:r>
    </w:p>
    <w:p>
      <w:pPr>
        <w:pStyle w:val="ListBullet"/>
      </w:pPr>
      <w:r>
        <w:t>six copper layers per PCB;</w:t>
      </w:r>
    </w:p>
    <w:p>
      <w:pPr>
        <w:pStyle w:val="ListBullet"/>
      </w:pPr>
      <w:r>
        <w:t>wave windings equivalent to 16 × 3 coils;</w:t>
      </w:r>
    </w:p>
    <w:p>
      <w:pPr>
        <w:pStyle w:val="ListBullet"/>
      </w:pPr>
      <w:r>
        <w:t>eight pole pairs;</w:t>
      </w:r>
    </w:p>
    <w:p>
      <w:pPr>
        <w:pStyle w:val="ListBullet"/>
      </w:pPr>
      <w:r>
        <w:t>an initially single-sided rotor; and</w:t>
      </w:r>
    </w:p>
    <w:p>
      <w:pPr>
        <w:pStyle w:val="ListBullet"/>
      </w:pPr>
      <w:r>
        <w:t>a custom controller.</w:t>
      </w:r>
    </w:p>
    <w:p>
      <w:r>
        <w:t>This configuration corresponds closely with the later GitHub repository geometry and therefore appears to be closely related to the published open-source design.</w:t>
      </w:r>
    </w:p>
    <w:p>
      <w:pPr>
        <w:pStyle w:val="Heading1"/>
      </w:pPr>
      <w:r>
        <w:t>4. Confirmed PCB Stator Construction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b/>
                <w:sz w:val="18"/>
              </w:rPr>
              <w:t>Parameter</w:t>
            </w:r>
          </w:p>
        </w:tc>
        <w:tc>
          <w:tcPr>
            <w:tcW w:type="dxa" w:w="4968"/>
          </w:tcPr>
          <w:p>
            <w:pPr>
              <w:spacing w:after="0"/>
            </w:pPr>
            <w:r>
              <w:rPr>
                <w:b/>
                <w:sz w:val="18"/>
              </w:rPr>
              <w:t>Gould design</w:t>
            </w:r>
          </w:p>
        </w:tc>
      </w:tr>
      <w:tr>
        <w:tc>
          <w:tcPr>
            <w:tcW w:type="dxa" w:w="4968"/>
            <w:vAlign w:val="center"/>
          </w:tcPr>
          <w:p>
            <w:pPr>
              <w:spacing w:after="0"/>
            </w:pPr>
            <w:r>
              <w:rPr>
                <w:sz w:val="18"/>
              </w:rPr>
              <w:t>Copper layers</w:t>
            </w:r>
          </w:p>
        </w:tc>
        <w:tc>
          <w:tcPr>
            <w:tcW w:type="dxa" w:w="4968"/>
            <w:vAlign w:val="center"/>
          </w:tcPr>
          <w:p>
            <w:pPr>
              <w:spacing w:after="0"/>
            </w:pPr>
            <w:r>
              <w:rPr>
                <w:sz w:val="18"/>
              </w:rPr>
              <w:t>6</w:t>
            </w:r>
          </w:p>
        </w:tc>
      </w:tr>
      <w:tr>
        <w:tc>
          <w:tcPr>
            <w:tcW w:type="dxa" w:w="4968"/>
            <w:vAlign w:val="center"/>
          </w:tcPr>
          <w:p>
            <w:pPr>
              <w:spacing w:after="0"/>
            </w:pPr>
            <w:r>
              <w:rPr>
                <w:sz w:val="18"/>
              </w:rPr>
              <w:t>Copper weight</w:t>
            </w:r>
          </w:p>
        </w:tc>
        <w:tc>
          <w:tcPr>
            <w:tcW w:type="dxa" w:w="4968"/>
            <w:vAlign w:val="center"/>
          </w:tcPr>
          <w:p>
            <w:pPr>
              <w:spacing w:after="0"/>
            </w:pPr>
            <w:r>
              <w:rPr>
                <w:sz w:val="18"/>
              </w:rPr>
              <w:t>1 oz on internal and external layers</w:t>
            </w:r>
          </w:p>
        </w:tc>
      </w:tr>
      <w:tr>
        <w:tc>
          <w:tcPr>
            <w:tcW w:type="dxa" w:w="4968"/>
            <w:vAlign w:val="center"/>
          </w:tcPr>
          <w:p>
            <w:pPr>
              <w:spacing w:after="0"/>
            </w:pPr>
            <w:r>
              <w:rPr>
                <w:sz w:val="18"/>
              </w:rPr>
              <w:t>Main radial trace width</w:t>
            </w:r>
          </w:p>
        </w:tc>
        <w:tc>
          <w:tcPr>
            <w:tcW w:type="dxa" w:w="4968"/>
            <w:vAlign w:val="center"/>
          </w:tcPr>
          <w:p>
            <w:pPr>
              <w:spacing w:after="0"/>
            </w:pPr>
            <w:r>
              <w:rPr>
                <w:sz w:val="18"/>
              </w:rPr>
              <w:t>0.5 mm</w:t>
            </w:r>
          </w:p>
        </w:tc>
      </w:tr>
      <w:tr>
        <w:tc>
          <w:tcPr>
            <w:tcW w:type="dxa" w:w="4968"/>
            <w:vAlign w:val="center"/>
          </w:tcPr>
          <w:p>
            <w:pPr>
              <w:spacing w:after="0"/>
            </w:pPr>
            <w:r>
              <w:rPr>
                <w:sz w:val="18"/>
              </w:rPr>
              <w:t>Winding type</w:t>
            </w:r>
          </w:p>
        </w:tc>
        <w:tc>
          <w:tcPr>
            <w:tcW w:type="dxa" w:w="4968"/>
            <w:vAlign w:val="center"/>
          </w:tcPr>
          <w:p>
            <w:pPr>
              <w:spacing w:after="0"/>
            </w:pPr>
            <w:r>
              <w:rPr>
                <w:sz w:val="18"/>
              </w:rPr>
              <w:t>Wave winding</w:t>
            </w:r>
          </w:p>
        </w:tc>
      </w:tr>
      <w:tr>
        <w:tc>
          <w:tcPr>
            <w:tcW w:type="dxa" w:w="4968"/>
            <w:vAlign w:val="center"/>
          </w:tcPr>
          <w:p>
            <w:pPr>
              <w:spacing w:after="0"/>
            </w:pPr>
            <w:r>
              <w:rPr>
                <w:sz w:val="18"/>
              </w:rPr>
              <w:t>Phases</w:t>
            </w:r>
          </w:p>
        </w:tc>
        <w:tc>
          <w:tcPr>
            <w:tcW w:type="dxa" w:w="4968"/>
            <w:vAlign w:val="center"/>
          </w:tcPr>
          <w:p>
            <w:pPr>
              <w:spacing w:after="0"/>
            </w:pPr>
            <w:r>
              <w:rPr>
                <w:sz w:val="18"/>
              </w:rPr>
              <w:t>3</w:t>
            </w:r>
          </w:p>
        </w:tc>
      </w:tr>
      <w:tr>
        <w:tc>
          <w:tcPr>
            <w:tcW w:type="dxa" w:w="4968"/>
            <w:vAlign w:val="center"/>
          </w:tcPr>
          <w:p>
            <w:pPr>
              <w:spacing w:after="0"/>
            </w:pPr>
            <w:r>
              <w:rPr>
                <w:sz w:val="18"/>
              </w:rPr>
              <w:t>Published winding description</w:t>
            </w:r>
          </w:p>
        </w:tc>
        <w:tc>
          <w:tcPr>
            <w:tcW w:type="dxa" w:w="4968"/>
            <w:vAlign w:val="center"/>
          </w:tcPr>
          <w:p>
            <w:pPr>
              <w:spacing w:after="0"/>
            </w:pPr>
            <w:r>
              <w:rPr>
                <w:sz w:val="18"/>
              </w:rPr>
              <w:t>16 coil equivalents per phase</w:t>
            </w:r>
          </w:p>
        </w:tc>
      </w:tr>
      <w:tr>
        <w:tc>
          <w:tcPr>
            <w:tcW w:type="dxa" w:w="4968"/>
            <w:vAlign w:val="center"/>
          </w:tcPr>
          <w:p>
            <w:pPr>
              <w:spacing w:after="0"/>
            </w:pPr>
            <w:r>
              <w:rPr>
                <w:sz w:val="18"/>
              </w:rPr>
              <w:t>Inner hole diameter</w:t>
            </w:r>
          </w:p>
        </w:tc>
        <w:tc>
          <w:tcPr>
            <w:tcW w:type="dxa" w:w="4968"/>
            <w:vAlign w:val="center"/>
          </w:tcPr>
          <w:p>
            <w:pPr>
              <w:spacing w:after="0"/>
            </w:pPr>
            <w:r>
              <w:rPr>
                <w:sz w:val="18"/>
              </w:rPr>
              <w:t>25 mm</w:t>
            </w:r>
          </w:p>
        </w:tc>
      </w:tr>
      <w:tr>
        <w:tc>
          <w:tcPr>
            <w:tcW w:type="dxa" w:w="4968"/>
            <w:vAlign w:val="center"/>
          </w:tcPr>
          <w:p>
            <w:pPr>
              <w:spacing w:after="0"/>
            </w:pPr>
            <w:r>
              <w:rPr>
                <w:sz w:val="18"/>
              </w:rPr>
              <w:t>Outer geometry</w:t>
            </w:r>
          </w:p>
        </w:tc>
        <w:tc>
          <w:tcPr>
            <w:tcW w:type="dxa" w:w="4968"/>
            <w:vAlign w:val="center"/>
          </w:tcPr>
          <w:p>
            <w:pPr>
              <w:spacing w:after="0"/>
            </w:pPr>
            <w:r>
              <w:rPr>
                <w:sz w:val="18"/>
              </w:rPr>
              <w:t>12-sided polygon</w:t>
            </w:r>
          </w:p>
        </w:tc>
      </w:tr>
      <w:tr>
        <w:tc>
          <w:tcPr>
            <w:tcW w:type="dxa" w:w="4968"/>
            <w:vAlign w:val="center"/>
          </w:tcPr>
          <w:p>
            <w:pPr>
              <w:spacing w:after="0"/>
            </w:pPr>
            <w:r>
              <w:rPr>
                <w:sz w:val="18"/>
              </w:rPr>
              <w:t>Outer dimension</w:t>
            </w:r>
          </w:p>
        </w:tc>
        <w:tc>
          <w:tcPr>
            <w:tcW w:type="dxa" w:w="4968"/>
            <w:vAlign w:val="center"/>
          </w:tcPr>
          <w:p>
            <w:pPr>
              <w:spacing w:after="0"/>
            </w:pPr>
            <w:r>
              <w:rPr>
                <w:sz w:val="18"/>
              </w:rPr>
              <w:t>93 mm across flats</w:t>
            </w:r>
          </w:p>
        </w:tc>
      </w:tr>
      <w:tr>
        <w:tc>
          <w:tcPr>
            <w:tcW w:type="dxa" w:w="4968"/>
            <w:vAlign w:val="center"/>
          </w:tcPr>
          <w:p>
            <w:pPr>
              <w:spacing w:after="0"/>
            </w:pPr>
            <w:r>
              <w:rPr>
                <w:sz w:val="18"/>
              </w:rPr>
              <w:t>Initial magnet count</w:t>
            </w:r>
          </w:p>
        </w:tc>
        <w:tc>
          <w:tcPr>
            <w:tcW w:type="dxa" w:w="4968"/>
            <w:vAlign w:val="center"/>
          </w:tcPr>
          <w:p>
            <w:pPr>
              <w:spacing w:after="0"/>
            </w:pPr>
            <w:r>
              <w:rPr>
                <w:sz w:val="18"/>
              </w:rPr>
              <w:t>16</w:t>
            </w:r>
          </w:p>
        </w:tc>
      </w:tr>
      <w:tr>
        <w:tc>
          <w:tcPr>
            <w:tcW w:type="dxa" w:w="4968"/>
            <w:vAlign w:val="center"/>
          </w:tcPr>
          <w:p>
            <w:pPr>
              <w:spacing w:after="0"/>
            </w:pPr>
            <w:r>
              <w:rPr>
                <w:sz w:val="18"/>
              </w:rPr>
              <w:t>Magnet dimensions</w:t>
            </w:r>
          </w:p>
        </w:tc>
        <w:tc>
          <w:tcPr>
            <w:tcW w:type="dxa" w:w="4968"/>
            <w:vAlign w:val="center"/>
          </w:tcPr>
          <w:p>
            <w:pPr>
              <w:spacing w:after="0"/>
            </w:pPr>
            <w:r>
              <w:rPr>
                <w:sz w:val="18"/>
              </w:rPr>
              <w:t>20 × 6 × 2 mm</w:t>
            </w:r>
          </w:p>
        </w:tc>
      </w:tr>
      <w:tr>
        <w:tc>
          <w:tcPr>
            <w:tcW w:type="dxa" w:w="4968"/>
            <w:vAlign w:val="center"/>
          </w:tcPr>
          <w:p>
            <w:pPr>
              <w:spacing w:after="0"/>
            </w:pPr>
            <w:r>
              <w:rPr>
                <w:sz w:val="18"/>
              </w:rPr>
              <w:t>Geometry workflow</w:t>
            </w:r>
          </w:p>
        </w:tc>
        <w:tc>
          <w:tcPr>
            <w:tcW w:type="dxa" w:w="4968"/>
            <w:vAlign w:val="center"/>
          </w:tcPr>
          <w:p>
            <w:pPr>
              <w:spacing w:after="0"/>
            </w:pPr>
            <w:r>
              <w:rPr>
                <w:sz w:val="18"/>
              </w:rPr>
              <w:t>Inventor → DWG → PCB</w:t>
            </w:r>
          </w:p>
        </w:tc>
      </w:tr>
      <w:tr>
        <w:tc>
          <w:tcPr>
            <w:tcW w:type="dxa" w:w="4968"/>
            <w:vAlign w:val="center"/>
          </w:tcPr>
          <w:p>
            <w:pPr>
              <w:spacing w:after="0"/>
            </w:pPr>
            <w:r>
              <w:rPr>
                <w:sz w:val="18"/>
              </w:rPr>
              <w:t>Repeated geometry</w:t>
            </w:r>
          </w:p>
        </w:tc>
        <w:tc>
          <w:tcPr>
            <w:tcW w:type="dxa" w:w="4968"/>
            <w:vAlign w:val="center"/>
          </w:tcPr>
          <w:p>
            <w:pPr>
              <w:spacing w:after="0"/>
            </w:pPr>
            <w:r>
              <w:rPr>
                <w:sz w:val="18"/>
              </w:rPr>
              <w:t>Rotated 12 times</w:t>
            </w:r>
          </w:p>
        </w:tc>
      </w:tr>
      <w:tr>
        <w:tc>
          <w:tcPr>
            <w:tcW w:type="dxa" w:w="4968"/>
            <w:vAlign w:val="center"/>
          </w:tcPr>
          <w:p>
            <w:pPr>
              <w:spacing w:after="0"/>
            </w:pPr>
            <w:r>
              <w:rPr>
                <w:sz w:val="18"/>
              </w:rPr>
              <w:t>Inter-layer rotation</w:t>
            </w:r>
          </w:p>
        </w:tc>
        <w:tc>
          <w:tcPr>
            <w:tcW w:type="dxa" w:w="4968"/>
            <w:vAlign w:val="center"/>
          </w:tcPr>
          <w:p>
            <w:pPr>
              <w:spacing w:after="0"/>
            </w:pPr>
            <w:r>
              <w:rPr>
                <w:sz w:val="18"/>
              </w:rPr>
              <w:t>15° mechanical</w:t>
            </w:r>
          </w:p>
        </w:tc>
      </w:tr>
    </w:tbl>
    <w:p>
      <w:r>
        <w:t>The drill report indicates approximately 617 plated through-holes with a 0.3 mm drill diameter and 12 non-plated 3.1 mm mechanical holes. The large number of plated vias shows that vertical interconnection between PCB layers is fundamental to the winding architecture.</w:t>
      </w:r>
    </w:p>
    <w:p>
      <w:pPr>
        <w:pStyle w:val="Heading1"/>
      </w:pPr>
      <w:r>
        <w:t>5. Basic Motor Topology</w:t>
      </w:r>
    </w:p>
    <w:p>
      <w:r>
        <w:t>The reconstructed machine is an axial-flux, permanent-magnet motor with a slotless/coreless PCB stator. The later prototype uses 16 magnetic poles, or eight pole pairs, with alternating N-S polarity around the rotor.</w:t>
      </w:r>
    </w:p>
    <w:p>
      <w:pPr>
        <w:pStyle w:val="Equation"/>
      </w:pPr>
      <w:r>
        <w:t>F = I l × B</w:t>
      </w:r>
    </w:p>
    <w:p>
      <w:r>
        <w:t>The useful magnetic field is primarily axial, while the torque-producing PCB conductors run mainly in the radial direction. The electromagnetic force is therefore predominantly tangential.</w:t>
      </w:r>
    </w:p>
    <w:p>
      <w:pPr>
        <w:pStyle w:val="Equation"/>
      </w:pPr>
      <w:r>
        <w:t>T = rF</w:t>
      </w:r>
    </w:p>
    <w:p>
      <w:r>
        <w:t>The radial copper tracks are the main active conductors. The inner and outer circumferential sections are electrically necessary end connections, but they contribute much less useful torque.</w:t>
      </w:r>
    </w:p>
    <w:p>
      <w:pPr>
        <w:pStyle w:val="Heading1"/>
      </w:pPr>
      <w:r>
        <w:t>6. Reconstruction of the PCB Winding Geometry</w:t>
      </w:r>
    </w:p>
    <w:p>
      <w:pPr>
        <w:pStyle w:val="Heading2"/>
      </w:pPr>
      <w:r>
        <w:t>6.1 Radial Conductor Positions</w:t>
      </w:r>
    </w:p>
    <w:p>
      <w:r>
        <w:t>Reverse engineering of the copper geometry indicates approximately 144 radial conductor positions around the stator.</w:t>
      </w:r>
    </w:p>
    <w:p>
      <w:pPr>
        <w:pStyle w:val="Equation"/>
      </w:pPr>
      <w:r>
        <w:t>θs = 360° / 144 = 2.5° mechanical</w:t>
      </w:r>
    </w:p>
    <w:p>
      <w:r>
        <w:t>For 16 poles:</w:t>
      </w:r>
    </w:p>
    <w:p>
      <w:pPr>
        <w:pStyle w:val="Equation"/>
      </w:pPr>
      <w:r>
        <w:t>τp = 360° / 16 = 22.5° mechanical</w:t>
      </w:r>
    </w:p>
    <w:p>
      <w:pPr>
        <w:pStyle w:val="Equation"/>
      </w:pPr>
      <w:r>
        <w:t>22.5° / 2.5° = 9 conductor positions per pole</w:t>
      </w:r>
    </w:p>
    <w:p>
      <w:pPr>
        <w:pStyle w:val="Heading2"/>
      </w:pPr>
      <w:r>
        <w:t>6.2 Conductors per Pole per Phase</w:t>
      </w:r>
    </w:p>
    <w:p>
      <w:r>
        <w:t>For a three-phase machine with 16 poles:</w:t>
      </w:r>
    </w:p>
    <w:p>
      <w:pPr>
        <w:pStyle w:val="Equation"/>
      </w:pPr>
      <w:r>
        <w:t>q = Ns / (mP) = 144 / (3 × 16) = 3</w:t>
      </w:r>
    </w:p>
    <w:p>
      <w:r>
        <w:t>Each pole pitch therefore contains three distributed conductor positions per phase. In simplified form, one pole region contains approximately:</w:t>
      </w:r>
    </w:p>
    <w:p>
      <w:pPr>
        <w:pStyle w:val="Equation"/>
      </w:pPr>
      <w:r>
        <w:t>3A + 3B + 3C = 9 conductor positions</w:t>
      </w:r>
    </w:p>
    <w:p>
      <w:r>
        <w:t>The PCB is therefore best interpreted as a distributed three-phase wave winding rather than as 16 isolated conventional wound coils.</w:t>
      </w:r>
    </w:p>
    <w:p>
      <w:pPr>
        <w:pStyle w:val="Heading1"/>
      </w:pPr>
      <w:r>
        <w:t>7. Mechanical and Electrical Angular Relationships</w:t>
      </w:r>
    </w:p>
    <w:p>
      <w:r>
        <w:t>The mechanical spacing between adjacent radial conductor positions is approximately 2.5°. With eight pole pairs:</w:t>
      </w:r>
    </w:p>
    <w:p>
      <w:pPr>
        <w:pStyle w:val="Equation"/>
      </w:pPr>
      <w:r>
        <w:t>θe = p θm</w:t>
      </w:r>
    </w:p>
    <w:p>
      <w:pPr>
        <w:pStyle w:val="Equation"/>
      </w:pPr>
      <w:r>
        <w:t>θe = 8 × 2.5° = 20° electrical</w:t>
      </w:r>
    </w:p>
    <w:p>
      <w:r>
        <w:t>This distributed spacing is one of the key reasons the winding achieves a high fundamental winding factor.</w:t>
      </w:r>
    </w:p>
    <w:p>
      <w:pPr>
        <w:pStyle w:val="Heading1"/>
      </w:pPr>
      <w:r>
        <w:t>8. Significance of the 15° Layer Rotation</w:t>
      </w:r>
    </w:p>
    <w:p>
      <w:r>
        <w:t>The repository specifies an inter-layer rotation of:</w:t>
      </w:r>
    </w:p>
    <w:p>
      <w:pPr>
        <w:pStyle w:val="Equation"/>
      </w:pPr>
      <w:r>
        <w:t>360° / (12 × 2) = 15° mechanical</w:t>
      </w:r>
    </w:p>
    <w:p>
      <w:r>
        <w:t>For eight pole pairs:</w:t>
      </w:r>
    </w:p>
    <w:p>
      <w:pPr>
        <w:pStyle w:val="Equation"/>
      </w:pPr>
      <w:r>
        <w:t>θe = 8 × 15° = 120° electrical</w:t>
      </w:r>
    </w:p>
    <w:p>
      <w:r>
        <w:t>This is a particularly important result: the 15° mechanical displacement corresponds exactly to the 120° electrical displacement of a balanced three-phase system. The layer rotation is therefore an electromagnetic design choice rather than an arbitrary PCB-layout offset.</w:t>
      </w:r>
    </w:p>
    <w:p>
      <w:pPr>
        <w:pStyle w:val="Heading1"/>
      </w:pPr>
      <w:r>
        <w:t>9. Layer Arrangement and Via Usage</w:t>
      </w:r>
    </w:p>
    <w:p>
      <w:r>
        <w:t>The repository states that the top three layers are the same and the bottom three layers are the same. The fabrication files support two main geometric families:</w:t>
      </w:r>
    </w:p>
    <w:p>
      <w:pPr>
        <w:pStyle w:val="Equation"/>
      </w:pPr>
      <w:r>
        <w:t>Top + Internal Layer 1 + Internal Layer 2</w:t>
      </w:r>
    </w:p>
    <w:p>
      <w:pPr>
        <w:pStyle w:val="Equation"/>
      </w:pPr>
      <w:r>
        <w:t>Internal Layer 3 + Internal Layer 4 + Bottom</w:t>
      </w:r>
    </w:p>
    <w:p>
      <w:r>
        <w:t>The two families are angularly displaced. The large number of plated through-vias provides the vertical connections required for the wave-winding paths and allows multiple copper layers to contribute to the effective conductor cross-section.</w:t>
      </w:r>
    </w:p>
    <w:p>
      <w:pPr>
        <w:pStyle w:val="Heading1"/>
      </w:pPr>
      <w:r>
        <w:t>10. Approximate Winding Factor</w:t>
      </w:r>
    </w:p>
    <w:p>
      <w:r>
        <w:t>Using q = 3 and an electrical conductor spacing β = 20°:</w:t>
      </w:r>
    </w:p>
    <w:p>
      <w:pPr>
        <w:pStyle w:val="Equation"/>
      </w:pPr>
      <w:r>
        <w:t>kd = sin(qβ/2) / [q sin(β/2)]</w:t>
      </w:r>
    </w:p>
    <w:p>
      <w:pPr>
        <w:pStyle w:val="Equation"/>
      </w:pPr>
      <w:r>
        <w:t>kd = sin(30°) / [3 sin(10°)] ≈ 0.96</w:t>
      </w:r>
    </w:p>
    <w:p>
      <w:r>
        <w:t>A reconstruction based on the conductor positions gives a fundamental winding factor close to kw ≈ 0.96. This indicates that the distributed winding retains a high proportion of the fundamental winding effectiveness.</w:t>
      </w:r>
    </w:p>
    <w:p>
      <w:pPr>
        <w:pStyle w:val="Heading1"/>
      </w:pPr>
      <w:r>
        <w:t>11. Approximate Active Conductor Length</w:t>
      </w:r>
    </w:p>
    <w:p>
      <w:r>
        <w:t>The active radial winding region is approximately:</w:t>
      </w:r>
    </w:p>
    <w:p>
      <w:pPr>
        <w:pStyle w:val="Equation"/>
      </w:pPr>
      <w:r>
        <w:t>ri ≈ 18 mm,   ro ≈ 38 mm</w:t>
      </w:r>
    </w:p>
    <w:p>
      <w:pPr>
        <w:pStyle w:val="Equation"/>
      </w:pPr>
      <w:r>
        <w:t>lactive = ro - ri ≈ 20 mm</w:t>
      </w:r>
    </w:p>
    <w:p>
      <w:r>
        <w:t>With approximately 48 active radial conductor sides associated with each phase:</w:t>
      </w:r>
    </w:p>
    <w:p>
      <w:pPr>
        <w:pStyle w:val="Equation"/>
      </w:pPr>
      <w:r>
        <w:t>Lactive,phase ≈ 48 × 20 mm ≈ 0.96 m</w:t>
      </w:r>
    </w:p>
    <w:p>
      <w:r>
        <w:t>Thus almost one metre of active radial conductor is distributed around the stator for each phase, excluding the inner and outer end connections.</w:t>
      </w:r>
    </w:p>
    <w:p>
      <w:pPr>
        <w:pStyle w:val="Heading1"/>
      </w:pPr>
      <w:r>
        <w:t>12. Interpretation of the Turn Count</w:t>
      </w:r>
    </w:p>
    <w:p>
      <w:r>
        <w:t>The repository describes the design as having 16 coil equivalents per phase. The reconstructed geometry indicates approximately 48 active radial conductor sides per phase.</w:t>
      </w:r>
    </w:p>
    <w:p>
      <w:pPr>
        <w:pStyle w:val="Equation"/>
      </w:pPr>
      <w:r>
        <w:t>N ≈ 48 / 2 = 24 conventional turn-equivalents per phase</w:t>
      </w:r>
    </w:p>
    <w:p>
      <w:pPr>
        <w:pStyle w:val="Equation"/>
      </w:pPr>
      <w:r>
        <w:t>Neff = N kw ≈ 24 × 0.96 ≈ 23 effective fundamental turns per PCB per phase</w:t>
      </w:r>
    </w:p>
    <w:p>
      <w:r>
        <w:t>The distinction is important: Gould's own terminology should be retained when describing the published design, while the conventional turn-equivalent is useful for analytical and ANSYS modelling.</w:t>
      </w:r>
    </w:p>
    <w:p>
      <w:pPr>
        <w:pStyle w:val="Heading1"/>
      </w:pPr>
      <w:r>
        <w:t>13. Copper Cross-Section</w:t>
      </w:r>
    </w:p>
    <w:p>
      <w:r>
        <w:t>For 1 oz copper, the approximate copper thickness is 35 µm = 0.035 mm. For a 0.5 mm track:</w:t>
      </w:r>
    </w:p>
    <w:p>
      <w:pPr>
        <w:pStyle w:val="Equation"/>
      </w:pPr>
      <w:r>
        <w:t>A1 = 0.5 × 0.035 = 0.0175 mm²</w:t>
      </w:r>
    </w:p>
    <w:p>
      <w:r>
        <w:t>If six equivalent copper layers share the conductor current:</w:t>
      </w:r>
    </w:p>
    <w:p>
      <w:pPr>
        <w:pStyle w:val="Equation"/>
      </w:pPr>
      <w:r>
        <w:t>Aeq = 6 × 0.0175 = 0.105 mm²</w:t>
      </w:r>
    </w:p>
    <w:p>
      <w:r>
        <w:t>This is approximately equivalent in copper area to a round conductor of about 0.37 mm diameter. The multilayer construction therefore significantly increases usable copper cross-section.</w:t>
      </w:r>
    </w:p>
    <w:p>
      <w:pPr>
        <w:pStyle w:val="Heading1"/>
      </w:pPr>
      <w:r>
        <w:t>14. Approximate Phase Resistance</w:t>
      </w:r>
    </w:p>
    <w:p>
      <w:r>
        <w:t>Using copper resistivity at room temperature:</w:t>
      </w:r>
    </w:p>
    <w:p>
      <w:pPr>
        <w:pStyle w:val="Equation"/>
      </w:pPr>
      <w:r>
        <w:t>R = ρL / A</w:t>
      </w:r>
    </w:p>
    <w:p>
      <w:r>
        <w:t>Considering only the approximately 0.96 m of active radial copper gives a theoretical lower-bound resistance of about 0.16 Ω per phase. Including end connections, vias and terminal routing gives a preliminary overall estimate of roughly:</w:t>
      </w:r>
    </w:p>
    <w:p>
      <w:pPr>
        <w:pStyle w:val="Equation"/>
      </w:pPr>
      <w:r>
        <w:t>Rφ ≈ 0.25 Ω per PCB at room temperature</w:t>
      </w:r>
    </w:p>
    <w:p>
      <w:r>
        <w:t>This is an engineering estimate, not a measured motor rating. It should later be verified using a complete conductor-path extraction or a fabricated PCB.</w:t>
      </w:r>
    </w:p>
    <w:p>
      <w:pPr>
        <w:pStyle w:val="Heading1"/>
      </w:pPr>
      <w:r>
        <w:t>15. Copper Loss and Current Density</w:t>
      </w:r>
    </w:p>
    <w:p>
      <w:r>
        <w:t>For a balanced three-phase winding:</w:t>
      </w:r>
    </w:p>
    <w:p>
      <w:pPr>
        <w:pStyle w:val="Equation"/>
      </w:pPr>
      <w:r>
        <w:t>PCu,total ≈ 3 I² Rφ</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b/>
                <w:sz w:val="18"/>
              </w:rPr>
              <w:t>Phase current</w:t>
            </w:r>
          </w:p>
        </w:tc>
        <w:tc>
          <w:tcPr>
            <w:tcW w:type="dxa" w:w="4968"/>
          </w:tcPr>
          <w:p>
            <w:pPr>
              <w:spacing w:after="0"/>
            </w:pPr>
            <w:r>
              <w:rPr>
                <w:b/>
                <w:sz w:val="18"/>
              </w:rPr>
              <w:t>Approx. total copper loss</w:t>
            </w:r>
          </w:p>
        </w:tc>
      </w:tr>
      <w:tr>
        <w:tc>
          <w:tcPr>
            <w:tcW w:type="dxa" w:w="4968"/>
            <w:vAlign w:val="center"/>
          </w:tcPr>
          <w:p>
            <w:pPr>
              <w:spacing w:after="0"/>
            </w:pPr>
            <w:r>
              <w:rPr>
                <w:sz w:val="18"/>
              </w:rPr>
              <w:t>1 A</w:t>
            </w:r>
          </w:p>
        </w:tc>
        <w:tc>
          <w:tcPr>
            <w:tcW w:type="dxa" w:w="4968"/>
            <w:vAlign w:val="center"/>
          </w:tcPr>
          <w:p>
            <w:pPr>
              <w:spacing w:after="0"/>
            </w:pPr>
            <w:r>
              <w:rPr>
                <w:sz w:val="18"/>
              </w:rPr>
              <w:t>0.75 W</w:t>
            </w:r>
          </w:p>
        </w:tc>
      </w:tr>
      <w:tr>
        <w:tc>
          <w:tcPr>
            <w:tcW w:type="dxa" w:w="4968"/>
            <w:vAlign w:val="center"/>
          </w:tcPr>
          <w:p>
            <w:pPr>
              <w:spacing w:after="0"/>
            </w:pPr>
            <w:r>
              <w:rPr>
                <w:sz w:val="18"/>
              </w:rPr>
              <w:t>2 A</w:t>
            </w:r>
          </w:p>
        </w:tc>
        <w:tc>
          <w:tcPr>
            <w:tcW w:type="dxa" w:w="4968"/>
            <w:vAlign w:val="center"/>
          </w:tcPr>
          <w:p>
            <w:pPr>
              <w:spacing w:after="0"/>
            </w:pPr>
            <w:r>
              <w:rPr>
                <w:sz w:val="18"/>
              </w:rPr>
              <w:t>3.0 W</w:t>
            </w:r>
          </w:p>
        </w:tc>
      </w:tr>
      <w:tr>
        <w:tc>
          <w:tcPr>
            <w:tcW w:type="dxa" w:w="4968"/>
            <w:vAlign w:val="center"/>
          </w:tcPr>
          <w:p>
            <w:pPr>
              <w:spacing w:after="0"/>
            </w:pPr>
            <w:r>
              <w:rPr>
                <w:sz w:val="18"/>
              </w:rPr>
              <w:t>3 A</w:t>
            </w:r>
          </w:p>
        </w:tc>
        <w:tc>
          <w:tcPr>
            <w:tcW w:type="dxa" w:w="4968"/>
            <w:vAlign w:val="center"/>
          </w:tcPr>
          <w:p>
            <w:pPr>
              <w:spacing w:after="0"/>
            </w:pPr>
            <w:r>
              <w:rPr>
                <w:sz w:val="18"/>
              </w:rPr>
              <w:t>6.75 W</w:t>
            </w:r>
          </w:p>
        </w:tc>
      </w:tr>
      <w:tr>
        <w:tc>
          <w:tcPr>
            <w:tcW w:type="dxa" w:w="4968"/>
            <w:vAlign w:val="center"/>
          </w:tcPr>
          <w:p>
            <w:pPr>
              <w:spacing w:after="0"/>
            </w:pPr>
            <w:r>
              <w:rPr>
                <w:sz w:val="18"/>
              </w:rPr>
              <w:t>4 A</w:t>
            </w:r>
          </w:p>
        </w:tc>
        <w:tc>
          <w:tcPr>
            <w:tcW w:type="dxa" w:w="4968"/>
            <w:vAlign w:val="center"/>
          </w:tcPr>
          <w:p>
            <w:pPr>
              <w:spacing w:after="0"/>
            </w:pPr>
            <w:r>
              <w:rPr>
                <w:sz w:val="18"/>
              </w:rPr>
              <w:t>12.0 W</w:t>
            </w:r>
          </w:p>
        </w:tc>
      </w:tr>
      <w:tr>
        <w:tc>
          <w:tcPr>
            <w:tcW w:type="dxa" w:w="4968"/>
            <w:vAlign w:val="center"/>
          </w:tcPr>
          <w:p>
            <w:pPr>
              <w:spacing w:after="0"/>
            </w:pPr>
            <w:r>
              <w:rPr>
                <w:sz w:val="18"/>
              </w:rPr>
              <w:t>5 A</w:t>
            </w:r>
          </w:p>
        </w:tc>
        <w:tc>
          <w:tcPr>
            <w:tcW w:type="dxa" w:w="4968"/>
            <w:vAlign w:val="center"/>
          </w:tcPr>
          <w:p>
            <w:pPr>
              <w:spacing w:after="0"/>
            </w:pPr>
            <w:r>
              <w:rPr>
                <w:sz w:val="18"/>
              </w:rPr>
              <w:t>18.75 W</w:t>
            </w:r>
          </w:p>
        </w:tc>
      </w:tr>
    </w:tbl>
    <w:p>
      <w:r>
        <w:t>The estimates show why PCB motor current capability is a major design issue. Even moderate phase currents can produce substantial I²R losses in a compact stator.</w:t>
      </w:r>
    </w:p>
    <w:p>
      <w:pPr>
        <w:pStyle w:val="Heading1"/>
      </w:pPr>
      <w:r>
        <w:t>16. Thermal Consequences</w:t>
      </w:r>
    </w:p>
    <w:p>
      <w:r>
        <w:t>Copper resistance rises with temperature approximately according to:</w:t>
      </w:r>
    </w:p>
    <w:p>
      <w:pPr>
        <w:pStyle w:val="Equation"/>
      </w:pPr>
      <w:r>
        <w:t>R(T) = R20 [1 + α(T - 20)]</w:t>
      </w:r>
    </w:p>
    <w:p>
      <w:r>
        <w:t>Using α ≈ 0.00393/°C, increasing the winding temperature from 20°C to 80°C raises copper resistance by approximately 24%. Internal copper layers also have poorer thermal access to ambient air because they are embedded in FR-4. Electromagnetic and thermal behaviour are therefore strongly coupled.</w:t>
      </w:r>
    </w:p>
    <w:p>
      <w:pPr>
        <w:pStyle w:val="Heading1"/>
      </w:pPr>
      <w:r>
        <w:t>17. Why Gould Stacked Five PCBs</w:t>
      </w:r>
    </w:p>
    <w:p>
      <w:r>
        <w:t>The later prototype uses five PCB stators connected in series. For n identical series-connected PCBs:</w:t>
      </w:r>
    </w:p>
    <w:p>
      <w:pPr>
        <w:pStyle w:val="Equation"/>
      </w:pPr>
      <w:r>
        <w:t>Nn = nN</w:t>
      </w:r>
    </w:p>
    <w:p>
      <w:pPr>
        <w:pStyle w:val="Equation"/>
      </w:pPr>
      <w:r>
        <w:t>Rn = nR</w:t>
      </w:r>
    </w:p>
    <w:p>
      <w:r>
        <w:t>For five boards:</w:t>
      </w:r>
    </w:p>
    <w:p>
      <w:pPr>
        <w:pStyle w:val="Equation"/>
      </w:pPr>
      <w:r>
        <w:t>Neff,5 ≈ 5 × 23 ≈ 115 effective fundamental turns per phase</w:t>
      </w:r>
    </w:p>
    <w:p>
      <w:r>
        <w:t>Since torque constant approximately scales with winding turns and flux linkage, the additional series turns can substantially increase torque per ampere.</w:t>
      </w:r>
    </w:p>
    <w:p>
      <w:pPr>
        <w:pStyle w:val="Heading1"/>
      </w:pPr>
      <w:r>
        <w:t>18. Copper-Loss Benefit of Additional Series Turns</w:t>
      </w:r>
    </w:p>
    <w:p>
      <w:r>
        <w:t>If the same magnetomotive force is maintained while using n identical series windings:</w:t>
      </w:r>
    </w:p>
    <w:p>
      <w:pPr>
        <w:pStyle w:val="Equation"/>
      </w:pPr>
      <w:r>
        <w:t>In = I / n</w:t>
      </w:r>
    </w:p>
    <w:p>
      <w:pPr>
        <w:pStyle w:val="Equation"/>
      </w:pPr>
      <w:r>
        <w:t>Pn = (I/n)² (nR) = I²R / n</w:t>
      </w:r>
    </w:p>
    <w:p>
      <w:r>
        <w:t>Therefore, under an ideal equal-flux assumption, increasing series turns can reduce the current required for a given torque and can reduce copper loss for the same ampere-turn requirement.</w:t>
      </w:r>
    </w:p>
    <w:p>
      <w:pPr>
        <w:pStyle w:val="Heading1"/>
      </w:pPr>
      <w:r>
        <w:t>19. Penalties of PCB Stacking</w:t>
      </w:r>
    </w:p>
    <w:p>
      <w:r>
        <w:t>The electrical advantage of more turns is accompanied by important penalties:</w:t>
      </w:r>
    </w:p>
    <w:p>
      <w:pPr>
        <w:pStyle w:val="ListBullet"/>
      </w:pPr>
      <w:r>
        <w:t>greater total winding resistance;</w:t>
      </w:r>
    </w:p>
    <w:p>
      <w:pPr>
        <w:pStyle w:val="ListBullet"/>
      </w:pPr>
      <w:r>
        <w:t>higher required terminal voltage;</w:t>
      </w:r>
    </w:p>
    <w:p>
      <w:pPr>
        <w:pStyle w:val="ListBullet"/>
      </w:pPr>
      <w:r>
        <w:t>increased axial stator thickness;</w:t>
      </w:r>
    </w:p>
    <w:p>
      <w:pPr>
        <w:pStyle w:val="ListBullet"/>
      </w:pPr>
      <w:r>
        <w:t>larger distance between some conductors and the magnets;</w:t>
      </w:r>
    </w:p>
    <w:p>
      <w:pPr>
        <w:pStyle w:val="ListBullet"/>
      </w:pPr>
      <w:r>
        <w:t>higher fabrication cost;</w:t>
      </w:r>
    </w:p>
    <w:p>
      <w:pPr>
        <w:pStyle w:val="ListBullet"/>
      </w:pPr>
      <w:r>
        <w:t>more interconnections; and</w:t>
      </w:r>
    </w:p>
    <w:p>
      <w:pPr>
        <w:pStyle w:val="ListBullet"/>
      </w:pPr>
      <w:r>
        <w:t>more difficult cooling, especially for central PCBs.</w:t>
      </w:r>
    </w:p>
    <w:p>
      <w:r>
        <w:t>If five PCBs are each approximately 1 mm thick, the stack is about 5 mm thick before mechanical clearances are included. In a single-sided rotor, the furthest PCB will experience lower magnetic flux density than the board closest to the magnets. Therefore the ideal assumption that five boards produce exactly five times the torque constant is unlikely to hold.</w:t>
      </w:r>
    </w:p>
    <w:p>
      <w:pPr>
        <w:pStyle w:val="Heading1"/>
      </w:pPr>
      <w:r>
        <w:t>20. Rotor Magnet Geometry</w:t>
      </w:r>
    </w:p>
    <w:p>
      <w:r>
        <w:t>The repository specifies 16 permanent magnets, each approximately 20 × 6 × 2 mm.</w:t>
      </w:r>
    </w:p>
    <w:p>
      <w:pPr>
        <w:pStyle w:val="Equation"/>
      </w:pPr>
      <w:r>
        <w:t>P = 16 poles,   p = 8 pole pairs</w:t>
      </w:r>
    </w:p>
    <w:p>
      <w:pPr>
        <w:pStyle w:val="Equation"/>
      </w:pPr>
      <w:r>
        <w:t>τp = 360° / 16 = 22.5° mechanical</w:t>
      </w:r>
    </w:p>
    <w:p>
      <w:r>
        <w:t>The inferred active radial conductor length is about 20 mm, which closely matches the 20 mm radial magnet length. This suggests deliberate alignment of the magnet face with the torque-producing copper region.</w:t>
      </w:r>
    </w:p>
    <w:p>
      <w:pPr>
        <w:pStyle w:val="Heading1"/>
      </w:pPr>
      <w:r>
        <w:t>21. Magnet Centre Radius and Pole Coverage</w:t>
      </w:r>
    </w:p>
    <w:p>
      <w:pPr>
        <w:pStyle w:val="Equation"/>
      </w:pPr>
      <w:r>
        <w:t>rm ≈ (18 + 38) / 2 = 28 mm</w:t>
      </w:r>
    </w:p>
    <w:p>
      <w:pPr>
        <w:pStyle w:val="Equation"/>
      </w:pPr>
      <w:r>
        <w:t>Pitch-circle diameter ≈ 56 mm</w:t>
      </w:r>
    </w:p>
    <w:p>
      <w:r>
        <w:t>At rm ≈ 28 mm, the circumferential pole pitch is approximately:</w:t>
      </w:r>
    </w:p>
    <w:p>
      <w:pPr>
        <w:pStyle w:val="Equation"/>
      </w:pPr>
      <w:r>
        <w:t>τp,arc = 2πrm / 16 ≈ 11.0 mm</w:t>
      </w:r>
    </w:p>
    <w:p>
      <w:r>
        <w:t>With a 6 mm tangential magnet width:</w:t>
      </w:r>
    </w:p>
    <w:p>
      <w:pPr>
        <w:pStyle w:val="Equation"/>
      </w:pPr>
      <w:r>
        <w:t>αm ≈ 6 / 11.0 ≈ 0.55</w:t>
      </w:r>
    </w:p>
    <w:p>
      <w:r>
        <w:t>The magnets therefore occupy roughly 55% of the pole pitch at the mean active radius. This pole-arc ratio affects average flux density, harmonic content, torque ripple, rotor mass and magnet cost.</w:t>
      </w:r>
    </w:p>
    <w:p>
      <w:pPr>
        <w:pStyle w:val="Heading1"/>
      </w:pPr>
      <w:r>
        <w:t>22. Why Pole Count and PCB Winding Cannot Be Designed Independently</w:t>
      </w:r>
    </w:p>
    <w:p>
      <w:pPr>
        <w:pStyle w:val="Equation"/>
      </w:pPr>
      <w:r>
        <w:t>144 conductor positions / (3 phases × 16 poles) = q = 3</w:t>
      </w:r>
    </w:p>
    <w:p>
      <w:pPr>
        <w:pStyle w:val="Equation"/>
      </w:pPr>
      <w:r>
        <w:t>15° mechanical × 8 pole pairs = 120° electrical</w:t>
      </w:r>
    </w:p>
    <w:p>
      <w:r>
        <w:t>The 16-pole rotor is therefore tightly coupled to the PCB winding geometry. Changing pole count without redesigning the winding would alter phase displacement, conductor distribution, winding factor, flux linkage, back-EMF waveform and torque production.</w:t>
      </w:r>
    </w:p>
    <w:p>
      <w:pPr>
        <w:pStyle w:val="Heading1"/>
      </w:pPr>
      <w:r>
        <w:t>23. Single-Rotor versus Dual-Rotor Arrangement</w:t>
      </w:r>
    </w:p>
    <w:p>
      <w:r>
        <w:t>The later prototype is described as 'single sided for now'. A single-sided arrangement is mechanically simple, but a dual-rotor arrangement can provide a stronger and more symmetric axial field.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rPr>
                <w:b/>
                <w:sz w:val="18"/>
              </w:rPr>
              <w:t>Arrangement</w:t>
            </w:r>
          </w:p>
        </w:tc>
        <w:tc>
          <w:tcPr>
            <w:tcW w:type="dxa" w:w="3312"/>
          </w:tcPr>
          <w:p>
            <w:pPr>
              <w:spacing w:after="0"/>
            </w:pPr>
            <w:r>
              <w:rPr>
                <w:b/>
                <w:sz w:val="18"/>
              </w:rPr>
              <w:t>Main advantages</w:t>
            </w:r>
          </w:p>
        </w:tc>
        <w:tc>
          <w:tcPr>
            <w:tcW w:type="dxa" w:w="3312"/>
          </w:tcPr>
          <w:p>
            <w:pPr>
              <w:spacing w:after="0"/>
            </w:pPr>
            <w:r>
              <w:rPr>
                <w:b/>
                <w:sz w:val="18"/>
              </w:rPr>
              <w:t>Main disadvantages</w:t>
            </w:r>
          </w:p>
        </w:tc>
      </w:tr>
      <w:tr>
        <w:tc>
          <w:tcPr>
            <w:tcW w:type="dxa" w:w="3312"/>
            <w:vAlign w:val="center"/>
          </w:tcPr>
          <w:p>
            <w:pPr>
              <w:spacing w:after="0"/>
            </w:pPr>
            <w:r>
              <w:rPr>
                <w:sz w:val="18"/>
              </w:rPr>
              <w:t>Single rotor</w:t>
            </w:r>
          </w:p>
        </w:tc>
        <w:tc>
          <w:tcPr>
            <w:tcW w:type="dxa" w:w="3312"/>
            <w:vAlign w:val="center"/>
          </w:tcPr>
          <w:p>
            <w:pPr>
              <w:spacing w:after="0"/>
            </w:pPr>
            <w:r>
              <w:rPr>
                <w:sz w:val="18"/>
              </w:rPr>
              <w:t>Simpler, cheaper, easier to assemble</w:t>
            </w:r>
          </w:p>
        </w:tc>
        <w:tc>
          <w:tcPr>
            <w:tcW w:type="dxa" w:w="3312"/>
            <w:vAlign w:val="center"/>
          </w:tcPr>
          <w:p>
            <w:pPr>
              <w:spacing w:after="0"/>
            </w:pPr>
            <w:r>
              <w:rPr>
                <w:sz w:val="18"/>
              </w:rPr>
              <w:t>Weaker/less symmetric magnetic circuit; larger net axial force</w:t>
            </w:r>
          </w:p>
        </w:tc>
      </w:tr>
      <w:tr>
        <w:tc>
          <w:tcPr>
            <w:tcW w:type="dxa" w:w="3312"/>
            <w:vAlign w:val="center"/>
          </w:tcPr>
          <w:p>
            <w:pPr>
              <w:spacing w:after="0"/>
            </w:pPr>
            <w:r>
              <w:rPr>
                <w:sz w:val="18"/>
              </w:rPr>
              <w:t>Dual rotor</w:t>
            </w:r>
          </w:p>
        </w:tc>
        <w:tc>
          <w:tcPr>
            <w:tcW w:type="dxa" w:w="3312"/>
            <w:vAlign w:val="center"/>
          </w:tcPr>
          <w:p>
            <w:pPr>
              <w:spacing w:after="0"/>
            </w:pPr>
            <w:r>
              <w:rPr>
                <w:sz w:val="18"/>
              </w:rPr>
              <w:t>Higher useful flux, better symmetry, potentially higher torque density, reduced net axial force</w:t>
            </w:r>
          </w:p>
        </w:tc>
        <w:tc>
          <w:tcPr>
            <w:tcW w:type="dxa" w:w="3312"/>
            <w:vAlign w:val="center"/>
          </w:tcPr>
          <w:p>
            <w:pPr>
              <w:spacing w:after="0"/>
            </w:pPr>
            <w:r>
              <w:rPr>
                <w:sz w:val="18"/>
              </w:rPr>
              <w:t>More magnets, tighter alignment, higher cost and mechanical complexity</w:t>
            </w:r>
          </w:p>
        </w:tc>
      </w:tr>
    </w:tbl>
    <w:p>
      <w:pPr>
        <w:pStyle w:val="Heading1"/>
      </w:pPr>
      <w:r>
        <w:t>24. Importance of Rotor Back Iron</w:t>
      </w:r>
    </w:p>
    <w:p>
      <w:r>
        <w:t>The Instagram prototype notes the need for additional flux steel. This is consistent with normal magnetic-circuit behaviour: steel back iron provides a low-reluctance return path for permanent-magnet flux. Without sufficient back iron, more flux may close through leakage paths rather than crossing the active stator.</w:t>
      </w:r>
    </w:p>
    <w:p>
      <w:pPr>
        <w:pStyle w:val="Equation"/>
      </w:pPr>
      <w:r>
        <w:t>T ∝ Bg N I</w:t>
      </w:r>
    </w:p>
    <w:p>
      <w:r>
        <w:t>Back-iron material and thickness should therefore be treated as design variables rather than chosen arbitrarily.</w:t>
      </w:r>
    </w:p>
    <w:p>
      <w:pPr>
        <w:pStyle w:val="Heading1"/>
      </w:pPr>
      <w:r>
        <w:t>25. Importance of Air Gap</w:t>
      </w:r>
    </w:p>
    <w:p>
      <w:pPr>
        <w:pStyle w:val="Equation"/>
      </w:pPr>
      <w:r>
        <w:t>ℜg = g / (μ0 A)</w:t>
      </w:r>
    </w:p>
    <w:p>
      <w:r>
        <w:t>Increasing the nonmagnetic gap raises magnetic reluctance and generally reduces flux density and torque. In a PCB motor, the effective gap includes not only mechanical clearance but also the distance from the magnet face to copper embedded inside the PCB.</w:t>
      </w:r>
    </w:p>
    <w:p>
      <w:pPr>
        <w:pStyle w:val="Heading1"/>
      </w:pPr>
      <w:r>
        <w:t>26. Central Design Trade-Off Revealed by the Gould Motor</w:t>
      </w:r>
    </w:p>
    <w:p>
      <w:pPr>
        <w:pStyle w:val="Equation"/>
      </w:pPr>
      <w:r>
        <w:t>More copper / more turns  ↔  larger magnetic gap and greater thermal difficulty</w:t>
      </w:r>
    </w:p>
    <w:p>
      <w:r>
        <w:t>More PCBs can provide more turns, greater torque constant and lower required current. However, they also increase stator thickness, resistance, thermal difficulty and the distance of some conductors from the magnets. The optimum number of PCB stators should therefore be established using coupled electromagnetic and thermal analysis rather than by simply adopting the five-board reference.</w:t>
      </w:r>
    </w:p>
    <w:p>
      <w:pPr>
        <w:pStyle w:val="Heading1"/>
      </w:pPr>
      <w:r>
        <w:t>27. Candidate Design Variables for the Project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b/>
                <w:sz w:val="18"/>
              </w:rPr>
              <w:t>PCB / winding variables</w:t>
            </w:r>
          </w:p>
        </w:tc>
        <w:tc>
          <w:tcPr>
            <w:tcW w:type="dxa" w:w="4968"/>
          </w:tcPr>
          <w:p>
            <w:pPr>
              <w:spacing w:after="0"/>
            </w:pPr>
            <w:r>
              <w:rPr>
                <w:b/>
                <w:sz w:val="18"/>
              </w:rPr>
              <w:t>Rotor / magnetic variables</w:t>
            </w:r>
          </w:p>
        </w:tc>
      </w:tr>
      <w:tr>
        <w:tc>
          <w:tcPr>
            <w:tcW w:type="dxa" w:w="4968"/>
            <w:vAlign w:val="center"/>
          </w:tcPr>
          <w:p>
            <w:pPr>
              <w:spacing w:after="0"/>
            </w:pPr>
            <w:r>
              <w:rPr>
                <w:sz w:val="18"/>
              </w:rPr>
              <w:t>Number of stacked PCBs</w:t>
            </w:r>
          </w:p>
        </w:tc>
        <w:tc>
          <w:tcPr>
            <w:tcW w:type="dxa" w:w="4968"/>
            <w:vAlign w:val="center"/>
          </w:tcPr>
          <w:p>
            <w:pPr>
              <w:spacing w:after="0"/>
            </w:pPr>
            <w:r>
              <w:rPr>
                <w:sz w:val="18"/>
              </w:rPr>
              <w:t>Pole count</w:t>
            </w:r>
          </w:p>
        </w:tc>
      </w:tr>
      <w:tr>
        <w:tc>
          <w:tcPr>
            <w:tcW w:type="dxa" w:w="4968"/>
            <w:vAlign w:val="center"/>
          </w:tcPr>
          <w:p>
            <w:pPr>
              <w:spacing w:after="0"/>
            </w:pPr>
            <w:r>
              <w:rPr>
                <w:sz w:val="18"/>
              </w:rPr>
              <w:t>Number of copper layers</w:t>
            </w:r>
          </w:p>
        </w:tc>
        <w:tc>
          <w:tcPr>
            <w:tcW w:type="dxa" w:w="4968"/>
            <w:vAlign w:val="center"/>
          </w:tcPr>
          <w:p>
            <w:pPr>
              <w:spacing w:after="0"/>
            </w:pPr>
            <w:r>
              <w:rPr>
                <w:sz w:val="18"/>
              </w:rPr>
              <w:t>Magnet thickness</w:t>
            </w:r>
          </w:p>
        </w:tc>
      </w:tr>
      <w:tr>
        <w:tc>
          <w:tcPr>
            <w:tcW w:type="dxa" w:w="4968"/>
            <w:vAlign w:val="center"/>
          </w:tcPr>
          <w:p>
            <w:pPr>
              <w:spacing w:after="0"/>
            </w:pPr>
            <w:r>
              <w:rPr>
                <w:sz w:val="18"/>
              </w:rPr>
              <w:t>Copper thickness</w:t>
            </w:r>
          </w:p>
        </w:tc>
        <w:tc>
          <w:tcPr>
            <w:tcW w:type="dxa" w:w="4968"/>
            <w:vAlign w:val="center"/>
          </w:tcPr>
          <w:p>
            <w:pPr>
              <w:spacing w:after="0"/>
            </w:pPr>
            <w:r>
              <w:rPr>
                <w:sz w:val="18"/>
              </w:rPr>
              <w:t>Magnet pole-arc ratio</w:t>
            </w:r>
          </w:p>
        </w:tc>
      </w:tr>
      <w:tr>
        <w:tc>
          <w:tcPr>
            <w:tcW w:type="dxa" w:w="4968"/>
            <w:vAlign w:val="center"/>
          </w:tcPr>
          <w:p>
            <w:pPr>
              <w:spacing w:after="0"/>
            </w:pPr>
            <w:r>
              <w:rPr>
                <w:sz w:val="18"/>
              </w:rPr>
              <w:t>Trace width</w:t>
            </w:r>
          </w:p>
        </w:tc>
        <w:tc>
          <w:tcPr>
            <w:tcW w:type="dxa" w:w="4968"/>
            <w:vAlign w:val="center"/>
          </w:tcPr>
          <w:p>
            <w:pPr>
              <w:spacing w:after="0"/>
            </w:pPr>
            <w:r>
              <w:rPr>
                <w:sz w:val="18"/>
              </w:rPr>
              <w:t>Air gap</w:t>
            </w:r>
          </w:p>
        </w:tc>
      </w:tr>
      <w:tr>
        <w:tc>
          <w:tcPr>
            <w:tcW w:type="dxa" w:w="4968"/>
            <w:vAlign w:val="center"/>
          </w:tcPr>
          <w:p>
            <w:pPr>
              <w:spacing w:after="0"/>
            </w:pPr>
            <w:r>
              <w:rPr>
                <w:sz w:val="18"/>
              </w:rPr>
              <w:t>Effective turns</w:t>
            </w:r>
          </w:p>
        </w:tc>
        <w:tc>
          <w:tcPr>
            <w:tcW w:type="dxa" w:w="4968"/>
            <w:vAlign w:val="center"/>
          </w:tcPr>
          <w:p>
            <w:pPr>
              <w:spacing w:after="0"/>
            </w:pPr>
            <w:r>
              <w:rPr>
                <w:sz w:val="18"/>
              </w:rPr>
              <w:t>Back-iron thickness/material</w:t>
            </w:r>
          </w:p>
        </w:tc>
      </w:tr>
      <w:tr>
        <w:tc>
          <w:tcPr>
            <w:tcW w:type="dxa" w:w="4968"/>
            <w:vAlign w:val="center"/>
          </w:tcPr>
          <w:p>
            <w:pPr>
              <w:spacing w:after="0"/>
            </w:pPr>
            <w:r>
              <w:rPr>
                <w:sz w:val="18"/>
              </w:rPr>
              <w:t>Inner and outer stator diameter</w:t>
            </w:r>
          </w:p>
        </w:tc>
        <w:tc>
          <w:tcPr>
            <w:tcW w:type="dxa" w:w="4968"/>
            <w:vAlign w:val="center"/>
          </w:tcPr>
          <w:p>
            <w:pPr>
              <w:spacing w:after="0"/>
            </w:pPr>
            <w:r>
              <w:rPr>
                <w:sz w:val="18"/>
              </w:rPr>
              <w:t>Single- vs dual-rotor arrangement</w:t>
            </w:r>
          </w:p>
        </w:tc>
      </w:tr>
    </w:tbl>
    <w:p>
      <w:pPr>
        <w:pStyle w:val="Heading1"/>
      </w:pPr>
      <w:r>
        <w:t>28. Effect of Trace Width and Copper Thickness</w:t>
      </w:r>
    </w:p>
    <w:p>
      <w:pPr>
        <w:pStyle w:val="Equation"/>
      </w:pPr>
      <w:r>
        <w:t>R ∝ 1 / (w t)</w:t>
      </w:r>
    </w:p>
    <w:p>
      <w:r>
        <w:t>Increasing track width or copper thickness reduces DC winding resistance. For example, increasing the trace width from 0.5 mm to 0.8 mm ideally reduces resistance to about 62.5% of its previous value for unchanged length and thickness. Similarly, moving from 1 oz to 2 oz copper approximately doubles copper thickness and can approximately halve DC resistance for unchanged geometry.</w:t>
      </w:r>
    </w:p>
    <w:p>
      <w:r>
        <w:t>These improvements are not free: wider tracks reduce space available for turns, heavier copper can increase fabrication cost and manufacturing constraints, and larger copper volumes can alter eddy-current behaviour.</w:t>
      </w:r>
    </w:p>
    <w:p>
      <w:pPr>
        <w:pStyle w:val="Heading1"/>
      </w:pPr>
      <w:r>
        <w:t>29. Proposed Use of the Gould Design in the Project</w:t>
      </w:r>
    </w:p>
    <w:p>
      <w:pPr>
        <w:pStyle w:val="Heading2"/>
      </w:pPr>
      <w:r>
        <w:t>29.1 Version 0 - ANSYS Learning Model</w:t>
      </w:r>
    </w:p>
    <w:p>
      <w:r>
        <w:t>Retain the existing ANSYS model as the learning/baseline model used to establish geometry creation, winding excitations, motion setup, meshing, validation and torque extraction.</w:t>
      </w:r>
    </w:p>
    <w:p>
      <w:pPr>
        <w:pStyle w:val="Heading2"/>
      </w:pPr>
      <w:r>
        <w:t>29.2 Version 1 - Gould-Inspired Reference Model</w:t>
      </w:r>
    </w:p>
    <w:p>
      <w:r>
        <w:t>Build a reference model that reproduces the main electromagnetic characteristics of the open-source motor closely enough to evaluate its behaviour.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b/>
                <w:sz w:val="18"/>
              </w:rPr>
              <w:t>Parameter</w:t>
            </w:r>
          </w:p>
        </w:tc>
        <w:tc>
          <w:tcPr>
            <w:tcW w:type="dxa" w:w="4968"/>
          </w:tcPr>
          <w:p>
            <w:pPr>
              <w:spacing w:after="0"/>
            </w:pPr>
            <w:r>
              <w:rPr>
                <w:b/>
                <w:sz w:val="18"/>
              </w:rPr>
              <w:t>Initial reference value</w:t>
            </w:r>
          </w:p>
        </w:tc>
      </w:tr>
      <w:tr>
        <w:tc>
          <w:tcPr>
            <w:tcW w:type="dxa" w:w="4968"/>
            <w:vAlign w:val="center"/>
          </w:tcPr>
          <w:p>
            <w:pPr>
              <w:spacing w:after="0"/>
            </w:pPr>
            <w:r>
              <w:rPr>
                <w:sz w:val="18"/>
              </w:rPr>
              <w:t>Phases, m</w:t>
            </w:r>
          </w:p>
        </w:tc>
        <w:tc>
          <w:tcPr>
            <w:tcW w:type="dxa" w:w="4968"/>
            <w:vAlign w:val="center"/>
          </w:tcPr>
          <w:p>
            <w:pPr>
              <w:spacing w:after="0"/>
            </w:pPr>
            <w:r>
              <w:rPr>
                <w:sz w:val="18"/>
              </w:rPr>
              <w:t>3</w:t>
            </w:r>
          </w:p>
        </w:tc>
      </w:tr>
      <w:tr>
        <w:tc>
          <w:tcPr>
            <w:tcW w:type="dxa" w:w="4968"/>
            <w:vAlign w:val="center"/>
          </w:tcPr>
          <w:p>
            <w:pPr>
              <w:spacing w:after="0"/>
            </w:pPr>
            <w:r>
              <w:rPr>
                <w:sz w:val="18"/>
              </w:rPr>
              <w:t>Poles, P</w:t>
            </w:r>
          </w:p>
        </w:tc>
        <w:tc>
          <w:tcPr>
            <w:tcW w:type="dxa" w:w="4968"/>
            <w:vAlign w:val="center"/>
          </w:tcPr>
          <w:p>
            <w:pPr>
              <w:spacing w:after="0"/>
            </w:pPr>
            <w:r>
              <w:rPr>
                <w:sz w:val="18"/>
              </w:rPr>
              <w:t>16</w:t>
            </w:r>
          </w:p>
        </w:tc>
      </w:tr>
      <w:tr>
        <w:tc>
          <w:tcPr>
            <w:tcW w:type="dxa" w:w="4968"/>
            <w:vAlign w:val="center"/>
          </w:tcPr>
          <w:p>
            <w:pPr>
              <w:spacing w:after="0"/>
            </w:pPr>
            <w:r>
              <w:rPr>
                <w:sz w:val="18"/>
              </w:rPr>
              <w:t>Pole pairs, p</w:t>
            </w:r>
          </w:p>
        </w:tc>
        <w:tc>
          <w:tcPr>
            <w:tcW w:type="dxa" w:w="4968"/>
            <w:vAlign w:val="center"/>
          </w:tcPr>
          <w:p>
            <w:pPr>
              <w:spacing w:after="0"/>
            </w:pPr>
            <w:r>
              <w:rPr>
                <w:sz w:val="18"/>
              </w:rPr>
              <w:t>8</w:t>
            </w:r>
          </w:p>
        </w:tc>
      </w:tr>
      <w:tr>
        <w:tc>
          <w:tcPr>
            <w:tcW w:type="dxa" w:w="4968"/>
            <w:vAlign w:val="center"/>
          </w:tcPr>
          <w:p>
            <w:pPr>
              <w:spacing w:after="0"/>
            </w:pPr>
            <w:r>
              <w:rPr>
                <w:sz w:val="18"/>
              </w:rPr>
              <w:t>q</w:t>
            </w:r>
          </w:p>
        </w:tc>
        <w:tc>
          <w:tcPr>
            <w:tcW w:type="dxa" w:w="4968"/>
            <w:vAlign w:val="center"/>
          </w:tcPr>
          <w:p>
            <w:pPr>
              <w:spacing w:after="0"/>
            </w:pPr>
            <w:r>
              <w:rPr>
                <w:sz w:val="18"/>
              </w:rPr>
              <w:t>3</w:t>
            </w:r>
          </w:p>
        </w:tc>
      </w:tr>
      <w:tr>
        <w:tc>
          <w:tcPr>
            <w:tcW w:type="dxa" w:w="4968"/>
            <w:vAlign w:val="center"/>
          </w:tcPr>
          <w:p>
            <w:pPr>
              <w:spacing w:after="0"/>
            </w:pPr>
            <w:r>
              <w:rPr>
                <w:sz w:val="18"/>
              </w:rPr>
              <w:t>Radial conductor positions</w:t>
            </w:r>
          </w:p>
        </w:tc>
        <w:tc>
          <w:tcPr>
            <w:tcW w:type="dxa" w:w="4968"/>
            <w:vAlign w:val="center"/>
          </w:tcPr>
          <w:p>
            <w:pPr>
              <w:spacing w:after="0"/>
            </w:pPr>
            <w:r>
              <w:rPr>
                <w:sz w:val="18"/>
              </w:rPr>
              <w:t>≈144</w:t>
            </w:r>
          </w:p>
        </w:tc>
      </w:tr>
      <w:tr>
        <w:tc>
          <w:tcPr>
            <w:tcW w:type="dxa" w:w="4968"/>
            <w:vAlign w:val="center"/>
          </w:tcPr>
          <w:p>
            <w:pPr>
              <w:spacing w:after="0"/>
            </w:pPr>
            <w:r>
              <w:rPr>
                <w:sz w:val="18"/>
              </w:rPr>
              <w:t>Winding factor</w:t>
            </w:r>
          </w:p>
        </w:tc>
        <w:tc>
          <w:tcPr>
            <w:tcW w:type="dxa" w:w="4968"/>
            <w:vAlign w:val="center"/>
          </w:tcPr>
          <w:p>
            <w:pPr>
              <w:spacing w:after="0"/>
            </w:pPr>
            <w:r>
              <w:rPr>
                <w:sz w:val="18"/>
              </w:rPr>
              <w:t>≈0.96</w:t>
            </w:r>
          </w:p>
        </w:tc>
      </w:tr>
      <w:tr>
        <w:tc>
          <w:tcPr>
            <w:tcW w:type="dxa" w:w="4968"/>
            <w:vAlign w:val="center"/>
          </w:tcPr>
          <w:p>
            <w:pPr>
              <w:spacing w:after="0"/>
            </w:pPr>
            <w:r>
              <w:rPr>
                <w:sz w:val="18"/>
              </w:rPr>
              <w:t>Outer size</w:t>
            </w:r>
          </w:p>
        </w:tc>
        <w:tc>
          <w:tcPr>
            <w:tcW w:type="dxa" w:w="4968"/>
            <w:vAlign w:val="center"/>
          </w:tcPr>
          <w:p>
            <w:pPr>
              <w:spacing w:after="0"/>
            </w:pPr>
            <w:r>
              <w:rPr>
                <w:sz w:val="18"/>
              </w:rPr>
              <w:t>≈90-93 mm</w:t>
            </w:r>
          </w:p>
        </w:tc>
      </w:tr>
      <w:tr>
        <w:tc>
          <w:tcPr>
            <w:tcW w:type="dxa" w:w="4968"/>
            <w:vAlign w:val="center"/>
          </w:tcPr>
          <w:p>
            <w:pPr>
              <w:spacing w:after="0"/>
            </w:pPr>
            <w:r>
              <w:rPr>
                <w:sz w:val="18"/>
              </w:rPr>
              <w:t>Inner hole diameter</w:t>
            </w:r>
          </w:p>
        </w:tc>
        <w:tc>
          <w:tcPr>
            <w:tcW w:type="dxa" w:w="4968"/>
            <w:vAlign w:val="center"/>
          </w:tcPr>
          <w:p>
            <w:pPr>
              <w:spacing w:after="0"/>
            </w:pPr>
            <w:r>
              <w:rPr>
                <w:sz w:val="18"/>
              </w:rPr>
              <w:t>25 mm</w:t>
            </w:r>
          </w:p>
        </w:tc>
      </w:tr>
      <w:tr>
        <w:tc>
          <w:tcPr>
            <w:tcW w:type="dxa" w:w="4968"/>
            <w:vAlign w:val="center"/>
          </w:tcPr>
          <w:p>
            <w:pPr>
              <w:spacing w:after="0"/>
            </w:pPr>
            <w:r>
              <w:rPr>
                <w:sz w:val="18"/>
              </w:rPr>
              <w:t>Trace width</w:t>
            </w:r>
          </w:p>
        </w:tc>
        <w:tc>
          <w:tcPr>
            <w:tcW w:type="dxa" w:w="4968"/>
            <w:vAlign w:val="center"/>
          </w:tcPr>
          <w:p>
            <w:pPr>
              <w:spacing w:after="0"/>
            </w:pPr>
            <w:r>
              <w:rPr>
                <w:sz w:val="18"/>
              </w:rPr>
              <w:t>0.5 mm</w:t>
            </w:r>
          </w:p>
        </w:tc>
      </w:tr>
      <w:tr>
        <w:tc>
          <w:tcPr>
            <w:tcW w:type="dxa" w:w="4968"/>
            <w:vAlign w:val="center"/>
          </w:tcPr>
          <w:p>
            <w:pPr>
              <w:spacing w:after="0"/>
            </w:pPr>
            <w:r>
              <w:rPr>
                <w:sz w:val="18"/>
              </w:rPr>
              <w:t>Copper layers</w:t>
            </w:r>
          </w:p>
        </w:tc>
        <w:tc>
          <w:tcPr>
            <w:tcW w:type="dxa" w:w="4968"/>
            <w:vAlign w:val="center"/>
          </w:tcPr>
          <w:p>
            <w:pPr>
              <w:spacing w:after="0"/>
            </w:pPr>
            <w:r>
              <w:rPr>
                <w:sz w:val="18"/>
              </w:rPr>
              <w:t>6</w:t>
            </w:r>
          </w:p>
        </w:tc>
      </w:tr>
      <w:tr>
        <w:tc>
          <w:tcPr>
            <w:tcW w:type="dxa" w:w="4968"/>
            <w:vAlign w:val="center"/>
          </w:tcPr>
          <w:p>
            <w:pPr>
              <w:spacing w:after="0"/>
            </w:pPr>
            <w:r>
              <w:rPr>
                <w:sz w:val="18"/>
              </w:rPr>
              <w:t>Copper thickness</w:t>
            </w:r>
          </w:p>
        </w:tc>
        <w:tc>
          <w:tcPr>
            <w:tcW w:type="dxa" w:w="4968"/>
            <w:vAlign w:val="center"/>
          </w:tcPr>
          <w:p>
            <w:pPr>
              <w:spacing w:after="0"/>
            </w:pPr>
            <w:r>
              <w:rPr>
                <w:sz w:val="18"/>
              </w:rPr>
              <w:t>≈35 µm</w:t>
            </w:r>
          </w:p>
        </w:tc>
      </w:tr>
      <w:tr>
        <w:tc>
          <w:tcPr>
            <w:tcW w:type="dxa" w:w="4968"/>
            <w:vAlign w:val="center"/>
          </w:tcPr>
          <w:p>
            <w:pPr>
              <w:spacing w:after="0"/>
            </w:pPr>
            <w:r>
              <w:rPr>
                <w:sz w:val="18"/>
              </w:rPr>
              <w:t>Magnet size</w:t>
            </w:r>
          </w:p>
        </w:tc>
        <w:tc>
          <w:tcPr>
            <w:tcW w:type="dxa" w:w="4968"/>
            <w:vAlign w:val="center"/>
          </w:tcPr>
          <w:p>
            <w:pPr>
              <w:spacing w:after="0"/>
            </w:pPr>
            <w:r>
              <w:rPr>
                <w:sz w:val="18"/>
              </w:rPr>
              <w:t>20 × 6 × 2 mm</w:t>
            </w:r>
          </w:p>
        </w:tc>
      </w:tr>
      <w:tr>
        <w:tc>
          <w:tcPr>
            <w:tcW w:type="dxa" w:w="4968"/>
            <w:vAlign w:val="center"/>
          </w:tcPr>
          <w:p>
            <w:pPr>
              <w:spacing w:after="0"/>
            </w:pPr>
            <w:r>
              <w:rPr>
                <w:sz w:val="18"/>
              </w:rPr>
              <w:t>Magnet centre radius</w:t>
            </w:r>
          </w:p>
        </w:tc>
        <w:tc>
          <w:tcPr>
            <w:tcW w:type="dxa" w:w="4968"/>
            <w:vAlign w:val="center"/>
          </w:tcPr>
          <w:p>
            <w:pPr>
              <w:spacing w:after="0"/>
            </w:pPr>
            <w:r>
              <w:rPr>
                <w:sz w:val="18"/>
              </w:rPr>
              <w:t>≈28 mm</w:t>
            </w:r>
          </w:p>
        </w:tc>
      </w:tr>
      <w:tr>
        <w:tc>
          <w:tcPr>
            <w:tcW w:type="dxa" w:w="4968"/>
            <w:vAlign w:val="center"/>
          </w:tcPr>
          <w:p>
            <w:pPr>
              <w:spacing w:after="0"/>
            </w:pPr>
            <w:r>
              <w:rPr>
                <w:sz w:val="18"/>
              </w:rPr>
              <w:t>Magnet pole-arc ratio</w:t>
            </w:r>
          </w:p>
        </w:tc>
        <w:tc>
          <w:tcPr>
            <w:tcW w:type="dxa" w:w="4968"/>
            <w:vAlign w:val="center"/>
          </w:tcPr>
          <w:p>
            <w:pPr>
              <w:spacing w:after="0"/>
            </w:pPr>
            <w:r>
              <w:rPr>
                <w:sz w:val="18"/>
              </w:rPr>
              <w:t>≈0.55</w:t>
            </w:r>
          </w:p>
        </w:tc>
      </w:tr>
    </w:tbl>
    <w:p>
      <w:r>
        <w:t>The magnet grade, exact mechanical air gap and exact back-iron specification remain uncertain and should not be invented. They can be parameterised in the reference model.</w:t>
      </w:r>
    </w:p>
    <w:p>
      <w:pPr>
        <w:pStyle w:val="Heading2"/>
      </w:pPr>
      <w:r>
        <w:t>29.3 Version 2 - Proposed Project Motor</w:t>
      </w:r>
    </w:p>
    <w:p>
      <w:r>
        <w:t>Modify the reference design according to the literature, ANSYS results, target fan operating point, available materials, manufacturability, thermal limits and project cost.</w:t>
      </w:r>
    </w:p>
    <w:p>
      <w:pPr>
        <w:pStyle w:val="Heading1"/>
      </w:pPr>
      <w:r>
        <w:t>30. Proposed ANSYS Parametric Studies</w:t>
      </w:r>
    </w:p>
    <w:p>
      <w:pPr>
        <w:pStyle w:val="Heading2"/>
      </w:pPr>
      <w:r>
        <w:t>30.1 Air Gap</w:t>
      </w:r>
    </w:p>
    <w:p>
      <w:pPr>
        <w:pStyle w:val="Equation"/>
      </w:pPr>
      <w:r>
        <w:t>g = 0.5, 1.0, 1.5, 2.0, 3.0 mm</w:t>
      </w:r>
    </w:p>
    <w:p>
      <w:r>
        <w:t>Evaluate average torque, torque ripple, flux density, flux linkage and back-EMF.</w:t>
      </w:r>
    </w:p>
    <w:p>
      <w:pPr>
        <w:pStyle w:val="Heading2"/>
      </w:pPr>
      <w:r>
        <w:t>30.2 Magnet Thickness</w:t>
      </w:r>
    </w:p>
    <w:p>
      <w:pPr>
        <w:pStyle w:val="Equation"/>
      </w:pPr>
      <w:r>
        <w:t>tm = 1, 2, 3, 4, 5 mm</w:t>
      </w:r>
    </w:p>
    <w:p>
      <w:pPr>
        <w:pStyle w:val="Heading2"/>
      </w:pPr>
      <w:r>
        <w:t>30.3 Magnet Pole-Arc Ratio</w:t>
      </w:r>
    </w:p>
    <w:p>
      <w:pPr>
        <w:pStyle w:val="Equation"/>
      </w:pPr>
      <w:r>
        <w:t>αm = 0.4, 0.5, 0.6, 0.7, 0.8</w:t>
      </w:r>
    </w:p>
    <w:p>
      <w:pPr>
        <w:pStyle w:val="Heading2"/>
      </w:pPr>
      <w:r>
        <w:t>30.4 Rotor-Stator Arrangement</w:t>
      </w:r>
    </w:p>
    <w:p>
      <w:r>
        <w:t>Compare single-rotor and dual-rotor configurations.</w:t>
      </w:r>
    </w:p>
    <w:p>
      <w:pPr>
        <w:pStyle w:val="Heading2"/>
      </w:pPr>
      <w:r>
        <w:t>30.5 Number of PCB Stators</w:t>
      </w:r>
    </w:p>
    <w:p>
      <w:pPr>
        <w:pStyle w:val="Equation"/>
      </w:pPr>
      <w:r>
        <w:t>nPCB = 1, 2, 3, 4, 5</w:t>
      </w:r>
    </w:p>
    <w:p>
      <w:r>
        <w:t>Compare torque per ampere, torque density, phase resistance, copper loss, required voltage, flux density and maximum temperature.</w:t>
      </w:r>
    </w:p>
    <w:p>
      <w:pPr>
        <w:pStyle w:val="Heading1"/>
      </w:pPr>
      <w:r>
        <w:t>31. Main Findings</w:t>
      </w:r>
    </w:p>
    <w:p>
      <w:pPr>
        <w:pStyle w:val="ListNumber"/>
      </w:pPr>
      <w:r>
        <w:t>The open-source motor is a technically useful reference design rather than only a social-media demonstration.</w:t>
      </w:r>
    </w:p>
    <w:p>
      <w:pPr>
        <w:pStyle w:val="ListNumber"/>
      </w:pPr>
      <w:r>
        <w:t>The repository provides editable CAD/PCB and manufacturing data that enable substantial reverse engineering.</w:t>
      </w:r>
    </w:p>
    <w:p>
      <w:pPr>
        <w:pStyle w:val="ListNumber"/>
      </w:pPr>
      <w:r>
        <w:t>The design uses a six-layer, three-phase PCB wave winding with 0.5 mm traces and 1 oz copper.</w:t>
      </w:r>
    </w:p>
    <w:p>
      <w:pPr>
        <w:pStyle w:val="ListNumber"/>
      </w:pPr>
      <w:r>
        <w:t>The later motor uses 16 magnetic poles / eight pole pairs.</w:t>
      </w:r>
    </w:p>
    <w:p>
      <w:pPr>
        <w:pStyle w:val="ListNumber"/>
      </w:pPr>
      <w:r>
        <w:t>The reconstructed PCB contains approximately 144 radial conductor positions, giving q = 3.</w:t>
      </w:r>
    </w:p>
    <w:p>
      <w:pPr>
        <w:pStyle w:val="ListNumber"/>
      </w:pPr>
      <w:r>
        <w:t>The conductor pitch is approximately 2.5° mechanical = 20° electrical.</w:t>
      </w:r>
    </w:p>
    <w:p>
      <w:pPr>
        <w:pStyle w:val="ListNumber"/>
      </w:pPr>
      <w:r>
        <w:t>The 15° mechanical layer displacement corresponds to 120° electrical.</w:t>
      </w:r>
    </w:p>
    <w:p>
      <w:pPr>
        <w:pStyle w:val="ListNumber"/>
      </w:pPr>
      <w:r>
        <w:t>The reconstructed winding factor is approximately 0.96.</w:t>
      </w:r>
    </w:p>
    <w:p>
      <w:pPr>
        <w:pStyle w:val="ListNumber"/>
      </w:pPr>
      <w:r>
        <w:t>The useful radial conductor length is approximately 20 mm, closely matching the 20 mm magnet radial length.</w:t>
      </w:r>
    </w:p>
    <w:p>
      <w:pPr>
        <w:pStyle w:val="ListNumber"/>
      </w:pPr>
      <w:r>
        <w:t>The 16 magnets are approximately 20 × 6 × 2 mm, giving a pole-arc ratio of roughly 0.55 at the mean active radius.</w:t>
      </w:r>
    </w:p>
    <w:p>
      <w:pPr>
        <w:pStyle w:val="ListNumber"/>
      </w:pPr>
      <w:r>
        <w:t>Multiple copper layers increase the effective copper cross-section and reduce winding resistance.</w:t>
      </w:r>
    </w:p>
    <w:p>
      <w:pPr>
        <w:pStyle w:val="ListNumber"/>
      </w:pPr>
      <w:r>
        <w:t>A preliminary phase-resistance estimate for one PCB is approximately 0.25 Ω, but this still requires verification.</w:t>
      </w:r>
    </w:p>
    <w:p>
      <w:pPr>
        <w:pStyle w:val="ListNumber"/>
      </w:pPr>
      <w:r>
        <w:t>The later prototype stacks five PCBs in series, increasing effective turns and torque constant.</w:t>
      </w:r>
    </w:p>
    <w:p>
      <w:pPr>
        <w:pStyle w:val="ListNumber"/>
      </w:pPr>
      <w:r>
        <w:t>PCB stacking also increases stator thickness, magnetic-gap penalties and thermal difficulty.</w:t>
      </w:r>
    </w:p>
    <w:p>
      <w:pPr>
        <w:pStyle w:val="ListNumber"/>
      </w:pPr>
      <w:r>
        <w:t>The number of boards, copper geometry, magnet dimensions, air gap and rotor configuration are coupled electromagnetic-thermal design variables.</w:t>
      </w:r>
    </w:p>
    <w:p>
      <w:pPr>
        <w:pStyle w:val="ListNumber"/>
      </w:pPr>
      <w:r>
        <w:t>The Gould motor is best used as a baseline/reference design that can be simulated and improved rather than copied directly.</w:t>
      </w:r>
    </w:p>
    <w:p>
      <w:pPr>
        <w:pStyle w:val="Heading1"/>
      </w:pPr>
      <w:r>
        <w:t>32. Overall Interpretation</w:t>
      </w:r>
    </w:p>
    <w:p>
      <w:r>
        <w:t>The value of the Gould repository is that it provides a bridge between PCB-motor theory and an actual operating prototype. Academic literature can establish the governing principles of torque production, winding factor, back-EMF, copper loss, magnetic loading and thermal behaviour; the Gould motor then provides a practical example of how these principles were implemented using manufacturable multilayer PCBs.</w:t>
      </w:r>
    </w:p>
    <w:p>
      <w:pPr>
        <w:pStyle w:val="Equation"/>
      </w:pPr>
      <w:r>
        <w:t>Literature → Open-source reference → Reverse engineering → ANSYS analysis → Design optimisation → Prototype → Experimental validation</w:t>
      </w:r>
    </w:p>
    <w:p>
      <w:r>
        <w:t>This produces a clearer engineering justification for the eventual PCB motor than selecting winding and rotor dimensions without an established practical reference.</w:t>
      </w:r>
    </w:p>
    <w:p>
      <w:r>
        <w:br w:type="page"/>
      </w:r>
    </w:p>
    <w:p>
      <w:pPr>
        <w:pStyle w:val="Heading1"/>
      </w:pPr>
      <w:r>
        <w:t>33. Young Summary - Explained From Scratch</w:t>
      </w:r>
    </w:p>
    <w:p>
      <w:r>
        <w:t>A normal electric motor has copper wires carrying current and magnets producing a magnetic field. When the current in the copper interacts with the magnetic field, a force is produced and the rotor turns.</w:t>
      </w:r>
    </w:p>
    <w:p>
      <w:r>
        <w:t>The unusual part of this motor is that the copper winding is not made from ordinary round wire. The winding is printed as copper tracks inside a flat PCB. Many of the useful tracks run radially, like spokes on a bicycle wheel.</w:t>
      </w:r>
    </w:p>
    <w:p>
      <w:r>
        <w:t>Gould's motor uses three electrical phases and a rotor with 16 alternating permanent magnets. The PCB winding is arranged specifically to work with those 16 poles, so the rotor and stator cannot be designed independently.</w:t>
      </w:r>
    </w:p>
    <w:p>
      <w:r>
        <w:t>The PCB contains six copper layers because each individual PCB track is thin. Using several copper layers gives the current more copper to flow through, reducing electrical resistance and allowing more useful current.</w:t>
      </w:r>
    </w:p>
    <w:p>
      <w:r>
        <w:t>Gould later stacked five complete PCBs together. More PCBs give more winding turns, which means more torque can be produced for the same current. The disadvantage is that the stack becomes thicker, some copper moves further away from the magnets, and the middle boards become harder to cool.</w:t>
      </w:r>
    </w:p>
    <w:p>
      <w:r>
        <w:t>So the important design question is not simply 'How many PCBs can we add?' The real question is: how many turns, how much copper and how strong a magnetic field can be used before resistance, heating, voltage and magnetic-gap penalties become too large?</w:t>
      </w:r>
    </w:p>
    <w:p>
      <w:r>
        <w:t>This is why the repository is useful to the project. It gives a motor that has actually been built and run. The project can use it as a known reference, understand why it works, reproduce the important behaviour in ANSYS, and then change the design in a controlled way to suit the required fan application.</w:t>
      </w:r>
    </w:p>
    <w:p>
      <w:r>
        <w:rPr>
          <w:b/>
        </w:rPr>
        <w:t>In one sentence:</w:t>
      </w:r>
    </w:p>
    <w:p>
      <w:r>
        <w:t>We do not have to guess what a PCB motor might look like, and we do not need to copy Gould's motor either; we can use it as a starting point, understand it, simulate it, and then justify a better design for our own application.</w:t>
      </w:r>
    </w:p>
    <w:p>
      <w:pPr>
        <w:pStyle w:val="Heading1"/>
      </w:pPr>
      <w:r>
        <w:t>34. Reference Links</w:t>
      </w:r>
    </w:p>
    <w:p>
      <w:r>
        <w:rPr>
          <w:b/>
        </w:rPr>
        <w:t xml:space="preserve">GitHub repository: </w:t>
      </w:r>
      <w:hyperlink r:id="rId9">
        <w:r>
          <w:rPr>
            <w:color w:val="0563C1"/>
            <w:u w:val="single"/>
          </w:rPr>
          <w:t>https://github.com/gouldpa00/magnetless_motor/tree/main</w:t>
        </w:r>
      </w:hyperlink>
    </w:p>
    <w:p>
      <w:r>
        <w:rPr>
          <w:b/>
        </w:rPr>
        <w:t xml:space="preserve">Original Instagram post 1: </w:t>
      </w:r>
      <w:hyperlink r:id="rId10">
        <w:r>
          <w:rPr>
            <w:color w:val="0563C1"/>
            <w:u w:val="single"/>
          </w:rPr>
          <w:t>https://www.instagram.com/p/DWbGu2pE7YH/</w:t>
        </w:r>
      </w:hyperlink>
    </w:p>
    <w:p>
      <w:r>
        <w:rPr>
          <w:b/>
        </w:rPr>
        <w:t xml:space="preserve">Original Instagram reel: </w:t>
      </w:r>
      <w:hyperlink r:id="rId11">
        <w:r>
          <w:rPr>
            <w:color w:val="0563C1"/>
            <w:u w:val="single"/>
          </w:rPr>
          <w:t>https://www.instagram.com/reel/DOYbB5oE_wP/</w:t>
        </w:r>
      </w:hyperlink>
    </w:p>
    <w:p>
      <w:r>
        <w:rPr>
          <w:b/>
        </w:rPr>
        <w:t xml:space="preserve">Additional Instagram post: </w:t>
      </w:r>
      <w:hyperlink r:id="rId12">
        <w:r>
          <w:rPr>
            <w:color w:val="0563C1"/>
            <w:u w:val="single"/>
          </w:rPr>
          <w:t>https://www.instagram.com/p/DV3z2ZFkyvW/</w:t>
        </w:r>
      </w:hyperlink>
    </w:p>
    <w:p>
      <w:r>
        <w:rPr>
          <w:b/>
        </w:rPr>
        <w:t xml:space="preserve">Additional Instagram post: </w:t>
      </w:r>
      <w:hyperlink r:id="rId13">
        <w:r>
          <w:rPr>
            <w:color w:val="0563C1"/>
            <w:u w:val="single"/>
          </w:rPr>
          <w:t>https://www.instagram.com/p/DVqsyyWE_TA/</w:t>
        </w:r>
      </w:hyperlink>
    </w:p>
    <w:p>
      <w:r>
        <w:rPr>
          <w:b/>
        </w:rPr>
        <w:t xml:space="preserve">Additional Instagram post: </w:t>
      </w:r>
      <w:hyperlink r:id="rId14">
        <w:r>
          <w:rPr>
            <w:color w:val="0563C1"/>
            <w:u w:val="single"/>
          </w:rPr>
          <w:t>https://www.instagram.com/p/DN0rlB-XqAD/</w:t>
        </w:r>
      </w:hyperlink>
    </w:p>
    <w:p>
      <w:r>
        <w:rPr>
          <w:b/>
        </w:rPr>
        <w:t xml:space="preserve">Additional Instagram post: </w:t>
      </w:r>
      <w:hyperlink r:id="rId15">
        <w:r>
          <w:rPr>
            <w:color w:val="0563C1"/>
            <w:u w:val="single"/>
          </w:rPr>
          <w:t>https://www.instagram.com/p/DNud297QC7E/</w:t>
        </w:r>
      </w:hyperlink>
    </w:p>
    <w:sectPr w:rsidR="00FC693F" w:rsidRPr="0006063C" w:rsidSect="00034616">
      <w:footerReference w:type="default" r:id="rId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Gould PCB Motor Technical Investigation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ouldpa00/magnetless_motor/tree/main" TargetMode="External"/><Relationship Id="rId10" Type="http://schemas.openxmlformats.org/officeDocument/2006/relationships/hyperlink" Target="https://www.instagram.com/p/DWbGu2pE7YH/" TargetMode="External"/><Relationship Id="rId11" Type="http://schemas.openxmlformats.org/officeDocument/2006/relationships/hyperlink" Target="https://www.instagram.com/reel/DOYbB5oE_wP/" TargetMode="External"/><Relationship Id="rId12" Type="http://schemas.openxmlformats.org/officeDocument/2006/relationships/hyperlink" Target="https://www.instagram.com/p/DV3z2ZFkyvW/" TargetMode="External"/><Relationship Id="rId13" Type="http://schemas.openxmlformats.org/officeDocument/2006/relationships/hyperlink" Target="https://www.instagram.com/p/DVqsyyWE_TA/" TargetMode="External"/><Relationship Id="rId14" Type="http://schemas.openxmlformats.org/officeDocument/2006/relationships/hyperlink" Target="https://www.instagram.com/p/DN0rlB-XqAD/" TargetMode="External"/><Relationship Id="rId15" Type="http://schemas.openxmlformats.org/officeDocument/2006/relationships/hyperlink" Target="https://www.instagram.com/p/DNud297QC7E/"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