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90"/>
        <w:tblGridChange w:id="0">
          <w:tblGrid>
            <w:gridCol w:w="118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560.0" w:type="dxa"/>
              <w:left w:w="1260.0" w:type="dxa"/>
              <w:bottom w:w="200.0" w:type="dxa"/>
              <w:right w:w="1260.0" w:type="dxa"/>
            </w:tcMar>
          </w:tcPr>
          <w:p w:rsidR="00000000" w:rsidDel="00000000" w:rsidP="00000000" w:rsidRDefault="00000000" w:rsidRPr="00000000" w14:paraId="00000002">
            <w:pPr>
              <w:spacing w:after="10" w:before="40" w:lineRule="auto"/>
              <w:jc w:val="center"/>
              <w:rPr/>
            </w:pPr>
            <w:r w:rsidDel="00000000" w:rsidR="00000000" w:rsidRPr="00000000">
              <w:rPr>
                <w:rFonts w:ascii="Arial" w:cs="Arial" w:eastAsia="Arial" w:hAnsi="Arial"/>
                <w:b w:val="1"/>
                <w:bCs w:val="1"/>
                <w:color w:val="a9cce3"/>
                <w:sz w:val="24"/>
                <w:szCs w:val="24"/>
                <w:rtl w:val="0"/>
              </w:rPr>
              <w:t xml:space="preserve">YOUCODE — ÉCOLE DU NUMÉRIQUE</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Arial" w:cs="Arial" w:eastAsia="Arial" w:hAnsi="Arial"/>
                <w:color w:val="6fa8c9"/>
                <w:sz w:val="20"/>
                <w:szCs w:val="20"/>
                <w:rtl w:val="0"/>
              </w:rPr>
              <w:t xml:space="preserve">Université Mohammed VI Polytechnique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e86ab" w:val="clear"/>
            <w:tcMar>
              <w:top w:w="100.0" w:type="dxa"/>
              <w:left w:w="1260.0" w:type="dxa"/>
              <w:bottom w:w="100.0" w:type="dxa"/>
              <w:right w:w="1260.0" w:type="dxa"/>
            </w:tcMa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ffffff"/>
                <w:sz w:val="20"/>
                <w:szCs w:val="20"/>
                <w:rtl w:val="0"/>
              </w:rPr>
              <w:t xml:space="preserve">RAPPORT DE PROJET DE FIN D'ANNÉE  ·  P.F.A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0.0" w:type="dxa"/>
              <w:left w:w="1260.0" w:type="dxa"/>
              <w:bottom w:w="0.0" w:type="dxa"/>
              <w:right w:w="1260.0" w:type="dxa"/>
            </w:tcMar>
          </w:tcPr>
          <w:p w:rsidR="00000000" w:rsidDel="00000000" w:rsidP="00000000" w:rsidRDefault="00000000" w:rsidRPr="00000000" w14:paraId="00000005">
            <w:pPr>
              <w:spacing w:after="300" w:before="0" w:lineRule="auto"/>
              <w:rPr/>
            </w:pPr>
            <w:r w:rsidDel="00000000" w:rsidR="00000000" w:rsidRPr="00000000">
              <w:rPr>
                <w:rtl w:val="0"/>
              </w:rPr>
            </w:r>
          </w:p>
          <w:p w:rsidR="00000000" w:rsidDel="00000000" w:rsidP="00000000" w:rsidRDefault="00000000" w:rsidRPr="00000000" w14:paraId="00000006">
            <w:pPr>
              <w:spacing w:after="60" w:before="0" w:lineRule="auto"/>
              <w:jc w:val="center"/>
              <w:rPr/>
            </w:pPr>
            <w:r w:rsidDel="00000000" w:rsidR="00000000" w:rsidRPr="00000000">
              <w:rPr>
                <w:rFonts w:ascii="Arial" w:cs="Arial" w:eastAsia="Arial" w:hAnsi="Arial"/>
                <w:b w:val="1"/>
                <w:bCs w:val="1"/>
                <w:color w:val="ffffff"/>
                <w:sz w:val="80"/>
                <w:szCs w:val="80"/>
                <w:rtl w:val="0"/>
              </w:rPr>
              <w:t xml:space="preserve">BiblioTech</w:t>
            </w:r>
            <w:r w:rsidDel="00000000" w:rsidR="00000000" w:rsidRPr="00000000">
              <w:rPr>
                <w:rtl w:val="0"/>
              </w:rPr>
            </w:r>
          </w:p>
          <w:p w:rsidR="00000000" w:rsidDel="00000000" w:rsidP="00000000" w:rsidRDefault="00000000" w:rsidRPr="00000000" w14:paraId="00000007">
            <w:pPr>
              <w:spacing w:after="0" w:before="0" w:lineRule="auto"/>
              <w:jc w:val="center"/>
              <w:rPr/>
            </w:pPr>
            <w:r w:rsidDel="00000000" w:rsidR="00000000" w:rsidRPr="00000000">
              <w:rPr>
                <w:rFonts w:ascii="Arial" w:cs="Arial" w:eastAsia="Arial" w:hAnsi="Arial"/>
                <w:i w:val="1"/>
                <w:iCs w:val="1"/>
                <w:color w:val="a9cce3"/>
                <w:sz w:val="26"/>
                <w:szCs w:val="26"/>
                <w:rtl w:val="0"/>
              </w:rPr>
              <w:t xml:space="preserve">Système de Gestion de Bibliothèque</w:t>
            </w:r>
            <w:r w:rsidDel="00000000" w:rsidR="00000000" w:rsidRPr="00000000">
              <w:rPr>
                <w:rtl w:val="0"/>
              </w:rPr>
            </w:r>
          </w:p>
          <w:p w:rsidR="00000000" w:rsidDel="00000000" w:rsidP="00000000" w:rsidRDefault="00000000" w:rsidRPr="00000000" w14:paraId="00000008">
            <w:pPr>
              <w:spacing w:after="30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e86ab" w:val="clear"/>
            <w:tcMar>
              <w:top w:w="6.0" w:type="dxa"/>
              <w:left w:w="1260.0" w:type="dxa"/>
              <w:bottom w:w="6.0" w:type="dxa"/>
              <w:right w:w="1260.0" w:type="dxa"/>
            </w:tcMar>
          </w:tcPr>
          <w:p w:rsidR="00000000" w:rsidDel="00000000" w:rsidP="00000000" w:rsidRDefault="00000000" w:rsidRPr="00000000" w14:paraId="00000009">
            <w:pPr>
              <w:rPr/>
            </w:pPr>
            <w:r w:rsidDel="00000000" w:rsidR="00000000" w:rsidRPr="00000000">
              <w:rPr>
                <w:rtl w:val="0"/>
              </w:rPr>
            </w:r>
          </w:p>
        </w:tc>
      </w:tr>
      <w:tr>
        <w:trPr>
          <w:cantSplit w:val="0"/>
          <w:trHeight w:val="8625" w:hRule="atLeast"/>
          <w:tblHeader w:val="0"/>
        </w:trPr>
        <w:tc>
          <w:tcPr>
            <w:tcBorders>
              <w:top w:color="000000" w:space="0" w:sz="0" w:val="nil"/>
              <w:left w:color="000000" w:space="0" w:sz="0" w:val="nil"/>
              <w:bottom w:color="000000" w:space="0" w:sz="0" w:val="nil"/>
              <w:right w:color="000000" w:space="0" w:sz="0" w:val="nil"/>
            </w:tcBorders>
            <w:shd w:fill="1a2f47" w:val="clear"/>
            <w:tcMar>
              <w:top w:w="0.0" w:type="dxa"/>
              <w:left w:w="1960.0" w:type="dxa"/>
              <w:bottom w:w="0.0" w:type="dxa"/>
              <w:right w:w="1260.0" w:type="dxa"/>
            </w:tcMar>
          </w:tcPr>
          <w:p w:rsidR="00000000" w:rsidDel="00000000" w:rsidP="00000000" w:rsidRDefault="00000000" w:rsidRPr="00000000" w14:paraId="0000000A">
            <w:pPr>
              <w:spacing w:after="120" w:before="0" w:lineRule="auto"/>
              <w:rPr/>
            </w:pPr>
            <w:r w:rsidDel="00000000" w:rsidR="00000000" w:rsidRPr="00000000">
              <w:rPr>
                <w:rtl w:val="0"/>
              </w:rPr>
            </w:r>
          </w:p>
          <w:p w:rsidR="00000000" w:rsidDel="00000000" w:rsidP="00000000" w:rsidRDefault="00000000" w:rsidRPr="00000000" w14:paraId="0000000B">
            <w:pPr>
              <w:spacing w:after="120" w:before="0" w:lineRule="auto"/>
              <w:rPr/>
            </w:pPr>
            <w:r w:rsidDel="00000000" w:rsidR="00000000" w:rsidRPr="00000000">
              <w:rPr>
                <w:rtl w:val="0"/>
              </w:rPr>
            </w:r>
          </w:p>
          <w:p w:rsidR="00000000" w:rsidDel="00000000" w:rsidP="00000000" w:rsidRDefault="00000000" w:rsidRPr="00000000" w14:paraId="0000000C">
            <w:pPr>
              <w:spacing w:after="120" w:before="0" w:lineRule="auto"/>
              <w:rPr/>
            </w:pPr>
            <w:r w:rsidDel="00000000" w:rsidR="00000000" w:rsidRPr="00000000">
              <w:rPr>
                <w:rtl w:val="0"/>
              </w:rPr>
            </w:r>
          </w:p>
          <w:p w:rsidR="00000000" w:rsidDel="00000000" w:rsidP="00000000" w:rsidRDefault="00000000" w:rsidRPr="00000000" w14:paraId="0000000D">
            <w:pPr>
              <w:spacing w:after="120" w:before="0" w:lineRule="auto"/>
              <w:rPr/>
            </w:pPr>
            <w:r w:rsidDel="00000000" w:rsidR="00000000" w:rsidRPr="00000000">
              <w:rPr>
                <w:rtl w:val="0"/>
              </w:rPr>
            </w:r>
          </w:p>
          <w:p w:rsidR="00000000" w:rsidDel="00000000" w:rsidP="00000000" w:rsidRDefault="00000000" w:rsidRPr="00000000" w14:paraId="0000000E">
            <w:pPr>
              <w:spacing w:after="120" w:before="0" w:lineRule="auto"/>
              <w:rPr/>
            </w:pPr>
            <w:r w:rsidDel="00000000" w:rsidR="00000000" w:rsidRPr="00000000">
              <w:rPr>
                <w:rtl w:val="0"/>
              </w:rPr>
            </w:r>
          </w:p>
          <w:tbl>
            <w:tblPr>
              <w:tblStyle w:val="Table2"/>
              <w:tblW w:w="7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4434.999999999999"/>
              <w:tblGridChange w:id="0">
                <w:tblGrid>
                  <w:gridCol w:w="2805"/>
                  <w:gridCol w:w="4434.999999999999"/>
                </w:tblGrid>
              </w:tblGridChange>
            </w:tblGrid>
            <w:tr>
              <w:trPr>
                <w:cantSplit w:val="0"/>
                <w:tblHeader w:val="0"/>
              </w:trPr>
              <w:tc>
                <w:tcPr>
                  <w:tcBorders>
                    <w:top w:color="c5d5e4" w:space="0" w:sz="4" w:val="single"/>
                    <w:left w:color="c5d5e4" w:space="0" w:sz="4" w:val="single"/>
                    <w:bottom w:color="c5d5e4" w:space="0" w:sz="4" w:val="single"/>
                    <w:right w:color="c5d5e4" w:space="0" w:sz="4" w:val="single"/>
                  </w:tcBorders>
                  <w:shd w:fill="f4f7fa" w:val="clear"/>
                  <w:tcMar>
                    <w:top w:w="100.0" w:type="dxa"/>
                    <w:left w:w="160.0" w:type="dxa"/>
                    <w:bottom w:w="100.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a3a5c"/>
                      <w:sz w:val="21"/>
                      <w:szCs w:val="21"/>
                      <w:rtl w:val="0"/>
                    </w:rPr>
                    <w:t xml:space="preserve">Réalisé par</w:t>
                  </w:r>
                  <w:r w:rsidDel="00000000" w:rsidR="00000000" w:rsidRPr="00000000">
                    <w:rPr>
                      <w:rtl w:val="0"/>
                    </w:rPr>
                  </w:r>
                </w:p>
              </w:tc>
              <w:tc>
                <w:tcPr>
                  <w:tcBorders>
                    <w:top w:color="c5d5e4" w:space="0" w:sz="4" w:val="single"/>
                    <w:left w:color="c5d5e4" w:space="0" w:sz="4" w:val="single"/>
                    <w:bottom w:color="c5d5e4" w:space="0" w:sz="4" w:val="single"/>
                    <w:right w:color="c5d5e4" w:space="0" w:sz="4" w:val="single"/>
                  </w:tcBorders>
                  <w:shd w:fill="f4f7fa" w:val="clear"/>
                  <w:tcMar>
                    <w:top w:w="100.0" w:type="dxa"/>
                    <w:left w:w="160.0" w:type="dxa"/>
                    <w:bottom w:w="100.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color w:val="1c1c1c"/>
                      <w:sz w:val="21"/>
                      <w:szCs w:val="21"/>
                      <w:rtl w:val="0"/>
                    </w:rPr>
                    <w:t xml:space="preserve">Khaoula Khaldi</w:t>
                  </w:r>
                  <w:r w:rsidDel="00000000" w:rsidR="00000000" w:rsidRPr="00000000">
                    <w:rPr>
                      <w:rtl w:val="0"/>
                    </w:rPr>
                  </w:r>
                </w:p>
              </w:tc>
            </w:tr>
            <w:tr>
              <w:trPr>
                <w:cantSplit w:val="0"/>
                <w:tblHeader w:val="0"/>
              </w:trPr>
              <w:tc>
                <w:tcPr>
                  <w:tcBorders>
                    <w:top w:color="c5d5e4" w:space="0" w:sz="4" w:val="single"/>
                    <w:left w:color="c5d5e4" w:space="0" w:sz="4" w:val="single"/>
                    <w:bottom w:color="c5d5e4" w:space="0" w:sz="4" w:val="single"/>
                    <w:right w:color="c5d5e4" w:space="0" w:sz="4" w:val="single"/>
                  </w:tcBorders>
                  <w:shd w:fill="d6eaf8" w:val="clear"/>
                  <w:tcMar>
                    <w:top w:w="100.0" w:type="dxa"/>
                    <w:left w:w="160.0" w:type="dxa"/>
                    <w:bottom w:w="100.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a3a5c"/>
                      <w:sz w:val="21"/>
                      <w:szCs w:val="21"/>
                      <w:rtl w:val="0"/>
                    </w:rPr>
                    <w:t xml:space="preserve">Établissement</w:t>
                  </w:r>
                  <w:r w:rsidDel="00000000" w:rsidR="00000000" w:rsidRPr="00000000">
                    <w:rPr>
                      <w:rtl w:val="0"/>
                    </w:rPr>
                  </w:r>
                </w:p>
              </w:tc>
              <w:tc>
                <w:tcPr>
                  <w:tcBorders>
                    <w:top w:color="c5d5e4" w:space="0" w:sz="4" w:val="single"/>
                    <w:left w:color="c5d5e4" w:space="0" w:sz="4" w:val="single"/>
                    <w:bottom w:color="c5d5e4" w:space="0" w:sz="4" w:val="single"/>
                    <w:right w:color="c5d5e4" w:space="0" w:sz="4" w:val="single"/>
                  </w:tcBorders>
                  <w:shd w:fill="eaf4fb" w:val="clear"/>
                  <w:tcMar>
                    <w:top w:w="100.0" w:type="dxa"/>
                    <w:left w:w="160.0" w:type="dxa"/>
                    <w:bottom w:w="100.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color w:val="1c1c1c"/>
                      <w:sz w:val="21"/>
                      <w:szCs w:val="21"/>
                      <w:rtl w:val="0"/>
                    </w:rPr>
                    <w:t xml:space="preserve">YouCode — École du Numérique</w:t>
                  </w:r>
                  <w:r w:rsidDel="00000000" w:rsidR="00000000" w:rsidRPr="00000000">
                    <w:rPr>
                      <w:rtl w:val="0"/>
                    </w:rPr>
                  </w:r>
                </w:p>
              </w:tc>
            </w:tr>
            <w:tr>
              <w:trPr>
                <w:cantSplit w:val="0"/>
                <w:tblHeader w:val="0"/>
              </w:trPr>
              <w:tc>
                <w:tcPr>
                  <w:tcBorders>
                    <w:top w:color="c5d5e4" w:space="0" w:sz="4" w:val="single"/>
                    <w:left w:color="c5d5e4" w:space="0" w:sz="4" w:val="single"/>
                    <w:bottom w:color="c5d5e4" w:space="0" w:sz="4" w:val="single"/>
                    <w:right w:color="c5d5e4" w:space="0" w:sz="4" w:val="single"/>
                  </w:tcBorders>
                  <w:shd w:fill="f4f7fa" w:val="clear"/>
                  <w:tcMar>
                    <w:top w:w="100.0" w:type="dxa"/>
                    <w:left w:w="160.0" w:type="dxa"/>
                    <w:bottom w:w="100.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1a3a5c"/>
                      <w:sz w:val="21"/>
                      <w:szCs w:val="21"/>
                      <w:rtl w:val="0"/>
                    </w:rPr>
                    <w:t xml:space="preserve">Spécialité</w:t>
                  </w:r>
                  <w:r w:rsidDel="00000000" w:rsidR="00000000" w:rsidRPr="00000000">
                    <w:rPr>
                      <w:rtl w:val="0"/>
                    </w:rPr>
                  </w:r>
                </w:p>
              </w:tc>
              <w:tc>
                <w:tcPr>
                  <w:tcBorders>
                    <w:top w:color="c5d5e4" w:space="0" w:sz="4" w:val="single"/>
                    <w:left w:color="c5d5e4" w:space="0" w:sz="4" w:val="single"/>
                    <w:bottom w:color="c5d5e4" w:space="0" w:sz="4" w:val="single"/>
                    <w:right w:color="c5d5e4" w:space="0" w:sz="4" w:val="single"/>
                  </w:tcBorders>
                  <w:shd w:fill="f4f7fa" w:val="clear"/>
                  <w:tcMar>
                    <w:top w:w="100.0" w:type="dxa"/>
                    <w:left w:w="160.0" w:type="dxa"/>
                    <w:bottom w:w="100.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color w:val="1c1c1c"/>
                      <w:sz w:val="21"/>
                      <w:szCs w:val="21"/>
                      <w:rtl w:val="0"/>
                    </w:rPr>
                    <w:t xml:space="preserve">Développement Web Full-Stack</w:t>
                  </w:r>
                  <w:r w:rsidDel="00000000" w:rsidR="00000000" w:rsidRPr="00000000">
                    <w:rPr>
                      <w:rtl w:val="0"/>
                    </w:rPr>
                  </w:r>
                </w:p>
              </w:tc>
            </w:tr>
            <w:tr>
              <w:trPr>
                <w:cantSplit w:val="0"/>
                <w:tblHeader w:val="0"/>
              </w:trPr>
              <w:tc>
                <w:tcPr>
                  <w:tcBorders>
                    <w:top w:color="c5d5e4" w:space="0" w:sz="4" w:val="single"/>
                    <w:left w:color="c5d5e4" w:space="0" w:sz="4" w:val="single"/>
                    <w:bottom w:color="c5d5e4" w:space="0" w:sz="4" w:val="single"/>
                    <w:right w:color="c5d5e4" w:space="0" w:sz="4" w:val="single"/>
                  </w:tcBorders>
                  <w:shd w:fill="d6eaf8" w:val="clear"/>
                  <w:tcMar>
                    <w:top w:w="100.0" w:type="dxa"/>
                    <w:left w:w="160.0" w:type="dxa"/>
                    <w:bottom w:w="100.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1a3a5c"/>
                      <w:sz w:val="21"/>
                      <w:szCs w:val="21"/>
                      <w:rtl w:val="0"/>
                    </w:rPr>
                    <w:t xml:space="preserve">Technologies</w:t>
                  </w:r>
                  <w:r w:rsidDel="00000000" w:rsidR="00000000" w:rsidRPr="00000000">
                    <w:rPr>
                      <w:rtl w:val="0"/>
                    </w:rPr>
                  </w:r>
                </w:p>
              </w:tc>
              <w:tc>
                <w:tcPr>
                  <w:tcBorders>
                    <w:top w:color="c5d5e4" w:space="0" w:sz="4" w:val="single"/>
                    <w:left w:color="c5d5e4" w:space="0" w:sz="4" w:val="single"/>
                    <w:bottom w:color="c5d5e4" w:space="0" w:sz="4" w:val="single"/>
                    <w:right w:color="c5d5e4" w:space="0" w:sz="4" w:val="single"/>
                  </w:tcBorders>
                  <w:shd w:fill="eaf4fb" w:val="clear"/>
                  <w:tcMar>
                    <w:top w:w="100.0" w:type="dxa"/>
                    <w:left w:w="160.0" w:type="dxa"/>
                    <w:bottom w:w="100.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color w:val="1c1c1c"/>
                      <w:sz w:val="21"/>
                      <w:szCs w:val="21"/>
                      <w:rtl w:val="0"/>
                    </w:rPr>
                    <w:t xml:space="preserve">PHP / Laravel 11 · MySQL · Tailwind CSS</w:t>
                  </w:r>
                  <w:r w:rsidDel="00000000" w:rsidR="00000000" w:rsidRPr="00000000">
                    <w:rPr>
                      <w:rtl w:val="0"/>
                    </w:rPr>
                  </w:r>
                </w:p>
              </w:tc>
            </w:tr>
            <w:tr>
              <w:trPr>
                <w:cantSplit w:val="0"/>
                <w:tblHeader w:val="0"/>
              </w:trPr>
              <w:tc>
                <w:tcPr>
                  <w:tcBorders>
                    <w:top w:color="c5d5e4" w:space="0" w:sz="4" w:val="single"/>
                    <w:left w:color="c5d5e4" w:space="0" w:sz="4" w:val="single"/>
                    <w:bottom w:color="c5d5e4" w:space="0" w:sz="4" w:val="single"/>
                    <w:right w:color="c5d5e4" w:space="0" w:sz="4" w:val="single"/>
                  </w:tcBorders>
                  <w:shd w:fill="f4f7fa" w:val="clear"/>
                  <w:tcMar>
                    <w:top w:w="100.0" w:type="dxa"/>
                    <w:left w:w="160.0" w:type="dxa"/>
                    <w:bottom w:w="100.0" w:type="dxa"/>
                    <w:right w:w="8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1a3a5c"/>
                      <w:sz w:val="21"/>
                      <w:szCs w:val="21"/>
                      <w:rtl w:val="0"/>
                    </w:rPr>
                    <w:t xml:space="preserve">Année Universitaire</w:t>
                  </w:r>
                  <w:r w:rsidDel="00000000" w:rsidR="00000000" w:rsidRPr="00000000">
                    <w:rPr>
                      <w:rtl w:val="0"/>
                    </w:rPr>
                  </w:r>
                </w:p>
              </w:tc>
              <w:tc>
                <w:tcPr>
                  <w:tcBorders>
                    <w:top w:color="c5d5e4" w:space="0" w:sz="4" w:val="single"/>
                    <w:left w:color="c5d5e4" w:space="0" w:sz="4" w:val="single"/>
                    <w:bottom w:color="c5d5e4" w:space="0" w:sz="4" w:val="single"/>
                    <w:right w:color="c5d5e4" w:space="0" w:sz="4" w:val="single"/>
                  </w:tcBorders>
                  <w:shd w:fill="f4f7fa" w:val="clear"/>
                  <w:tcMar>
                    <w:top w:w="100.0" w:type="dxa"/>
                    <w:left w:w="160.0" w:type="dxa"/>
                    <w:bottom w:w="100.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color w:val="1c1c1c"/>
                      <w:sz w:val="21"/>
                      <w:szCs w:val="21"/>
                      <w:rtl w:val="0"/>
                    </w:rPr>
                    <w:t xml:space="preserve">2025 — 2026</w:t>
                  </w:r>
                  <w:r w:rsidDel="00000000" w:rsidR="00000000" w:rsidRPr="00000000">
                    <w:rPr>
                      <w:rtl w:val="0"/>
                    </w:rPr>
                  </w:r>
                </w:p>
              </w:tc>
            </w:tr>
            <w:tr>
              <w:trPr>
                <w:cantSplit w:val="0"/>
                <w:tblHeader w:val="0"/>
              </w:trPr>
              <w:tc>
                <w:tcPr>
                  <w:tcBorders>
                    <w:top w:color="c5d5e4" w:space="0" w:sz="4" w:val="single"/>
                    <w:left w:color="c5d5e4" w:space="0" w:sz="4" w:val="single"/>
                    <w:bottom w:color="c5d5e4" w:space="0" w:sz="4" w:val="single"/>
                    <w:right w:color="c5d5e4" w:space="0" w:sz="4" w:val="single"/>
                  </w:tcBorders>
                  <w:shd w:fill="d6eaf8" w:val="clear"/>
                  <w:tcMar>
                    <w:top w:w="100.0" w:type="dxa"/>
                    <w:left w:w="160.0" w:type="dxa"/>
                    <w:bottom w:w="100.0" w:type="dxa"/>
                    <w:right w:w="8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1a3a5c"/>
                      <w:sz w:val="21"/>
                      <w:szCs w:val="21"/>
                      <w:rtl w:val="0"/>
                    </w:rPr>
                    <w:t xml:space="preserve">Encadrant</w:t>
                  </w:r>
                  <w:r w:rsidDel="00000000" w:rsidR="00000000" w:rsidRPr="00000000">
                    <w:rPr>
                      <w:rtl w:val="0"/>
                    </w:rPr>
                  </w:r>
                </w:p>
              </w:tc>
              <w:tc>
                <w:tcPr>
                  <w:tcBorders>
                    <w:top w:color="c5d5e4" w:space="0" w:sz="4" w:val="single"/>
                    <w:left w:color="c5d5e4" w:space="0" w:sz="4" w:val="single"/>
                    <w:bottom w:color="c5d5e4" w:space="0" w:sz="4" w:val="single"/>
                    <w:right w:color="c5d5e4" w:space="0" w:sz="4" w:val="single"/>
                  </w:tcBorders>
                  <w:shd w:fill="eaf4fb" w:val="clear"/>
                  <w:tcMar>
                    <w:top w:w="100.0" w:type="dxa"/>
                    <w:left w:w="160.0" w:type="dxa"/>
                    <w:bottom w:w="100.0" w:type="dxa"/>
                    <w:right w:w="80.0" w:type="dxa"/>
                  </w:tcMar>
                </w:tcPr>
                <w:p w:rsidR="00000000" w:rsidDel="00000000" w:rsidP="00000000" w:rsidRDefault="00000000" w:rsidRPr="00000000" w14:paraId="0000001A">
                  <w:pPr>
                    <w:rPr/>
                  </w:pPr>
                  <w:r w:rsidDel="00000000" w:rsidR="00000000" w:rsidRPr="00000000">
                    <w:rPr>
                      <w:rFonts w:ascii="Arial" w:cs="Arial" w:eastAsia="Arial" w:hAnsi="Arial"/>
                      <w:color w:val="1c1c1c"/>
                      <w:sz w:val="21"/>
                      <w:szCs w:val="21"/>
                      <w:rtl w:val="0"/>
                    </w:rPr>
                    <w:t xml:space="preserve">M. Abdeladim ABID</w:t>
                  </w:r>
                  <w:r w:rsidDel="00000000" w:rsidR="00000000" w:rsidRPr="00000000">
                    <w:rPr>
                      <w:rtl w:val="0"/>
                    </w:rPr>
                  </w:r>
                </w:p>
              </w:tc>
            </w:tr>
            <w:tr>
              <w:trPr>
                <w:cantSplit w:val="0"/>
                <w:trHeight w:val="1030.0000000000011" w:hRule="atLeast"/>
                <w:tblHeader w:val="0"/>
              </w:trPr>
              <w:tc>
                <w:tcPr>
                  <w:tcBorders>
                    <w:top w:color="c5d5e4" w:space="0" w:sz="4" w:val="single"/>
                    <w:left w:color="c5d5e4" w:space="0" w:sz="4" w:val="single"/>
                    <w:bottom w:color="c5d5e4" w:space="0" w:sz="4" w:val="single"/>
                    <w:right w:color="c5d5e4" w:space="0" w:sz="4" w:val="single"/>
                  </w:tcBorders>
                  <w:shd w:fill="f4f7fa" w:val="clear"/>
                  <w:tcMar>
                    <w:top w:w="100.0" w:type="dxa"/>
                    <w:left w:w="160.0" w:type="dxa"/>
                    <w:bottom w:w="100.0" w:type="dxa"/>
                    <w:right w:w="8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1a3a5c"/>
                      <w:sz w:val="21"/>
                      <w:szCs w:val="21"/>
                      <w:rtl w:val="0"/>
                    </w:rPr>
                    <w:t xml:space="preserve">Date de soutenance</w:t>
                  </w:r>
                  <w:r w:rsidDel="00000000" w:rsidR="00000000" w:rsidRPr="00000000">
                    <w:rPr>
                      <w:rtl w:val="0"/>
                    </w:rPr>
                  </w:r>
                </w:p>
              </w:tc>
              <w:tc>
                <w:tcPr>
                  <w:tcBorders>
                    <w:top w:color="c5d5e4" w:space="0" w:sz="4" w:val="single"/>
                    <w:left w:color="c5d5e4" w:space="0" w:sz="4" w:val="single"/>
                    <w:bottom w:color="c5d5e4" w:space="0" w:sz="4" w:val="single"/>
                    <w:right w:color="c5d5e4" w:space="0" w:sz="4" w:val="single"/>
                  </w:tcBorders>
                  <w:shd w:fill="f4f7fa" w:val="clear"/>
                  <w:tcMar>
                    <w:top w:w="100.0" w:type="dxa"/>
                    <w:left w:w="160.0" w:type="dxa"/>
                    <w:bottom w:w="100.0" w:type="dxa"/>
                    <w:right w:w="80.0" w:type="dxa"/>
                  </w:tcMar>
                </w:tcPr>
                <w:p w:rsidR="00000000" w:rsidDel="00000000" w:rsidP="00000000" w:rsidRDefault="00000000" w:rsidRPr="00000000" w14:paraId="0000001C">
                  <w:pPr>
                    <w:rPr/>
                  </w:pPr>
                  <w:r w:rsidDel="00000000" w:rsidR="00000000" w:rsidRPr="00000000">
                    <w:rPr>
                      <w:rFonts w:ascii="Arial" w:cs="Arial" w:eastAsia="Arial" w:hAnsi="Arial"/>
                      <w:color w:val="1c1c1c"/>
                      <w:sz w:val="21"/>
                      <w:szCs w:val="21"/>
                      <w:rtl w:val="0"/>
                    </w:rPr>
                    <w:t xml:space="preserve">30 / 04 / 2026</w:t>
                  </w:r>
                  <w:r w:rsidDel="00000000" w:rsidR="00000000" w:rsidRPr="00000000">
                    <w:rPr>
                      <w:rtl w:val="0"/>
                    </w:rPr>
                  </w:r>
                </w:p>
              </w:tc>
            </w:tr>
          </w:tbl>
          <w:p w:rsidR="00000000" w:rsidDel="00000000" w:rsidP="00000000" w:rsidRDefault="00000000" w:rsidRPr="00000000" w14:paraId="0000001D">
            <w:pPr>
              <w:spacing w:after="120" w:before="0" w:lineRule="auto"/>
              <w:rPr/>
            </w:pPr>
            <w:r w:rsidDel="00000000" w:rsidR="00000000" w:rsidRPr="00000000">
              <w:rPr>
                <w:rtl w:val="0"/>
              </w:rPr>
            </w:r>
          </w:p>
        </w:tc>
      </w:tr>
      <w:tr>
        <w:trPr>
          <w:cantSplit w:val="0"/>
          <w:trHeight w:val="1175.0000000000005" w:hRule="atLeast"/>
          <w:tblHeader w:val="0"/>
        </w:trPr>
        <w:tc>
          <w:tcPr>
            <w:tcBorders>
              <w:top w:color="000000" w:space="0" w:sz="0" w:val="nil"/>
              <w:left w:color="000000" w:space="0" w:sz="0" w:val="nil"/>
              <w:bottom w:color="000000" w:space="0" w:sz="0" w:val="nil"/>
              <w:right w:color="000000" w:space="0" w:sz="0" w:val="nil"/>
            </w:tcBorders>
            <w:shd w:fill="0d1b2a" w:val="clear"/>
            <w:tcMar>
              <w:top w:w="0.0" w:type="dxa"/>
              <w:left w:w="1260.0" w:type="dxa"/>
              <w:bottom w:w="0.0" w:type="dxa"/>
              <w:right w:w="1260.0" w:type="dxa"/>
            </w:tcMar>
          </w:tcPr>
          <w:p w:rsidR="00000000" w:rsidDel="00000000" w:rsidP="00000000" w:rsidRDefault="00000000" w:rsidRPr="00000000" w14:paraId="0000001E">
            <w:pPr>
              <w:spacing w:after="80" w:before="80" w:lineRule="auto"/>
              <w:jc w:val="center"/>
              <w:rPr/>
            </w:pPr>
            <w:r w:rsidDel="00000000" w:rsidR="00000000" w:rsidRPr="00000000">
              <w:rPr>
                <w:rFonts w:ascii="Arial" w:cs="Arial" w:eastAsia="Arial" w:hAnsi="Arial"/>
                <w:color w:val="6fa8c9"/>
                <w:sz w:val="19"/>
                <w:szCs w:val="19"/>
                <w:rtl w:val="0"/>
              </w:rPr>
              <w:t xml:space="preserve">Développement Web Full-Stack  ·  YouCode  ·  2025–2026</w:t>
            </w:r>
            <w:r w:rsidDel="00000000" w:rsidR="00000000" w:rsidRPr="00000000">
              <w:rPr>
                <w:rtl w:val="0"/>
              </w:rPr>
            </w:r>
          </w:p>
        </w:tc>
      </w:tr>
    </w:tbl>
    <w:p w:rsidR="00000000" w:rsidDel="00000000" w:rsidP="00000000" w:rsidRDefault="00000000" w:rsidRPr="00000000" w14:paraId="0000001F">
      <w:pPr>
        <w:rPr/>
        <w:sectPr>
          <w:pgSz w:h="16838" w:w="11906" w:orient="portrait"/>
          <w:pgMar w:bottom="0" w:top="0" w:left="0" w:right="0" w:header="708" w:footer="708"/>
          <w:pgNumType w:start="1"/>
        </w:sect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b w:val="1"/>
          <w:bCs w:val="1"/>
          <w:rtl w:val="0"/>
        </w:rPr>
        <w:t xml:space="preserve">Table des Matières</w:t>
      </w:r>
      <w:r w:rsidDel="00000000" w:rsidR="00000000" w:rsidRPr="00000000">
        <w:rPr>
          <w:rtl w:val="0"/>
        </w:rPr>
      </w:r>
    </w:p>
    <w:p w:rsidR="00000000" w:rsidDel="00000000" w:rsidP="00000000" w:rsidRDefault="00000000" w:rsidRPr="00000000" w14:paraId="00000021">
      <w:pPr>
        <w:spacing w:after="80" w:before="0" w:lineRule="auto"/>
        <w:rPr/>
      </w:pPr>
      <w:r w:rsidDel="00000000" w:rsidR="00000000" w:rsidRPr="00000000">
        <w:rPr>
          <w:rtl w:val="0"/>
        </w:rPr>
      </w:r>
    </w:p>
    <w:tbl>
      <w:tblPr>
        <w:tblStyle w:val="Table3"/>
        <w:tblW w:w="84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826"/>
        <w:gridCol w:w="800"/>
        <w:tblGridChange w:id="0">
          <w:tblGrid>
            <w:gridCol w:w="800"/>
            <w:gridCol w:w="6826"/>
            <w:gridCol w:w="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100.0" w:type="dxa"/>
              <w:left w:w="120.0" w:type="dxa"/>
              <w:bottom w:w="100.0" w:type="dxa"/>
              <w:right w:w="8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16"/>
                <w:szCs w:val="16"/>
                <w:rtl w:val="0"/>
              </w:rPr>
              <w:t xml:space="preserve">INTRO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100.0" w:type="dxa"/>
              <w:left w:w="160.0" w:type="dxa"/>
              <w:bottom w:w="100.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2"/>
                <w:szCs w:val="22"/>
                <w:rtl w:val="0"/>
              </w:rPr>
              <w:t xml:space="preserve">Introduction Générale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100.0" w:type="dxa"/>
              <w:left w:w="0.0" w:type="dxa"/>
              <w:bottom w:w="100.0" w:type="dxa"/>
              <w:right w:w="120.0" w:type="dxa"/>
            </w:tcMar>
          </w:tcPr>
          <w:p w:rsidR="00000000" w:rsidDel="00000000" w:rsidP="00000000" w:rsidRDefault="00000000" w:rsidRPr="00000000" w14:paraId="00000024">
            <w:pPr>
              <w:jc w:val="right"/>
              <w:rPr/>
            </w:pPr>
            <w:r w:rsidDel="00000000" w:rsidR="00000000" w:rsidRPr="00000000">
              <w:rPr>
                <w:rFonts w:ascii="Arial" w:cs="Arial" w:eastAsia="Arial" w:hAnsi="Arial"/>
                <w:b w:val="1"/>
                <w:bCs w:val="1"/>
                <w:color w:val="d6eaf8"/>
                <w:sz w:val="22"/>
                <w:szCs w:val="22"/>
                <w:rtl w:val="0"/>
              </w:rPr>
              <w:t xml:space="preserve">3</w:t>
            </w:r>
            <w:r w:rsidDel="00000000" w:rsidR="00000000" w:rsidRPr="00000000">
              <w:rPr>
                <w:rtl w:val="0"/>
              </w:rPr>
            </w:r>
          </w:p>
        </w:tc>
      </w:tr>
    </w:tbl>
    <w:p w:rsidR="00000000" w:rsidDel="00000000" w:rsidP="00000000" w:rsidRDefault="00000000" w:rsidRPr="00000000" w14:paraId="00000025">
      <w:pPr>
        <w:spacing w:after="8" w:before="0" w:lineRule="auto"/>
        <w:rPr/>
      </w:pPr>
      <w:r w:rsidDel="00000000" w:rsidR="00000000" w:rsidRPr="00000000">
        <w:rPr>
          <w:rtl w:val="0"/>
        </w:rPr>
      </w:r>
    </w:p>
    <w:tbl>
      <w:tblPr>
        <w:tblStyle w:val="Table4"/>
        <w:tblW w:w="84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826"/>
        <w:gridCol w:w="800"/>
        <w:tblGridChange w:id="0">
          <w:tblGrid>
            <w:gridCol w:w="800"/>
            <w:gridCol w:w="6826"/>
            <w:gridCol w:w="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100.0" w:type="dxa"/>
              <w:left w:w="120.0" w:type="dxa"/>
              <w:bottom w:w="100.0" w:type="dxa"/>
              <w:right w:w="8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16"/>
                <w:szCs w:val="16"/>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100.0" w:type="dxa"/>
              <w:left w:w="160.0" w:type="dxa"/>
              <w:bottom w:w="100.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2"/>
                <w:szCs w:val="22"/>
                <w:rtl w:val="0"/>
              </w:rPr>
              <w:t xml:space="preserve">Analyse et Spécifications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100.0" w:type="dxa"/>
              <w:left w:w="0.0" w:type="dxa"/>
              <w:bottom w:w="100.0" w:type="dxa"/>
              <w:right w:w="120.0" w:type="dxa"/>
            </w:tcMar>
          </w:tcPr>
          <w:p w:rsidR="00000000" w:rsidDel="00000000" w:rsidP="00000000" w:rsidRDefault="00000000" w:rsidRPr="00000000" w14:paraId="00000028">
            <w:pPr>
              <w:jc w:val="right"/>
              <w:rPr/>
            </w:pPr>
            <w:r w:rsidDel="00000000" w:rsidR="00000000" w:rsidRPr="00000000">
              <w:rPr>
                <w:rFonts w:ascii="Arial" w:cs="Arial" w:eastAsia="Arial" w:hAnsi="Arial"/>
                <w:b w:val="1"/>
                <w:bCs w:val="1"/>
                <w:color w:val="d6eaf8"/>
                <w:sz w:val="22"/>
                <w:szCs w:val="22"/>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7fa" w:val="clear"/>
            <w:tcMar>
              <w:top w:w="60.0" w:type="dxa"/>
              <w:left w:w="120.0" w:type="dxa"/>
              <w:bottom w:w="60.0" w:type="dxa"/>
              <w:right w:w="80.0" w:type="dxa"/>
            </w:tcMar>
            <w:vAlign w:val="center"/>
          </w:tcPr>
          <w:p w:rsidR="00000000" w:rsidDel="00000000" w:rsidP="00000000" w:rsidRDefault="00000000" w:rsidRPr="00000000" w14:paraId="00000029">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160.0" w:type="dxa"/>
              <w:bottom w:w="60.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c1c1c"/>
                <w:sz w:val="20"/>
                <w:szCs w:val="20"/>
                <w:rtl w:val="0"/>
              </w:rPr>
              <w:t xml:space="preserve">1.1  Contexte et Périmètre Fonctionnel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0.0" w:type="dxa"/>
              <w:bottom w:w="60.0" w:type="dxa"/>
              <w:right w:w="120.0" w:type="dxa"/>
            </w:tcMar>
          </w:tcPr>
          <w:p w:rsidR="00000000" w:rsidDel="00000000" w:rsidP="00000000" w:rsidRDefault="00000000" w:rsidRPr="00000000" w14:paraId="0000002B">
            <w:pPr>
              <w:jc w:val="right"/>
              <w:rPr/>
            </w:pPr>
            <w:r w:rsidDel="00000000" w:rsidR="00000000" w:rsidRPr="00000000">
              <w:rPr>
                <w:rFonts w:ascii="Arial" w:cs="Arial" w:eastAsia="Arial" w:hAnsi="Arial"/>
                <w:b w:val="0"/>
                <w:bCs w:val="0"/>
                <w:color w:val="555555"/>
                <w:sz w:val="20"/>
                <w:szCs w:val="20"/>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7fa" w:val="clear"/>
            <w:tcMar>
              <w:top w:w="60.0" w:type="dxa"/>
              <w:left w:w="120.0" w:type="dxa"/>
              <w:bottom w:w="60.0" w:type="dxa"/>
              <w:right w:w="80.0" w:type="dxa"/>
            </w:tcMar>
            <w:vAlign w:val="center"/>
          </w:tcPr>
          <w:p w:rsidR="00000000" w:rsidDel="00000000" w:rsidP="00000000" w:rsidRDefault="00000000" w:rsidRPr="00000000" w14:paraId="0000002C">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160.0" w:type="dxa"/>
              <w:bottom w:w="60.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c1c1c"/>
                <w:sz w:val="20"/>
                <w:szCs w:val="20"/>
                <w:rtl w:val="0"/>
              </w:rPr>
              <w:t xml:space="preserve">1.2  Identification des Acteurs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0.0" w:type="dxa"/>
              <w:bottom w:w="60.0" w:type="dxa"/>
              <w:right w:w="120.0" w:type="dxa"/>
            </w:tcMar>
          </w:tcPr>
          <w:p w:rsidR="00000000" w:rsidDel="00000000" w:rsidP="00000000" w:rsidRDefault="00000000" w:rsidRPr="00000000" w14:paraId="0000002E">
            <w:pPr>
              <w:jc w:val="right"/>
              <w:rPr/>
            </w:pPr>
            <w:r w:rsidDel="00000000" w:rsidR="00000000" w:rsidRPr="00000000">
              <w:rPr>
                <w:rFonts w:ascii="Arial" w:cs="Arial" w:eastAsia="Arial" w:hAnsi="Arial"/>
                <w:b w:val="0"/>
                <w:bCs w:val="0"/>
                <w:color w:val="555555"/>
                <w:sz w:val="20"/>
                <w:szCs w:val="20"/>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7fa" w:val="clear"/>
            <w:tcMar>
              <w:top w:w="60.0" w:type="dxa"/>
              <w:left w:w="120.0" w:type="dxa"/>
              <w:bottom w:w="60.0" w:type="dxa"/>
              <w:right w:w="80.0" w:type="dxa"/>
            </w:tcMar>
            <w:vAlign w:val="center"/>
          </w:tcPr>
          <w:p w:rsidR="00000000" w:rsidDel="00000000" w:rsidP="00000000" w:rsidRDefault="00000000" w:rsidRPr="00000000" w14:paraId="0000002F">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160.0" w:type="dxa"/>
              <w:bottom w:w="60.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c1c1c"/>
                <w:sz w:val="20"/>
                <w:szCs w:val="20"/>
                <w:rtl w:val="0"/>
              </w:rPr>
              <w:t xml:space="preserve">1.3  Besoins Fonctionnels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0.0" w:type="dxa"/>
              <w:bottom w:w="60.0" w:type="dxa"/>
              <w:right w:w="120.0" w:type="dxa"/>
            </w:tcMar>
          </w:tcPr>
          <w:p w:rsidR="00000000" w:rsidDel="00000000" w:rsidP="00000000" w:rsidRDefault="00000000" w:rsidRPr="00000000" w14:paraId="00000031">
            <w:pPr>
              <w:jc w:val="right"/>
              <w:rPr/>
            </w:pPr>
            <w:r w:rsidDel="00000000" w:rsidR="00000000" w:rsidRPr="00000000">
              <w:rPr>
                <w:rFonts w:ascii="Arial" w:cs="Arial" w:eastAsia="Arial" w:hAnsi="Arial"/>
                <w:b w:val="0"/>
                <w:bCs w:val="0"/>
                <w:color w:val="555555"/>
                <w:sz w:val="20"/>
                <w:szCs w:val="20"/>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7fa" w:val="clear"/>
            <w:tcMar>
              <w:top w:w="60.0" w:type="dxa"/>
              <w:left w:w="120.0" w:type="dxa"/>
              <w:bottom w:w="60.0" w:type="dxa"/>
              <w:right w:w="80.0" w:type="dxa"/>
            </w:tcMar>
            <w:vAlign w:val="center"/>
          </w:tcPr>
          <w:p w:rsidR="00000000" w:rsidDel="00000000" w:rsidP="00000000" w:rsidRDefault="00000000" w:rsidRPr="00000000" w14:paraId="00000032">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160.0" w:type="dxa"/>
              <w:bottom w:w="60.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1c1c1c"/>
                <w:sz w:val="20"/>
                <w:szCs w:val="20"/>
                <w:rtl w:val="0"/>
              </w:rPr>
              <w:t xml:space="preserve">1.4  Besoins Non Fonctionnels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0.0" w:type="dxa"/>
              <w:bottom w:w="60.0" w:type="dxa"/>
              <w:right w:w="120.0" w:type="dxa"/>
            </w:tcMar>
          </w:tcPr>
          <w:p w:rsidR="00000000" w:rsidDel="00000000" w:rsidP="00000000" w:rsidRDefault="00000000" w:rsidRPr="00000000" w14:paraId="00000034">
            <w:pPr>
              <w:jc w:val="right"/>
              <w:rPr/>
            </w:pPr>
            <w:r w:rsidDel="00000000" w:rsidR="00000000" w:rsidRPr="00000000">
              <w:rPr>
                <w:rFonts w:ascii="Arial" w:cs="Arial" w:eastAsia="Arial" w:hAnsi="Arial"/>
                <w:b w:val="0"/>
                <w:bCs w:val="0"/>
                <w:color w:val="555555"/>
                <w:sz w:val="20"/>
                <w:szCs w:val="20"/>
                <w:rtl w:val="0"/>
              </w:rPr>
              <w:t xml:space="preserve">5</w:t>
            </w:r>
            <w:r w:rsidDel="00000000" w:rsidR="00000000" w:rsidRPr="00000000">
              <w:rPr>
                <w:rtl w:val="0"/>
              </w:rPr>
            </w:r>
          </w:p>
        </w:tc>
      </w:tr>
    </w:tbl>
    <w:p w:rsidR="00000000" w:rsidDel="00000000" w:rsidP="00000000" w:rsidRDefault="00000000" w:rsidRPr="00000000" w14:paraId="00000035">
      <w:pPr>
        <w:spacing w:after="8" w:before="0" w:lineRule="auto"/>
        <w:rPr/>
      </w:pPr>
      <w:r w:rsidDel="00000000" w:rsidR="00000000" w:rsidRPr="00000000">
        <w:rPr>
          <w:rtl w:val="0"/>
        </w:rPr>
      </w:r>
    </w:p>
    <w:tbl>
      <w:tblPr>
        <w:tblStyle w:val="Table5"/>
        <w:tblW w:w="84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826"/>
        <w:gridCol w:w="800"/>
        <w:tblGridChange w:id="0">
          <w:tblGrid>
            <w:gridCol w:w="800"/>
            <w:gridCol w:w="6826"/>
            <w:gridCol w:w="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100.0" w:type="dxa"/>
              <w:left w:w="120.0" w:type="dxa"/>
              <w:bottom w:w="100.0" w:type="dxa"/>
              <w:right w:w="8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ffffff"/>
                <w:sz w:val="16"/>
                <w:szCs w:val="16"/>
                <w:rtl w:val="0"/>
              </w:rPr>
              <w:t xml:space="preserve">II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100.0" w:type="dxa"/>
              <w:left w:w="160.0" w:type="dxa"/>
              <w:bottom w:w="100.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2"/>
                <w:szCs w:val="22"/>
                <w:rtl w:val="0"/>
              </w:rPr>
              <w:t xml:space="preserve">Conception UML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100.0" w:type="dxa"/>
              <w:left w:w="0.0" w:type="dxa"/>
              <w:bottom w:w="100.0" w:type="dxa"/>
              <w:right w:w="120.0" w:type="dxa"/>
            </w:tcMar>
          </w:tcPr>
          <w:p w:rsidR="00000000" w:rsidDel="00000000" w:rsidP="00000000" w:rsidRDefault="00000000" w:rsidRPr="00000000" w14:paraId="00000038">
            <w:pPr>
              <w:jc w:val="right"/>
              <w:rPr/>
            </w:pPr>
            <w:r w:rsidDel="00000000" w:rsidR="00000000" w:rsidRPr="00000000">
              <w:rPr>
                <w:rFonts w:ascii="Arial" w:cs="Arial" w:eastAsia="Arial" w:hAnsi="Arial"/>
                <w:b w:val="1"/>
                <w:bCs w:val="1"/>
                <w:color w:val="d6eaf8"/>
                <w:sz w:val="22"/>
                <w:szCs w:val="22"/>
                <w:rtl w:val="0"/>
              </w:rPr>
              <w:t xml:space="preserv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7fa" w:val="clear"/>
            <w:tcMar>
              <w:top w:w="60.0" w:type="dxa"/>
              <w:left w:w="120.0" w:type="dxa"/>
              <w:bottom w:w="60.0" w:type="dxa"/>
              <w:right w:w="80.0" w:type="dxa"/>
            </w:tcMar>
            <w:vAlign w:val="center"/>
          </w:tcPr>
          <w:p w:rsidR="00000000" w:rsidDel="00000000" w:rsidP="00000000" w:rsidRDefault="00000000" w:rsidRPr="00000000" w14:paraId="00000039">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160.0" w:type="dxa"/>
              <w:bottom w:w="60.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1c1c1c"/>
                <w:sz w:val="20"/>
                <w:szCs w:val="20"/>
                <w:rtl w:val="0"/>
              </w:rPr>
              <w:t xml:space="preserve">2.1  Diagramme de Cas d'Utilisation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0.0" w:type="dxa"/>
              <w:bottom w:w="60.0" w:type="dxa"/>
              <w:right w:w="120.0" w:type="dxa"/>
            </w:tcMar>
          </w:tcPr>
          <w:p w:rsidR="00000000" w:rsidDel="00000000" w:rsidP="00000000" w:rsidRDefault="00000000" w:rsidRPr="00000000" w14:paraId="0000003B">
            <w:pPr>
              <w:jc w:val="right"/>
              <w:rPr/>
            </w:pPr>
            <w:r w:rsidDel="00000000" w:rsidR="00000000" w:rsidRPr="00000000">
              <w:rPr>
                <w:rFonts w:ascii="Arial" w:cs="Arial" w:eastAsia="Arial" w:hAnsi="Arial"/>
                <w:b w:val="0"/>
                <w:bCs w:val="0"/>
                <w:color w:val="555555"/>
                <w:sz w:val="20"/>
                <w:szCs w:val="20"/>
                <w:rtl w:val="0"/>
              </w:rPr>
              <w:t xml:space="preserv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7fa" w:val="clear"/>
            <w:tcMar>
              <w:top w:w="60.0" w:type="dxa"/>
              <w:left w:w="120.0" w:type="dxa"/>
              <w:bottom w:w="60.0" w:type="dxa"/>
              <w:right w:w="80.0" w:type="dxa"/>
            </w:tcMar>
            <w:vAlign w:val="center"/>
          </w:tcPr>
          <w:p w:rsidR="00000000" w:rsidDel="00000000" w:rsidP="00000000" w:rsidRDefault="00000000" w:rsidRPr="00000000" w14:paraId="0000003C">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160.0" w:type="dxa"/>
              <w:bottom w:w="60.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1c1c1c"/>
                <w:sz w:val="20"/>
                <w:szCs w:val="20"/>
                <w:rtl w:val="0"/>
              </w:rPr>
              <w:t xml:space="preserve">2.2  Diagramme de Classes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0.0" w:type="dxa"/>
              <w:bottom w:w="60.0" w:type="dxa"/>
              <w:right w:w="120.0" w:type="dxa"/>
            </w:tcMar>
          </w:tcPr>
          <w:p w:rsidR="00000000" w:rsidDel="00000000" w:rsidP="00000000" w:rsidRDefault="00000000" w:rsidRPr="00000000" w14:paraId="0000003E">
            <w:pPr>
              <w:jc w:val="right"/>
              <w:rPr/>
            </w:pPr>
            <w:r w:rsidDel="00000000" w:rsidR="00000000" w:rsidRPr="00000000">
              <w:rPr>
                <w:rFonts w:ascii="Arial" w:cs="Arial" w:eastAsia="Arial" w:hAnsi="Arial"/>
                <w:b w:val="0"/>
                <w:bCs w:val="0"/>
                <w:color w:val="555555"/>
                <w:sz w:val="20"/>
                <w:szCs w:val="20"/>
                <w:rtl w:val="0"/>
              </w:rPr>
              <w:t xml:space="preserve">6</w:t>
            </w:r>
            <w:r w:rsidDel="00000000" w:rsidR="00000000" w:rsidRPr="00000000">
              <w:rPr>
                <w:rtl w:val="0"/>
              </w:rPr>
            </w:r>
          </w:p>
        </w:tc>
      </w:tr>
    </w:tbl>
    <w:p w:rsidR="00000000" w:rsidDel="00000000" w:rsidP="00000000" w:rsidRDefault="00000000" w:rsidRPr="00000000" w14:paraId="0000003F">
      <w:pPr>
        <w:spacing w:after="8" w:before="0" w:lineRule="auto"/>
        <w:rPr/>
      </w:pPr>
      <w:r w:rsidDel="00000000" w:rsidR="00000000" w:rsidRPr="00000000">
        <w:rPr>
          <w:rtl w:val="0"/>
        </w:rPr>
      </w:r>
    </w:p>
    <w:tbl>
      <w:tblPr>
        <w:tblStyle w:val="Table6"/>
        <w:tblW w:w="84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826"/>
        <w:gridCol w:w="800"/>
        <w:tblGridChange w:id="0">
          <w:tblGrid>
            <w:gridCol w:w="800"/>
            <w:gridCol w:w="6826"/>
            <w:gridCol w:w="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100.0" w:type="dxa"/>
              <w:left w:w="120.0" w:type="dxa"/>
              <w:bottom w:w="100.0" w:type="dxa"/>
              <w:right w:w="8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ffffff"/>
                <w:sz w:val="16"/>
                <w:szCs w:val="16"/>
                <w:rtl w:val="0"/>
              </w:rPr>
              <w:t xml:space="preserve">III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100.0" w:type="dxa"/>
              <w:left w:w="160.0" w:type="dxa"/>
              <w:bottom w:w="100.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2"/>
                <w:szCs w:val="22"/>
                <w:rtl w:val="0"/>
              </w:rPr>
              <w:t xml:space="preserve">Réalisation Technique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100.0" w:type="dxa"/>
              <w:left w:w="0.0" w:type="dxa"/>
              <w:bottom w:w="100.0" w:type="dxa"/>
              <w:right w:w="120.0" w:type="dxa"/>
            </w:tcMar>
          </w:tcPr>
          <w:p w:rsidR="00000000" w:rsidDel="00000000" w:rsidP="00000000" w:rsidRDefault="00000000" w:rsidRPr="00000000" w14:paraId="00000042">
            <w:pPr>
              <w:jc w:val="right"/>
              <w:rPr/>
            </w:pPr>
            <w:r w:rsidDel="00000000" w:rsidR="00000000" w:rsidRPr="00000000">
              <w:rPr>
                <w:rFonts w:ascii="Arial" w:cs="Arial" w:eastAsia="Arial" w:hAnsi="Arial"/>
                <w:b w:val="1"/>
                <w:bCs w:val="1"/>
                <w:color w:val="d6eaf8"/>
                <w:sz w:val="22"/>
                <w:szCs w:val="22"/>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7fa" w:val="clear"/>
            <w:tcMar>
              <w:top w:w="60.0" w:type="dxa"/>
              <w:left w:w="120.0" w:type="dxa"/>
              <w:bottom w:w="60.0" w:type="dxa"/>
              <w:right w:w="80.0" w:type="dxa"/>
            </w:tcMar>
            <w:vAlign w:val="center"/>
          </w:tcPr>
          <w:p w:rsidR="00000000" w:rsidDel="00000000" w:rsidP="00000000" w:rsidRDefault="00000000" w:rsidRPr="00000000" w14:paraId="00000043">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160.0" w:type="dxa"/>
              <w:bottom w:w="60.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1c1c1c"/>
                <w:sz w:val="20"/>
                <w:szCs w:val="20"/>
                <w:rtl w:val="0"/>
              </w:rPr>
              <w:t xml:space="preserve">3.1  Stack Technologique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0.0" w:type="dxa"/>
              <w:bottom w:w="60.0" w:type="dxa"/>
              <w:right w:w="120.0" w:type="dxa"/>
            </w:tcMar>
          </w:tcPr>
          <w:p w:rsidR="00000000" w:rsidDel="00000000" w:rsidP="00000000" w:rsidRDefault="00000000" w:rsidRPr="00000000" w14:paraId="00000045">
            <w:pPr>
              <w:jc w:val="right"/>
              <w:rPr/>
            </w:pPr>
            <w:r w:rsidDel="00000000" w:rsidR="00000000" w:rsidRPr="00000000">
              <w:rPr>
                <w:rFonts w:ascii="Arial" w:cs="Arial" w:eastAsia="Arial" w:hAnsi="Arial"/>
                <w:b w:val="0"/>
                <w:bCs w:val="0"/>
                <w:color w:val="555555"/>
                <w:sz w:val="20"/>
                <w:szCs w:val="20"/>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7fa" w:val="clear"/>
            <w:tcMar>
              <w:top w:w="60.0" w:type="dxa"/>
              <w:left w:w="120.0" w:type="dxa"/>
              <w:bottom w:w="60.0" w:type="dxa"/>
              <w:right w:w="80.0" w:type="dxa"/>
            </w:tcMar>
            <w:vAlign w:val="center"/>
          </w:tcPr>
          <w:p w:rsidR="00000000" w:rsidDel="00000000" w:rsidP="00000000" w:rsidRDefault="00000000" w:rsidRPr="00000000" w14:paraId="00000046">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160.0" w:type="dxa"/>
              <w:bottom w:w="60.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1c1c1c"/>
                <w:sz w:val="20"/>
                <w:szCs w:val="20"/>
                <w:rtl w:val="0"/>
              </w:rPr>
              <w:t xml:space="preserve">3.2  Architecture MVC avec Laravel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0.0" w:type="dxa"/>
              <w:bottom w:w="60.0" w:type="dxa"/>
              <w:right w:w="120.0" w:type="dxa"/>
            </w:tcMar>
          </w:tcPr>
          <w:p w:rsidR="00000000" w:rsidDel="00000000" w:rsidP="00000000" w:rsidRDefault="00000000" w:rsidRPr="00000000" w14:paraId="00000048">
            <w:pPr>
              <w:jc w:val="right"/>
              <w:rPr/>
            </w:pPr>
            <w:r w:rsidDel="00000000" w:rsidR="00000000" w:rsidRPr="00000000">
              <w:rPr>
                <w:rFonts w:ascii="Arial" w:cs="Arial" w:eastAsia="Arial" w:hAnsi="Arial"/>
                <w:b w:val="0"/>
                <w:bCs w:val="0"/>
                <w:color w:val="555555"/>
                <w:sz w:val="20"/>
                <w:szCs w:val="20"/>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7fa" w:val="clear"/>
            <w:tcMar>
              <w:top w:w="60.0" w:type="dxa"/>
              <w:left w:w="120.0" w:type="dxa"/>
              <w:bottom w:w="60.0" w:type="dxa"/>
              <w:right w:w="80.0" w:type="dxa"/>
            </w:tcMar>
            <w:vAlign w:val="center"/>
          </w:tcPr>
          <w:p w:rsidR="00000000" w:rsidDel="00000000" w:rsidP="00000000" w:rsidRDefault="00000000" w:rsidRPr="00000000" w14:paraId="00000049">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160.0" w:type="dxa"/>
              <w:bottom w:w="60.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1c1c1c"/>
                <w:sz w:val="20"/>
                <w:szCs w:val="20"/>
                <w:rtl w:val="0"/>
              </w:rPr>
              <w:t xml:space="preserve">3.3  Gestion du Stockage des Images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0.0" w:type="dxa"/>
              <w:bottom w:w="60.0" w:type="dxa"/>
              <w:right w:w="120.0" w:type="dxa"/>
            </w:tcMar>
          </w:tcPr>
          <w:p w:rsidR="00000000" w:rsidDel="00000000" w:rsidP="00000000" w:rsidRDefault="00000000" w:rsidRPr="00000000" w14:paraId="0000004B">
            <w:pPr>
              <w:jc w:val="right"/>
              <w:rPr/>
            </w:pPr>
            <w:r w:rsidDel="00000000" w:rsidR="00000000" w:rsidRPr="00000000">
              <w:rPr>
                <w:rFonts w:ascii="Arial" w:cs="Arial" w:eastAsia="Arial" w:hAnsi="Arial"/>
                <w:b w:val="0"/>
                <w:bCs w:val="0"/>
                <w:color w:val="555555"/>
                <w:sz w:val="20"/>
                <w:szCs w:val="20"/>
                <w:rtl w:val="0"/>
              </w:rPr>
              <w:t xml:space="preserve">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7fa" w:val="clear"/>
            <w:tcMar>
              <w:top w:w="60.0" w:type="dxa"/>
              <w:left w:w="120.0" w:type="dxa"/>
              <w:bottom w:w="60.0" w:type="dxa"/>
              <w:right w:w="80.0" w:type="dxa"/>
            </w:tcMar>
            <w:vAlign w:val="center"/>
          </w:tcPr>
          <w:p w:rsidR="00000000" w:rsidDel="00000000" w:rsidP="00000000" w:rsidRDefault="00000000" w:rsidRPr="00000000" w14:paraId="0000004C">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160.0" w:type="dxa"/>
              <w:bottom w:w="60.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1c1c1c"/>
                <w:sz w:val="20"/>
                <w:szCs w:val="20"/>
                <w:rtl w:val="0"/>
              </w:rPr>
              <w:t xml:space="preserve">3.4  Logique de Remise Premium (50 %)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0.0" w:type="dxa"/>
              <w:bottom w:w="60.0" w:type="dxa"/>
              <w:right w:w="120.0" w:type="dxa"/>
            </w:tcMar>
          </w:tcPr>
          <w:p w:rsidR="00000000" w:rsidDel="00000000" w:rsidP="00000000" w:rsidRDefault="00000000" w:rsidRPr="00000000" w14:paraId="0000004E">
            <w:pPr>
              <w:jc w:val="right"/>
              <w:rPr/>
            </w:pPr>
            <w:r w:rsidDel="00000000" w:rsidR="00000000" w:rsidRPr="00000000">
              <w:rPr>
                <w:rFonts w:ascii="Arial" w:cs="Arial" w:eastAsia="Arial" w:hAnsi="Arial"/>
                <w:b w:val="0"/>
                <w:bCs w:val="0"/>
                <w:color w:val="555555"/>
                <w:sz w:val="20"/>
                <w:szCs w:val="20"/>
                <w:rtl w:val="0"/>
              </w:rPr>
              <w:t xml:space="preserve">8</w:t>
            </w:r>
            <w:r w:rsidDel="00000000" w:rsidR="00000000" w:rsidRPr="00000000">
              <w:rPr>
                <w:rtl w:val="0"/>
              </w:rPr>
            </w:r>
          </w:p>
        </w:tc>
      </w:tr>
    </w:tbl>
    <w:p w:rsidR="00000000" w:rsidDel="00000000" w:rsidP="00000000" w:rsidRDefault="00000000" w:rsidRPr="00000000" w14:paraId="0000004F">
      <w:pPr>
        <w:spacing w:after="8" w:before="0" w:lineRule="auto"/>
        <w:rPr/>
      </w:pPr>
      <w:r w:rsidDel="00000000" w:rsidR="00000000" w:rsidRPr="00000000">
        <w:rPr>
          <w:rtl w:val="0"/>
        </w:rPr>
      </w:r>
    </w:p>
    <w:tbl>
      <w:tblPr>
        <w:tblStyle w:val="Table7"/>
        <w:tblW w:w="84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826"/>
        <w:gridCol w:w="800"/>
        <w:tblGridChange w:id="0">
          <w:tblGrid>
            <w:gridCol w:w="800"/>
            <w:gridCol w:w="6826"/>
            <w:gridCol w:w="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100.0" w:type="dxa"/>
              <w:left w:w="120.0" w:type="dxa"/>
              <w:bottom w:w="100.0" w:type="dxa"/>
              <w:right w:w="8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16"/>
                <w:szCs w:val="16"/>
                <w:rtl w:val="0"/>
              </w:rPr>
              <w:t xml:space="preserve">IV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100.0" w:type="dxa"/>
              <w:left w:w="160.0" w:type="dxa"/>
              <w:bottom w:w="100.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2"/>
                <w:szCs w:val="22"/>
                <w:rtl w:val="0"/>
              </w:rPr>
              <w:t xml:space="preserve">Résultats et Présentation des Interfaces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100.0" w:type="dxa"/>
              <w:left w:w="0.0" w:type="dxa"/>
              <w:bottom w:w="100.0" w:type="dxa"/>
              <w:right w:w="120.0" w:type="dxa"/>
            </w:tcMar>
          </w:tcPr>
          <w:p w:rsidR="00000000" w:rsidDel="00000000" w:rsidP="00000000" w:rsidRDefault="00000000" w:rsidRPr="00000000" w14:paraId="00000052">
            <w:pPr>
              <w:jc w:val="right"/>
              <w:rPr/>
            </w:pPr>
            <w:r w:rsidDel="00000000" w:rsidR="00000000" w:rsidRPr="00000000">
              <w:rPr>
                <w:rFonts w:ascii="Arial" w:cs="Arial" w:eastAsia="Arial" w:hAnsi="Arial"/>
                <w:b w:val="1"/>
                <w:bCs w:val="1"/>
                <w:color w:val="d6eaf8"/>
                <w:sz w:val="22"/>
                <w:szCs w:val="22"/>
                <w:rtl w:val="0"/>
              </w:rPr>
              <w:t xml:space="preserve">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7fa" w:val="clear"/>
            <w:tcMar>
              <w:top w:w="60.0" w:type="dxa"/>
              <w:left w:w="120.0" w:type="dxa"/>
              <w:bottom w:w="60.0" w:type="dxa"/>
              <w:right w:w="80.0" w:type="dxa"/>
            </w:tcMar>
            <w:vAlign w:val="center"/>
          </w:tcPr>
          <w:p w:rsidR="00000000" w:rsidDel="00000000" w:rsidP="00000000" w:rsidRDefault="00000000" w:rsidRPr="00000000" w14:paraId="00000053">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160.0" w:type="dxa"/>
              <w:bottom w:w="60.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1c1c1c"/>
                <w:sz w:val="20"/>
                <w:szCs w:val="20"/>
                <w:rtl w:val="0"/>
              </w:rPr>
              <w:t xml:space="preserve">4.1  Page d'Accueil (Landing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0.0" w:type="dxa"/>
              <w:bottom w:w="60.0" w:type="dxa"/>
              <w:right w:w="120.0" w:type="dxa"/>
            </w:tcMar>
          </w:tcPr>
          <w:p w:rsidR="00000000" w:rsidDel="00000000" w:rsidP="00000000" w:rsidRDefault="00000000" w:rsidRPr="00000000" w14:paraId="00000055">
            <w:pPr>
              <w:jc w:val="right"/>
              <w:rPr/>
            </w:pPr>
            <w:r w:rsidDel="00000000" w:rsidR="00000000" w:rsidRPr="00000000">
              <w:rPr>
                <w:rFonts w:ascii="Arial" w:cs="Arial" w:eastAsia="Arial" w:hAnsi="Arial"/>
                <w:b w:val="0"/>
                <w:bCs w:val="0"/>
                <w:color w:val="555555"/>
                <w:sz w:val="20"/>
                <w:szCs w:val="20"/>
                <w:rtl w:val="0"/>
              </w:rPr>
              <w:t xml:space="preserve">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7fa" w:val="clear"/>
            <w:tcMar>
              <w:top w:w="60.0" w:type="dxa"/>
              <w:left w:w="120.0" w:type="dxa"/>
              <w:bottom w:w="60.0" w:type="dxa"/>
              <w:right w:w="80.0" w:type="dxa"/>
            </w:tcMar>
            <w:vAlign w:val="center"/>
          </w:tcPr>
          <w:p w:rsidR="00000000" w:rsidDel="00000000" w:rsidP="00000000" w:rsidRDefault="00000000" w:rsidRPr="00000000" w14:paraId="00000056">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160.0" w:type="dxa"/>
              <w:bottom w:w="60.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1c1c1c"/>
                <w:sz w:val="20"/>
                <w:szCs w:val="20"/>
                <w:rtl w:val="0"/>
              </w:rPr>
              <w:t xml:space="preserve">4.2  Page de Connexion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0.0" w:type="dxa"/>
              <w:bottom w:w="60.0" w:type="dxa"/>
              <w:right w:w="120.0" w:type="dxa"/>
            </w:tcMar>
          </w:tcPr>
          <w:p w:rsidR="00000000" w:rsidDel="00000000" w:rsidP="00000000" w:rsidRDefault="00000000" w:rsidRPr="00000000" w14:paraId="00000058">
            <w:pPr>
              <w:jc w:val="right"/>
              <w:rPr/>
            </w:pPr>
            <w:r w:rsidDel="00000000" w:rsidR="00000000" w:rsidRPr="00000000">
              <w:rPr>
                <w:rFonts w:ascii="Arial" w:cs="Arial" w:eastAsia="Arial" w:hAnsi="Arial"/>
                <w:b w:val="0"/>
                <w:bCs w:val="0"/>
                <w:color w:val="555555"/>
                <w:sz w:val="20"/>
                <w:szCs w:val="20"/>
                <w:rtl w:val="0"/>
              </w:rPr>
              <w:t xml:space="preserve">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7fa" w:val="clear"/>
            <w:tcMar>
              <w:top w:w="60.0" w:type="dxa"/>
              <w:left w:w="120.0" w:type="dxa"/>
              <w:bottom w:w="60.0" w:type="dxa"/>
              <w:right w:w="80.0" w:type="dxa"/>
            </w:tcMar>
            <w:vAlign w:val="center"/>
          </w:tcPr>
          <w:p w:rsidR="00000000" w:rsidDel="00000000" w:rsidP="00000000" w:rsidRDefault="00000000" w:rsidRPr="00000000" w14:paraId="00000059">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160.0" w:type="dxa"/>
              <w:bottom w:w="60.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1c1c1c"/>
                <w:sz w:val="20"/>
                <w:szCs w:val="20"/>
                <w:rtl w:val="0"/>
              </w:rPr>
              <w:t xml:space="preserve">4.3  Dashboard Lecteur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0.0" w:type="dxa"/>
              <w:bottom w:w="60.0" w:type="dxa"/>
              <w:right w:w="120.0" w:type="dxa"/>
            </w:tcMar>
          </w:tcPr>
          <w:p w:rsidR="00000000" w:rsidDel="00000000" w:rsidP="00000000" w:rsidRDefault="00000000" w:rsidRPr="00000000" w14:paraId="0000005B">
            <w:pPr>
              <w:jc w:val="right"/>
              <w:rPr/>
            </w:pPr>
            <w:r w:rsidDel="00000000" w:rsidR="00000000" w:rsidRPr="00000000">
              <w:rPr>
                <w:rFonts w:ascii="Arial" w:cs="Arial" w:eastAsia="Arial" w:hAnsi="Arial"/>
                <w:b w:val="0"/>
                <w:bCs w:val="0"/>
                <w:color w:val="555555"/>
                <w:sz w:val="20"/>
                <w:szCs w:val="20"/>
                <w:rtl w:val="0"/>
              </w:rPr>
              <w:t xml:space="preserve">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7fa" w:val="clear"/>
            <w:tcMar>
              <w:top w:w="60.0" w:type="dxa"/>
              <w:left w:w="120.0" w:type="dxa"/>
              <w:bottom w:w="60.0" w:type="dxa"/>
              <w:right w:w="80.0" w:type="dxa"/>
            </w:tcMar>
            <w:vAlign w:val="center"/>
          </w:tcPr>
          <w:p w:rsidR="00000000" w:rsidDel="00000000" w:rsidP="00000000" w:rsidRDefault="00000000" w:rsidRPr="00000000" w14:paraId="0000005C">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160.0" w:type="dxa"/>
              <w:bottom w:w="60.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1c1c1c"/>
                <w:sz w:val="20"/>
                <w:szCs w:val="20"/>
                <w:rtl w:val="0"/>
              </w:rPr>
              <w:t xml:space="preserve">4.4  Catalogue Lecteur avec Prix Premium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0.0" w:type="dxa"/>
              <w:bottom w:w="60.0" w:type="dxa"/>
              <w:right w:w="120.0" w:type="dxa"/>
            </w:tcMar>
          </w:tcPr>
          <w:p w:rsidR="00000000" w:rsidDel="00000000" w:rsidP="00000000" w:rsidRDefault="00000000" w:rsidRPr="00000000" w14:paraId="0000005E">
            <w:pPr>
              <w:jc w:val="right"/>
              <w:rPr/>
            </w:pPr>
            <w:r w:rsidDel="00000000" w:rsidR="00000000" w:rsidRPr="00000000">
              <w:rPr>
                <w:rFonts w:ascii="Arial" w:cs="Arial" w:eastAsia="Arial" w:hAnsi="Arial"/>
                <w:b w:val="0"/>
                <w:bCs w:val="0"/>
                <w:color w:val="555555"/>
                <w:sz w:val="20"/>
                <w:szCs w:val="20"/>
                <w:rtl w:val="0"/>
              </w:rPr>
              <w:t xml:space="preserve">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7fa" w:val="clear"/>
            <w:tcMar>
              <w:top w:w="60.0" w:type="dxa"/>
              <w:left w:w="120.0" w:type="dxa"/>
              <w:bottom w:w="60.0" w:type="dxa"/>
              <w:right w:w="80.0" w:type="dxa"/>
            </w:tcMar>
            <w:vAlign w:val="center"/>
          </w:tcPr>
          <w:p w:rsidR="00000000" w:rsidDel="00000000" w:rsidP="00000000" w:rsidRDefault="00000000" w:rsidRPr="00000000" w14:paraId="0000005F">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160.0" w:type="dxa"/>
              <w:bottom w:w="60.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1c1c1c"/>
                <w:sz w:val="20"/>
                <w:szCs w:val="20"/>
                <w:rtl w:val="0"/>
              </w:rPr>
              <w:t xml:space="preserve">4.5  Dashboard Administrateur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0.0" w:type="dxa"/>
              <w:bottom w:w="60.0" w:type="dxa"/>
              <w:right w:w="120.0" w:type="dxa"/>
            </w:tcMar>
          </w:tcPr>
          <w:p w:rsidR="00000000" w:rsidDel="00000000" w:rsidP="00000000" w:rsidRDefault="00000000" w:rsidRPr="00000000" w14:paraId="00000061">
            <w:pPr>
              <w:jc w:val="right"/>
              <w:rPr/>
            </w:pPr>
            <w:r w:rsidDel="00000000" w:rsidR="00000000" w:rsidRPr="00000000">
              <w:rPr>
                <w:rFonts w:ascii="Arial" w:cs="Arial" w:eastAsia="Arial" w:hAnsi="Arial"/>
                <w:b w:val="0"/>
                <w:bCs w:val="0"/>
                <w:color w:val="555555"/>
                <w:sz w:val="20"/>
                <w:szCs w:val="20"/>
                <w:rtl w:val="0"/>
              </w:rPr>
              <w:t xml:space="preserve">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7fa" w:val="clear"/>
            <w:tcMar>
              <w:top w:w="60.0" w:type="dxa"/>
              <w:left w:w="120.0" w:type="dxa"/>
              <w:bottom w:w="60.0" w:type="dxa"/>
              <w:right w:w="80.0" w:type="dxa"/>
            </w:tcMar>
            <w:vAlign w:val="center"/>
          </w:tcPr>
          <w:p w:rsidR="00000000" w:rsidDel="00000000" w:rsidP="00000000" w:rsidRDefault="00000000" w:rsidRPr="00000000" w14:paraId="00000062">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160.0" w:type="dxa"/>
              <w:bottom w:w="60.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1c1c1c"/>
                <w:sz w:val="20"/>
                <w:szCs w:val="20"/>
                <w:rtl w:val="0"/>
              </w:rPr>
              <w:t xml:space="preserve">4.6  Stock des Livres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0.0" w:type="dxa"/>
              <w:bottom w:w="60.0" w:type="dxa"/>
              <w:right w:w="120.0" w:type="dxa"/>
            </w:tcMar>
          </w:tcPr>
          <w:p w:rsidR="00000000" w:rsidDel="00000000" w:rsidP="00000000" w:rsidRDefault="00000000" w:rsidRPr="00000000" w14:paraId="00000064">
            <w:pPr>
              <w:jc w:val="right"/>
              <w:rPr/>
            </w:pPr>
            <w:r w:rsidDel="00000000" w:rsidR="00000000" w:rsidRPr="00000000">
              <w:rPr>
                <w:rFonts w:ascii="Arial" w:cs="Arial" w:eastAsia="Arial" w:hAnsi="Arial"/>
                <w:b w:val="0"/>
                <w:bCs w:val="0"/>
                <w:color w:val="555555"/>
                <w:sz w:val="20"/>
                <w:szCs w:val="20"/>
                <w:rtl w:val="0"/>
              </w:rPr>
              <w:t xml:space="preserve">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7fa" w:val="clear"/>
            <w:tcMar>
              <w:top w:w="60.0" w:type="dxa"/>
              <w:left w:w="120.0" w:type="dxa"/>
              <w:bottom w:w="60.0" w:type="dxa"/>
              <w:right w:w="80.0" w:type="dxa"/>
            </w:tcMar>
            <w:vAlign w:val="center"/>
          </w:tcPr>
          <w:p w:rsidR="00000000" w:rsidDel="00000000" w:rsidP="00000000" w:rsidRDefault="00000000" w:rsidRPr="00000000" w14:paraId="00000065">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160.0" w:type="dxa"/>
              <w:bottom w:w="60.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1c1c1c"/>
                <w:sz w:val="20"/>
                <w:szCs w:val="20"/>
                <w:rtl w:val="0"/>
              </w:rPr>
              <w:t xml:space="preserve">4.7  Flux des Emprunts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0.0" w:type="dxa"/>
              <w:bottom w:w="60.0" w:type="dxa"/>
              <w:right w:w="120.0" w:type="dxa"/>
            </w:tcMar>
          </w:tcPr>
          <w:p w:rsidR="00000000" w:rsidDel="00000000" w:rsidP="00000000" w:rsidRDefault="00000000" w:rsidRPr="00000000" w14:paraId="00000067">
            <w:pPr>
              <w:jc w:val="right"/>
              <w:rPr/>
            </w:pPr>
            <w:r w:rsidDel="00000000" w:rsidR="00000000" w:rsidRPr="00000000">
              <w:rPr>
                <w:rFonts w:ascii="Arial" w:cs="Arial" w:eastAsia="Arial" w:hAnsi="Arial"/>
                <w:b w:val="0"/>
                <w:bCs w:val="0"/>
                <w:color w:val="555555"/>
                <w:sz w:val="20"/>
                <w:szCs w:val="20"/>
                <w:rtl w:val="0"/>
              </w:rPr>
              <w:t xml:space="preserve">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7fa" w:val="clear"/>
            <w:tcMar>
              <w:top w:w="60.0" w:type="dxa"/>
              <w:left w:w="120.0" w:type="dxa"/>
              <w:bottom w:w="60.0" w:type="dxa"/>
              <w:right w:w="80.0" w:type="dxa"/>
            </w:tcMar>
            <w:vAlign w:val="center"/>
          </w:tcPr>
          <w:p w:rsidR="00000000" w:rsidDel="00000000" w:rsidP="00000000" w:rsidRDefault="00000000" w:rsidRPr="00000000" w14:paraId="00000068">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160.0" w:type="dxa"/>
              <w:bottom w:w="60.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1c1c1c"/>
                <w:sz w:val="20"/>
                <w:szCs w:val="20"/>
                <w:rtl w:val="0"/>
              </w:rPr>
              <w:t xml:space="preserve">4.8  Gestion des Abonnements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0.0" w:type="dxa"/>
              <w:bottom w:w="60.0" w:type="dxa"/>
              <w:right w:w="120.0" w:type="dxa"/>
            </w:tcMar>
          </w:tcPr>
          <w:p w:rsidR="00000000" w:rsidDel="00000000" w:rsidP="00000000" w:rsidRDefault="00000000" w:rsidRPr="00000000" w14:paraId="0000006A">
            <w:pPr>
              <w:jc w:val="right"/>
              <w:rPr/>
            </w:pPr>
            <w:r w:rsidDel="00000000" w:rsidR="00000000" w:rsidRPr="00000000">
              <w:rPr>
                <w:rFonts w:ascii="Arial" w:cs="Arial" w:eastAsia="Arial" w:hAnsi="Arial"/>
                <w:b w:val="0"/>
                <w:bCs w:val="0"/>
                <w:color w:val="555555"/>
                <w:sz w:val="20"/>
                <w:szCs w:val="20"/>
                <w:rtl w:val="0"/>
              </w:rPr>
              <w:t xml:space="preserve">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7fa" w:val="clear"/>
            <w:tcMar>
              <w:top w:w="60.0" w:type="dxa"/>
              <w:left w:w="120.0" w:type="dxa"/>
              <w:bottom w:w="60.0" w:type="dxa"/>
              <w:right w:w="80.0" w:type="dxa"/>
            </w:tcMar>
            <w:vAlign w:val="center"/>
          </w:tcPr>
          <w:p w:rsidR="00000000" w:rsidDel="00000000" w:rsidP="00000000" w:rsidRDefault="00000000" w:rsidRPr="00000000" w14:paraId="0000006B">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160.0" w:type="dxa"/>
              <w:bottom w:w="60.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c1c1c"/>
                <w:sz w:val="20"/>
                <w:szCs w:val="20"/>
                <w:rtl w:val="0"/>
              </w:rPr>
              <w:t xml:space="preserve">4.9  Gestion des Auteurs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0.0" w:type="dxa"/>
              <w:bottom w:w="60.0" w:type="dxa"/>
              <w:right w:w="120.0" w:type="dxa"/>
            </w:tcMar>
          </w:tcPr>
          <w:p w:rsidR="00000000" w:rsidDel="00000000" w:rsidP="00000000" w:rsidRDefault="00000000" w:rsidRPr="00000000" w14:paraId="0000006D">
            <w:pPr>
              <w:jc w:val="right"/>
              <w:rPr/>
            </w:pPr>
            <w:r w:rsidDel="00000000" w:rsidR="00000000" w:rsidRPr="00000000">
              <w:rPr>
                <w:rFonts w:ascii="Arial" w:cs="Arial" w:eastAsia="Arial" w:hAnsi="Arial"/>
                <w:b w:val="0"/>
                <w:bCs w:val="0"/>
                <w:color w:val="555555"/>
                <w:sz w:val="20"/>
                <w:szCs w:val="20"/>
                <w:rtl w:val="0"/>
              </w:rPr>
              <w:t xml:space="preserve">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7fa" w:val="clear"/>
            <w:tcMar>
              <w:top w:w="60.0" w:type="dxa"/>
              <w:left w:w="120.0" w:type="dxa"/>
              <w:bottom w:w="60.0" w:type="dxa"/>
              <w:right w:w="80.0" w:type="dxa"/>
            </w:tcMar>
            <w:vAlign w:val="center"/>
          </w:tcPr>
          <w:p w:rsidR="00000000" w:rsidDel="00000000" w:rsidP="00000000" w:rsidRDefault="00000000" w:rsidRPr="00000000" w14:paraId="0000006E">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160.0" w:type="dxa"/>
              <w:bottom w:w="60.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1c1c1c"/>
                <w:sz w:val="20"/>
                <w:szCs w:val="20"/>
                <w:rtl w:val="0"/>
              </w:rPr>
              <w:t xml:space="preserve">4.10  Registre des Ventes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7fa" w:val="clear"/>
            <w:tcMar>
              <w:top w:w="60.0" w:type="dxa"/>
              <w:left w:w="0.0" w:type="dxa"/>
              <w:bottom w:w="60.0" w:type="dxa"/>
              <w:right w:w="120.0" w:type="dxa"/>
            </w:tcMar>
          </w:tcPr>
          <w:p w:rsidR="00000000" w:rsidDel="00000000" w:rsidP="00000000" w:rsidRDefault="00000000" w:rsidRPr="00000000" w14:paraId="00000070">
            <w:pPr>
              <w:jc w:val="right"/>
              <w:rPr/>
            </w:pPr>
            <w:r w:rsidDel="00000000" w:rsidR="00000000" w:rsidRPr="00000000">
              <w:rPr>
                <w:rFonts w:ascii="Arial" w:cs="Arial" w:eastAsia="Arial" w:hAnsi="Arial"/>
                <w:b w:val="0"/>
                <w:bCs w:val="0"/>
                <w:color w:val="555555"/>
                <w:sz w:val="20"/>
                <w:szCs w:val="20"/>
                <w:rtl w:val="0"/>
              </w:rPr>
              <w:t xml:space="preserve">13</w:t>
            </w:r>
            <w:r w:rsidDel="00000000" w:rsidR="00000000" w:rsidRPr="00000000">
              <w:rPr>
                <w:rtl w:val="0"/>
              </w:rPr>
            </w:r>
          </w:p>
        </w:tc>
      </w:tr>
    </w:tbl>
    <w:p w:rsidR="00000000" w:rsidDel="00000000" w:rsidP="00000000" w:rsidRDefault="00000000" w:rsidRPr="00000000" w14:paraId="00000071">
      <w:pPr>
        <w:spacing w:after="8" w:before="0" w:lineRule="auto"/>
        <w:rPr/>
      </w:pPr>
      <w:r w:rsidDel="00000000" w:rsidR="00000000" w:rsidRPr="00000000">
        <w:rPr>
          <w:rtl w:val="0"/>
        </w:rPr>
      </w:r>
    </w:p>
    <w:tbl>
      <w:tblPr>
        <w:tblStyle w:val="Table8"/>
        <w:tblW w:w="84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826"/>
        <w:gridCol w:w="800"/>
        <w:tblGridChange w:id="0">
          <w:tblGrid>
            <w:gridCol w:w="800"/>
            <w:gridCol w:w="6826"/>
            <w:gridCol w:w="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100.0" w:type="dxa"/>
              <w:left w:w="120.0" w:type="dxa"/>
              <w:bottom w:w="100.0" w:type="dxa"/>
              <w:right w:w="8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ffffff"/>
                <w:sz w:val="16"/>
                <w:szCs w:val="16"/>
                <w:rtl w:val="0"/>
              </w:rPr>
              <w:t xml:space="preserve">FIN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100.0" w:type="dxa"/>
              <w:left w:w="160.0" w:type="dxa"/>
              <w:bottom w:w="100.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2"/>
                <w:szCs w:val="22"/>
                <w:rtl w:val="0"/>
              </w:rPr>
              <w:t xml:space="preserve">Conclusion et Perspectives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100.0" w:type="dxa"/>
              <w:left w:w="0.0" w:type="dxa"/>
              <w:bottom w:w="100.0" w:type="dxa"/>
              <w:right w:w="120.0" w:type="dxa"/>
            </w:tcMar>
          </w:tcPr>
          <w:p w:rsidR="00000000" w:rsidDel="00000000" w:rsidP="00000000" w:rsidRDefault="00000000" w:rsidRPr="00000000" w14:paraId="00000074">
            <w:pPr>
              <w:jc w:val="right"/>
              <w:rPr/>
            </w:pPr>
            <w:r w:rsidDel="00000000" w:rsidR="00000000" w:rsidRPr="00000000">
              <w:rPr>
                <w:rFonts w:ascii="Arial" w:cs="Arial" w:eastAsia="Arial" w:hAnsi="Arial"/>
                <w:b w:val="1"/>
                <w:bCs w:val="1"/>
                <w:color w:val="d6eaf8"/>
                <w:sz w:val="22"/>
                <w:szCs w:val="22"/>
                <w:rtl w:val="0"/>
              </w:rPr>
              <w:t xml:space="preserve">13</w:t>
            </w:r>
            <w:r w:rsidDel="00000000" w:rsidR="00000000" w:rsidRPr="00000000">
              <w:rPr>
                <w:rtl w:val="0"/>
              </w:rPr>
            </w:r>
          </w:p>
        </w:tc>
      </w:tr>
    </w:tbl>
    <w:p w:rsidR="00000000" w:rsidDel="00000000" w:rsidP="00000000" w:rsidRDefault="00000000" w:rsidRPr="00000000" w14:paraId="00000075">
      <w:pPr>
        <w:rPr/>
        <w:sectPr>
          <w:headerReference r:id="rId7" w:type="default"/>
          <w:footerReference r:id="rId8" w:type="default"/>
          <w:type w:val="nextPage"/>
          <w:pgSz w:h="16838" w:w="11906" w:orient="portrait"/>
          <w:pgMar w:bottom="1260" w:top="1260" w:left="1260" w:right="1260" w:header="708" w:footer="708"/>
        </w:sectPr>
      </w:pP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b w:val="1"/>
          <w:bCs w:val="1"/>
          <w:rtl w:val="0"/>
        </w:rPr>
        <w:t xml:space="preserve">Introduction Générale</w:t>
      </w:r>
      <w:r w:rsidDel="00000000" w:rsidR="00000000" w:rsidRPr="00000000">
        <w:rPr>
          <w:rtl w:val="0"/>
        </w:rPr>
      </w:r>
    </w:p>
    <w:p w:rsidR="00000000" w:rsidDel="00000000" w:rsidP="00000000" w:rsidRDefault="00000000" w:rsidRPr="00000000" w14:paraId="00000077">
      <w:pPr>
        <w:spacing w:after="120" w:before="60" w:line="300" w:lineRule="auto"/>
        <w:jc w:val="both"/>
        <w:rPr/>
      </w:pPr>
      <w:r w:rsidDel="00000000" w:rsidR="00000000" w:rsidRPr="00000000">
        <w:rPr>
          <w:rFonts w:ascii="Arial" w:cs="Arial" w:eastAsia="Arial" w:hAnsi="Arial"/>
          <w:color w:val="1c1c1c"/>
          <w:sz w:val="22"/>
          <w:szCs w:val="22"/>
          <w:rtl w:val="0"/>
        </w:rPr>
        <w:t xml:space="preserve">À l'ère du numérique, les institutions culturelles et éducatives font face à un défi majeur : la modernisation de leurs processus internes. Les bibliothèques peinent encore à faire la transition entre une gestion documentaire manuelle — fondée sur des registres papier et des fiches cartonnées — et des systèmes d'information automatisés, fiables et accessibles à distance.</w:t>
      </w:r>
      <w:r w:rsidDel="00000000" w:rsidR="00000000" w:rsidRPr="00000000">
        <w:rPr>
          <w:rtl w:val="0"/>
        </w:rPr>
      </w:r>
    </w:p>
    <w:p w:rsidR="00000000" w:rsidDel="00000000" w:rsidP="00000000" w:rsidRDefault="00000000" w:rsidRPr="00000000" w14:paraId="00000078">
      <w:pPr>
        <w:spacing w:after="120" w:before="60" w:line="300" w:lineRule="auto"/>
        <w:jc w:val="both"/>
        <w:rPr/>
      </w:pPr>
      <w:r w:rsidDel="00000000" w:rsidR="00000000" w:rsidRPr="00000000">
        <w:rPr>
          <w:rFonts w:ascii="Arial" w:cs="Arial" w:eastAsia="Arial" w:hAnsi="Arial"/>
          <w:color w:val="1c1c1c"/>
          <w:sz w:val="22"/>
          <w:szCs w:val="22"/>
          <w:rtl w:val="0"/>
        </w:rPr>
        <w:t xml:space="preserve">C'est dans ce contexte que s'inscrit le projet BiblioTech, développé dans le cadre du Projet de Fin d'Année (PFA) à YouCode. BiblioTech est une application web complète de gestion de bibliothèque conçue pour digitaliser, centraliser et optimiser l'ensemble des opérations liées à la gestion des ressources documentaires.</w:t>
      </w:r>
      <w:r w:rsidDel="00000000" w:rsidR="00000000" w:rsidRPr="00000000">
        <w:rPr>
          <w:rtl w:val="0"/>
        </w:rPr>
      </w:r>
    </w:p>
    <w:p w:rsidR="00000000" w:rsidDel="00000000" w:rsidP="00000000" w:rsidRDefault="00000000" w:rsidRPr="00000000" w14:paraId="00000079">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Problématique</w:t>
      </w:r>
      <w:r w:rsidDel="00000000" w:rsidR="00000000" w:rsidRPr="00000000">
        <w:rPr>
          <w:rtl w:val="0"/>
        </w:rPr>
      </w:r>
    </w:p>
    <w:p w:rsidR="00000000" w:rsidDel="00000000" w:rsidP="00000000" w:rsidRDefault="00000000" w:rsidRPr="00000000" w14:paraId="0000007A">
      <w:pPr>
        <w:spacing w:after="120" w:before="60" w:line="300" w:lineRule="auto"/>
        <w:jc w:val="both"/>
        <w:rPr/>
      </w:pPr>
      <w:r w:rsidDel="00000000" w:rsidR="00000000" w:rsidRPr="00000000">
        <w:rPr>
          <w:rFonts w:ascii="Arial" w:cs="Arial" w:eastAsia="Arial" w:hAnsi="Arial"/>
          <w:color w:val="1c1c1c"/>
          <w:sz w:val="22"/>
          <w:szCs w:val="22"/>
          <w:rtl w:val="0"/>
        </w:rPr>
        <w:t xml:space="preserve">La gestion traditionnelle d'une bibliothèque engendre de nombreux problèmes opérationnels : recherche manuelle dans des registres incomplets, gestion des abonnements sur fiches papier sujettes à erreurs, absence d'un suivi analytique des ventes et des emprunts, et impossibilité d'appliquer une politique tarifaire dynamique. Ces lacunes engendrent une perte de temps et une expérience utilisateur dégradée.</w:t>
      </w:r>
      <w:r w:rsidDel="00000000" w:rsidR="00000000" w:rsidRPr="00000000">
        <w:rPr>
          <w:rtl w:val="0"/>
        </w:rPr>
      </w:r>
    </w:p>
    <w:p w:rsidR="00000000" w:rsidDel="00000000" w:rsidP="00000000" w:rsidRDefault="00000000" w:rsidRPr="00000000" w14:paraId="0000007B">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Objectifs du Projet</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Centraliser la gestion des livres, auteurs, catégories et abonnements au sein d'une interface administrative unifiée.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Proposer un catalogue en ligne interactif consultable depuis n'importe quel appareil.</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Implémenter un système d'abonnements premium avec remise de 50 % sur les prix d'achat et d'emprunt.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Automatiser le calcul du prix selon le statut de l'utilisateur (abonné premium ou lecteur standard).</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Offrir un tableau de bord distinct pour les lecteurs et les administrateurs avec statistiques en temps réel.</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Assurer le suivi complet des emprunts, des retours, des ventes et du stock.</w:t>
      </w:r>
    </w:p>
    <w:p w:rsidR="00000000" w:rsidDel="00000000" w:rsidP="00000000" w:rsidRDefault="00000000" w:rsidRPr="00000000" w14:paraId="00000082">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Structure du Rapport</w:t>
      </w:r>
      <w:r w:rsidDel="00000000" w:rsidR="00000000" w:rsidRPr="00000000">
        <w:rPr>
          <w:rtl w:val="0"/>
        </w:rPr>
      </w:r>
    </w:p>
    <w:p w:rsidR="00000000" w:rsidDel="00000000" w:rsidP="00000000" w:rsidRDefault="00000000" w:rsidRPr="00000000" w14:paraId="00000083">
      <w:pPr>
        <w:spacing w:after="120" w:before="60" w:line="300" w:lineRule="auto"/>
        <w:jc w:val="both"/>
        <w:rPr/>
      </w:pPr>
      <w:r w:rsidDel="00000000" w:rsidR="00000000" w:rsidRPr="00000000">
        <w:rPr>
          <w:rFonts w:ascii="Arial" w:cs="Arial" w:eastAsia="Arial" w:hAnsi="Arial"/>
          <w:color w:val="1c1c1c"/>
          <w:sz w:val="22"/>
          <w:szCs w:val="22"/>
          <w:rtl w:val="0"/>
        </w:rPr>
        <w:t xml:space="preserve">Ce rapport est organisé en quatre chapitres. Le Chapitre I couvre l'analyse et les spécifications. Le Chapitre II présente la conception UML. Le Chapitre III détaille la réalisation technique. Le Chapitre IV illustre les résultats et interfaces de l'application.</w:t>
      </w:r>
      <w:r w:rsidDel="00000000" w:rsidR="00000000" w:rsidRPr="00000000">
        <w:rPr>
          <w:rtl w:val="0"/>
        </w:rPr>
      </w:r>
    </w:p>
    <w:p w:rsidR="00000000" w:rsidDel="00000000" w:rsidP="00000000" w:rsidRDefault="00000000" w:rsidRPr="00000000" w14:paraId="00000084">
      <w:pPr>
        <w:spacing w:after="120" w:before="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86ab" w:val="clear"/>
            <w:tcMar>
              <w:top w:w="120.0" w:type="dxa"/>
              <w:left w:w="200.0" w:type="dxa"/>
              <w:bottom w:w="120.0" w:type="dxa"/>
              <w:right w:w="10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20"/>
                <w:szCs w:val="20"/>
                <w:rtl w:val="0"/>
              </w:rPr>
              <w:t xml:space="preserve">CHAPITRE 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120.0" w:type="dxa"/>
              <w:left w:w="240.0" w:type="dxa"/>
              <w:bottom w:w="120.0" w:type="dxa"/>
              <w:right w:w="16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6"/>
                <w:szCs w:val="26"/>
                <w:rtl w:val="0"/>
              </w:rPr>
              <w:t xml:space="preserve">Analyse et Spécifications</w:t>
            </w:r>
            <w:r w:rsidDel="00000000" w:rsidR="00000000" w:rsidRPr="00000000">
              <w:rPr>
                <w:rtl w:val="0"/>
              </w:rPr>
            </w:r>
          </w:p>
        </w:tc>
      </w:tr>
    </w:tbl>
    <w:p w:rsidR="00000000" w:rsidDel="00000000" w:rsidP="00000000" w:rsidRDefault="00000000" w:rsidRPr="00000000" w14:paraId="00000087">
      <w:pPr>
        <w:spacing w:after="100" w:before="0" w:lineRule="auto"/>
        <w:rPr/>
      </w:pPr>
      <w:r w:rsidDel="00000000" w:rsidR="00000000" w:rsidRPr="00000000">
        <w:rPr>
          <w:rtl w:val="0"/>
        </w:rPr>
      </w:r>
    </w:p>
    <w:p w:rsidR="00000000" w:rsidDel="00000000" w:rsidP="00000000" w:rsidRDefault="00000000" w:rsidRPr="00000000" w14:paraId="00000088">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1.1  Contexte et Périmètre Fonctionnel</w:t>
      </w:r>
      <w:r w:rsidDel="00000000" w:rsidR="00000000" w:rsidRPr="00000000">
        <w:rPr>
          <w:rtl w:val="0"/>
        </w:rPr>
      </w:r>
    </w:p>
    <w:p w:rsidR="00000000" w:rsidDel="00000000" w:rsidP="00000000" w:rsidRDefault="00000000" w:rsidRPr="00000000" w14:paraId="00000089">
      <w:pPr>
        <w:spacing w:after="120" w:before="60" w:line="300" w:lineRule="auto"/>
        <w:jc w:val="both"/>
        <w:rPr/>
      </w:pPr>
      <w:r w:rsidDel="00000000" w:rsidR="00000000" w:rsidRPr="00000000">
        <w:rPr>
          <w:rFonts w:ascii="Arial" w:cs="Arial" w:eastAsia="Arial" w:hAnsi="Arial"/>
          <w:color w:val="1c1c1c"/>
          <w:sz w:val="22"/>
          <w:szCs w:val="22"/>
          <w:rtl w:val="0"/>
        </w:rPr>
        <w:t xml:space="preserve">La phase d'analyse constitue le fondement de tout projet logiciel rigoureux. Pour BiblioTech, elle a permis d'identifier deux profils d'utilisateurs aux besoins distincts : le lecteur qui accède au catalogue et gère ses emprunts et achats, et l'administrateur qui pilote l'ensemble du système depuis un back-office dédié.</w:t>
      </w:r>
      <w:r w:rsidDel="00000000" w:rsidR="00000000" w:rsidRPr="00000000">
        <w:rPr>
          <w:rtl w:val="0"/>
        </w:rPr>
      </w:r>
    </w:p>
    <w:p w:rsidR="00000000" w:rsidDel="00000000" w:rsidP="00000000" w:rsidRDefault="00000000" w:rsidRPr="00000000" w14:paraId="0000008A">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1.2  Identification des Acteurs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Administrateur : Accès complet au back-office. Gère les livres (stock, prix, disponibilité), les auteurs, les membres, les emprunts, les abonnements, et consulte le registre des ventes.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Lecteur / Utilisateur : Accède au catalogue public. Peut emprunter et acheter des livres. S'il est abonné premium, il bénéficie automatiquement d'une remise de 50 % sur tous les prix.</w:t>
      </w:r>
    </w:p>
    <w:p w:rsidR="00000000" w:rsidDel="00000000" w:rsidP="00000000" w:rsidRDefault="00000000" w:rsidRPr="00000000" w14:paraId="0000008D">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1.3  Besoins Fonctionnels</w:t>
      </w:r>
      <w:r w:rsidDel="00000000" w:rsidR="00000000" w:rsidRPr="00000000">
        <w:rPr>
          <w:rtl w:val="0"/>
        </w:rPr>
      </w:r>
    </w:p>
    <w:p w:rsidR="00000000" w:rsidDel="00000000" w:rsidP="00000000" w:rsidRDefault="00000000" w:rsidRPr="00000000" w14:paraId="0000008E">
      <w:pPr>
        <w:spacing w:after="80" w:before="200" w:lineRule="auto"/>
        <w:rPr/>
      </w:pPr>
      <w:r w:rsidDel="00000000" w:rsidR="00000000" w:rsidRPr="00000000">
        <w:rPr>
          <w:rFonts w:ascii="Arial" w:cs="Arial" w:eastAsia="Arial" w:hAnsi="Arial"/>
          <w:b w:val="1"/>
          <w:bCs w:val="1"/>
          <w:color w:val="2e86ab"/>
          <w:sz w:val="22"/>
          <w:szCs w:val="22"/>
          <w:rtl w:val="0"/>
        </w:rPr>
        <w:t xml:space="preserve">1.3.1  Gestion des Livres (Stock)</w:t>
      </w:r>
      <w:r w:rsidDel="00000000" w:rsidR="00000000" w:rsidRPr="00000000">
        <w:rPr>
          <w:rtl w:val="0"/>
        </w:rPr>
      </w:r>
    </w:p>
    <w:p w:rsidR="00000000" w:rsidDel="00000000" w:rsidP="00000000" w:rsidRDefault="00000000" w:rsidRPr="00000000" w14:paraId="0000008F">
      <w:pPr>
        <w:spacing w:after="120" w:before="60" w:line="300" w:lineRule="auto"/>
        <w:jc w:val="both"/>
        <w:rPr/>
      </w:pPr>
      <w:r w:rsidDel="00000000" w:rsidR="00000000" w:rsidRPr="00000000">
        <w:rPr>
          <w:rFonts w:ascii="Arial" w:cs="Arial" w:eastAsia="Arial" w:hAnsi="Arial"/>
          <w:color w:val="1c1c1c"/>
          <w:sz w:val="22"/>
          <w:szCs w:val="22"/>
          <w:rtl w:val="0"/>
        </w:rPr>
        <w:t xml:space="preserve">L'administrateur effectue les opérations CRUD complètes sur chaque ouvrage. Chaque livre possède un titre, un ISBN unique, un auteur, un prix d'achat, un prix d'emprunt, un stock, une disponibilité, une catégorie et une image de couverture. Un système d'alerte signale automatiquement les livres en rupture de stock (badge rouge « N Livres en rupture ! » sur le dashboard admin).</w:t>
      </w:r>
      <w:r w:rsidDel="00000000" w:rsidR="00000000" w:rsidRPr="00000000">
        <w:rPr>
          <w:rtl w:val="0"/>
        </w:rPr>
      </w:r>
    </w:p>
    <w:p w:rsidR="00000000" w:rsidDel="00000000" w:rsidP="00000000" w:rsidRDefault="00000000" w:rsidRPr="00000000" w14:paraId="00000090">
      <w:pPr>
        <w:spacing w:after="80" w:before="200" w:lineRule="auto"/>
        <w:rPr/>
      </w:pPr>
      <w:r w:rsidDel="00000000" w:rsidR="00000000" w:rsidRPr="00000000">
        <w:rPr>
          <w:rFonts w:ascii="Arial" w:cs="Arial" w:eastAsia="Arial" w:hAnsi="Arial"/>
          <w:b w:val="1"/>
          <w:bCs w:val="1"/>
          <w:color w:val="2e86ab"/>
          <w:sz w:val="22"/>
          <w:szCs w:val="22"/>
          <w:rtl w:val="0"/>
        </w:rPr>
        <w:t xml:space="preserve">1.3.2  Gestion des Auteurs</w:t>
      </w:r>
      <w:r w:rsidDel="00000000" w:rsidR="00000000" w:rsidRPr="00000000">
        <w:rPr>
          <w:rtl w:val="0"/>
        </w:rPr>
      </w:r>
    </w:p>
    <w:p w:rsidR="00000000" w:rsidDel="00000000" w:rsidP="00000000" w:rsidRDefault="00000000" w:rsidRPr="00000000" w14:paraId="00000091">
      <w:pPr>
        <w:spacing w:after="120" w:before="60" w:line="300" w:lineRule="auto"/>
        <w:jc w:val="both"/>
        <w:rPr/>
      </w:pPr>
      <w:r w:rsidDel="00000000" w:rsidR="00000000" w:rsidRPr="00000000">
        <w:rPr>
          <w:rFonts w:ascii="Arial" w:cs="Arial" w:eastAsia="Arial" w:hAnsi="Arial"/>
          <w:color w:val="1c1c1c"/>
          <w:sz w:val="22"/>
          <w:szCs w:val="22"/>
          <w:rtl w:val="0"/>
        </w:rPr>
        <w:t xml:space="preserve">Les auteurs sont des entités autonomes avec nom, prénom et date de naissance. Ils sont reliés aux livres via une relation Many-to-Many gérée par une table pivot Eloquent. L'administrateur peut créer, modifier et supprimer des auteurs depuis une interface dédiée.</w:t>
      </w:r>
      <w:r w:rsidDel="00000000" w:rsidR="00000000" w:rsidRPr="00000000">
        <w:rPr>
          <w:rtl w:val="0"/>
        </w:rPr>
      </w:r>
    </w:p>
    <w:p w:rsidR="00000000" w:rsidDel="00000000" w:rsidP="00000000" w:rsidRDefault="00000000" w:rsidRPr="00000000" w14:paraId="00000092">
      <w:pPr>
        <w:spacing w:after="80" w:before="200" w:lineRule="auto"/>
        <w:rPr/>
      </w:pPr>
      <w:r w:rsidDel="00000000" w:rsidR="00000000" w:rsidRPr="00000000">
        <w:rPr>
          <w:rFonts w:ascii="Arial" w:cs="Arial" w:eastAsia="Arial" w:hAnsi="Arial"/>
          <w:b w:val="1"/>
          <w:bCs w:val="1"/>
          <w:color w:val="2e86ab"/>
          <w:sz w:val="22"/>
          <w:szCs w:val="22"/>
          <w:rtl w:val="0"/>
        </w:rPr>
        <w:t xml:space="preserve">1.3.3  Gestion des Emprunts et Retours</w:t>
      </w:r>
      <w:r w:rsidDel="00000000" w:rsidR="00000000" w:rsidRPr="00000000">
        <w:rPr>
          <w:rtl w:val="0"/>
        </w:rPr>
      </w:r>
    </w:p>
    <w:p w:rsidR="00000000" w:rsidDel="00000000" w:rsidP="00000000" w:rsidRDefault="00000000" w:rsidRPr="00000000" w14:paraId="00000093">
      <w:pPr>
        <w:spacing w:after="120" w:before="60" w:line="300" w:lineRule="auto"/>
        <w:jc w:val="both"/>
        <w:rPr/>
      </w:pPr>
      <w:r w:rsidDel="00000000" w:rsidR="00000000" w:rsidRPr="00000000">
        <w:rPr>
          <w:rFonts w:ascii="Arial" w:cs="Arial" w:eastAsia="Arial" w:hAnsi="Arial"/>
          <w:color w:val="1c1c1c"/>
          <w:sz w:val="22"/>
          <w:szCs w:val="22"/>
          <w:rtl w:val="0"/>
        </w:rPr>
        <w:t xml:space="preserve">Le système enregistre chaque emprunt (lecteur, ouvrage, date). L'administrateur visualise le flux des emprunts avec le statut de chaque ouvrage (EN COURS ou RENDU) et la date de restitution. Il peut valider le retour d'un livre, ce qui met à jour automatiquement le stock disponible.</w:t>
      </w:r>
      <w:r w:rsidDel="00000000" w:rsidR="00000000" w:rsidRPr="00000000">
        <w:rPr>
          <w:rtl w:val="0"/>
        </w:rPr>
      </w:r>
    </w:p>
    <w:p w:rsidR="00000000" w:rsidDel="00000000" w:rsidP="00000000" w:rsidRDefault="00000000" w:rsidRPr="00000000" w14:paraId="00000094">
      <w:pPr>
        <w:spacing w:after="80" w:before="200" w:lineRule="auto"/>
        <w:rPr/>
      </w:pPr>
      <w:r w:rsidDel="00000000" w:rsidR="00000000" w:rsidRPr="00000000">
        <w:rPr>
          <w:rFonts w:ascii="Arial" w:cs="Arial" w:eastAsia="Arial" w:hAnsi="Arial"/>
          <w:b w:val="1"/>
          <w:bCs w:val="1"/>
          <w:color w:val="2e86ab"/>
          <w:sz w:val="22"/>
          <w:szCs w:val="22"/>
          <w:rtl w:val="0"/>
        </w:rPr>
        <w:t xml:space="preserve">1.3.4  Gestion des Abonnements Premium</w:t>
      </w:r>
      <w:r w:rsidDel="00000000" w:rsidR="00000000" w:rsidRPr="00000000">
        <w:rPr>
          <w:rtl w:val="0"/>
        </w:rPr>
      </w:r>
    </w:p>
    <w:p w:rsidR="00000000" w:rsidDel="00000000" w:rsidP="00000000" w:rsidRDefault="00000000" w:rsidRPr="00000000" w14:paraId="00000095">
      <w:pPr>
        <w:spacing w:after="120" w:before="60" w:line="300" w:lineRule="auto"/>
        <w:jc w:val="both"/>
        <w:rPr/>
      </w:pPr>
      <w:r w:rsidDel="00000000" w:rsidR="00000000" w:rsidRPr="00000000">
        <w:rPr>
          <w:rFonts w:ascii="Arial" w:cs="Arial" w:eastAsia="Arial" w:hAnsi="Arial"/>
          <w:color w:val="1c1c1c"/>
          <w:sz w:val="22"/>
          <w:szCs w:val="22"/>
          <w:rtl w:val="0"/>
        </w:rPr>
        <w:t xml:space="preserve">Plusieurs formules d'abonnement (mensuel, annuel…) sont disponibles. L'abonnement est associé à un lecteur avec une date de début et une date de fin. Le statut ACTIF est affiché en badge vert sur les interfaces concernées.</w:t>
      </w:r>
      <w:r w:rsidDel="00000000" w:rsidR="00000000" w:rsidRPr="00000000">
        <w:rPr>
          <w:rtl w:val="0"/>
        </w:rPr>
      </w:r>
    </w:p>
    <w:p w:rsidR="00000000" w:rsidDel="00000000" w:rsidP="00000000" w:rsidRDefault="00000000" w:rsidRPr="00000000" w14:paraId="00000096">
      <w:pPr>
        <w:spacing w:after="80" w:before="200" w:lineRule="auto"/>
        <w:rPr/>
      </w:pPr>
      <w:r w:rsidDel="00000000" w:rsidR="00000000" w:rsidRPr="00000000">
        <w:rPr>
          <w:rFonts w:ascii="Arial" w:cs="Arial" w:eastAsia="Arial" w:hAnsi="Arial"/>
          <w:b w:val="1"/>
          <w:bCs w:val="1"/>
          <w:color w:val="2e86ab"/>
          <w:sz w:val="22"/>
          <w:szCs w:val="22"/>
          <w:rtl w:val="0"/>
        </w:rPr>
        <w:t xml:space="preserve">1.3.5  Registre des Ventes</w:t>
      </w:r>
      <w:r w:rsidDel="00000000" w:rsidR="00000000" w:rsidRPr="00000000">
        <w:rPr>
          <w:rtl w:val="0"/>
        </w:rPr>
      </w:r>
    </w:p>
    <w:p w:rsidR="00000000" w:rsidDel="00000000" w:rsidP="00000000" w:rsidRDefault="00000000" w:rsidRPr="00000000" w14:paraId="00000097">
      <w:pPr>
        <w:spacing w:after="120" w:before="60" w:line="300" w:lineRule="auto"/>
        <w:jc w:val="both"/>
        <w:rPr/>
      </w:pPr>
      <w:r w:rsidDel="00000000" w:rsidR="00000000" w:rsidRPr="00000000">
        <w:rPr>
          <w:rFonts w:ascii="Arial" w:cs="Arial" w:eastAsia="Arial" w:hAnsi="Arial"/>
          <w:color w:val="1c1c1c"/>
          <w:sz w:val="22"/>
          <w:szCs w:val="22"/>
          <w:rtl w:val="0"/>
        </w:rPr>
        <w:t xml:space="preserve">Le module Ventes enregistre toutes les transactions d'achat : client, ouvrage acheté, montant et date. Des indicateurs de synthèse (Chiffre d'Affaires total, nombre de ventes, nombre de clients) sont affichés en en-tête du registre.</w:t>
      </w:r>
      <w:r w:rsidDel="00000000" w:rsidR="00000000" w:rsidRPr="00000000">
        <w:rPr>
          <w:rtl w:val="0"/>
        </w:rPr>
      </w:r>
    </w:p>
    <w:p w:rsidR="00000000" w:rsidDel="00000000" w:rsidP="00000000" w:rsidRDefault="00000000" w:rsidRPr="00000000" w14:paraId="00000098">
      <w:pPr>
        <w:spacing w:after="80" w:before="200" w:lineRule="auto"/>
        <w:rPr/>
      </w:pPr>
      <w:sdt>
        <w:sdtPr>
          <w:id w:val="-2037684480"/>
          <w:tag w:val="goog_rdk_0"/>
        </w:sdtPr>
        <w:sdtContent>
          <w:r w:rsidDel="00000000" w:rsidR="00000000" w:rsidRPr="00000000">
            <w:rPr>
              <w:rFonts w:ascii="Arial Unicode MS" w:cs="Arial Unicode MS" w:eastAsia="Arial Unicode MS" w:hAnsi="Arial Unicode MS"/>
              <w:b w:val="1"/>
              <w:bCs w:val="1"/>
              <w:color w:val="2e86ab"/>
              <w:sz w:val="22"/>
              <w:szCs w:val="22"/>
              <w:rtl w:val="0"/>
            </w:rPr>
            <w:t xml:space="preserve">1.3.6  Calcul Dynamique du Prix (Remise −50 %)</w:t>
          </w:r>
        </w:sdtContent>
      </w:sdt>
      <w:r w:rsidDel="00000000" w:rsidR="00000000" w:rsidRPr="00000000">
        <w:rPr>
          <w:rtl w:val="0"/>
        </w:rPr>
      </w:r>
    </w:p>
    <w:p w:rsidR="00000000" w:rsidDel="00000000" w:rsidP="00000000" w:rsidRDefault="00000000" w:rsidRPr="00000000" w14:paraId="00000099">
      <w:pPr>
        <w:spacing w:after="120" w:before="60" w:line="300" w:lineRule="auto"/>
        <w:jc w:val="both"/>
        <w:rPr/>
      </w:pPr>
      <w:r w:rsidDel="00000000" w:rsidR="00000000" w:rsidRPr="00000000">
        <w:rPr>
          <w:rFonts w:ascii="Arial" w:cs="Arial" w:eastAsia="Arial" w:hAnsi="Arial"/>
          <w:color w:val="1c1c1c"/>
          <w:sz w:val="22"/>
          <w:szCs w:val="22"/>
          <w:rtl w:val="0"/>
        </w:rPr>
        <w:t xml:space="preserve">La logique de tarification est centralisée côté serveur. Lorsqu'un lecteur abonné premium consulte le catalogue, les prix affichés (réservation et achat) sont automatiquement réduits de 50 % par rapport aux prix de base. L'indicateur « ABONNEMENT ACTIF » en vert confirme visuellement le statut du lecteur.</w:t>
      </w:r>
      <w:r w:rsidDel="00000000" w:rsidR="00000000" w:rsidRPr="00000000">
        <w:rPr>
          <w:rtl w:val="0"/>
        </w:rPr>
      </w:r>
    </w:p>
    <w:p w:rsidR="00000000" w:rsidDel="00000000" w:rsidP="00000000" w:rsidRDefault="00000000" w:rsidRPr="00000000" w14:paraId="0000009A">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1.4  Besoins Non Fonctionnels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Performance : Utilisation de l'Eager Loading Eloquent pour minimiser les requêtes SQL N+1.</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Sécurité : Middlewares d'authentification sur toutes les routes protégées ; validation stricte des Form Requests.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Ergonomie : Interface responsive avec sidebar de navigation (Tailwind CSS), lecture intuitive sur tous les écrans.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Maintenabilité : Architecture MVC stricte de Laravel avec séparation claire des responsabilités.</w:t>
      </w:r>
    </w:p>
    <w:p w:rsidR="00000000" w:rsidDel="00000000" w:rsidP="00000000" w:rsidRDefault="00000000" w:rsidRPr="00000000" w14:paraId="0000009F">
      <w:pPr>
        <w:spacing w:after="120" w:before="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86ab" w:val="clear"/>
            <w:tcMar>
              <w:top w:w="120.0" w:type="dxa"/>
              <w:left w:w="200.0" w:type="dxa"/>
              <w:bottom w:w="120.0" w:type="dxa"/>
              <w:right w:w="10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1"/>
                <w:bCs w:val="1"/>
                <w:color w:val="ffffff"/>
                <w:sz w:val="20"/>
                <w:szCs w:val="20"/>
                <w:rtl w:val="0"/>
              </w:rPr>
              <w:t xml:space="preserve">CHAPITRE II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120.0" w:type="dxa"/>
              <w:left w:w="240.0" w:type="dxa"/>
              <w:bottom w:w="120.0" w:type="dxa"/>
              <w:right w:w="16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6"/>
                <w:szCs w:val="26"/>
                <w:rtl w:val="0"/>
              </w:rPr>
              <w:t xml:space="preserve">Conception UML</w:t>
            </w:r>
            <w:r w:rsidDel="00000000" w:rsidR="00000000" w:rsidRPr="00000000">
              <w:rPr>
                <w:rtl w:val="0"/>
              </w:rPr>
            </w:r>
          </w:p>
        </w:tc>
      </w:tr>
    </w:tbl>
    <w:p w:rsidR="00000000" w:rsidDel="00000000" w:rsidP="00000000" w:rsidRDefault="00000000" w:rsidRPr="00000000" w14:paraId="000000A2">
      <w:pPr>
        <w:spacing w:after="100" w:before="0" w:lineRule="auto"/>
        <w:rPr/>
      </w:pPr>
      <w:r w:rsidDel="00000000" w:rsidR="00000000" w:rsidRPr="00000000">
        <w:rPr>
          <w:rtl w:val="0"/>
        </w:rPr>
      </w:r>
    </w:p>
    <w:p w:rsidR="00000000" w:rsidDel="00000000" w:rsidP="00000000" w:rsidRDefault="00000000" w:rsidRPr="00000000" w14:paraId="000000A3">
      <w:pPr>
        <w:spacing w:after="120" w:before="60" w:line="300" w:lineRule="auto"/>
        <w:jc w:val="both"/>
        <w:rPr/>
      </w:pPr>
      <w:r w:rsidDel="00000000" w:rsidR="00000000" w:rsidRPr="00000000">
        <w:rPr>
          <w:rFonts w:ascii="Arial" w:cs="Arial" w:eastAsia="Arial" w:hAnsi="Arial"/>
          <w:color w:val="1c1c1c"/>
          <w:sz w:val="22"/>
          <w:szCs w:val="22"/>
          <w:rtl w:val="0"/>
        </w:rPr>
        <w:t xml:space="preserve">La modélisation UML formalise les spécifications fonctionnelles et structurelles sous une forme graphique standardisée, compréhensible par toutes les parties prenantes du projet.</w:t>
      </w:r>
      <w:r w:rsidDel="00000000" w:rsidR="00000000" w:rsidRPr="00000000">
        <w:rPr>
          <w:rtl w:val="0"/>
        </w:rPr>
      </w:r>
    </w:p>
    <w:p w:rsidR="00000000" w:rsidDel="00000000" w:rsidP="00000000" w:rsidRDefault="00000000" w:rsidRPr="00000000" w14:paraId="000000A4">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2.1  Diagramme de Cas d'Utilisation</w:t>
      </w:r>
      <w:r w:rsidDel="00000000" w:rsidR="00000000" w:rsidRPr="00000000">
        <w:rPr>
          <w:rtl w:val="0"/>
        </w:rPr>
      </w:r>
    </w:p>
    <w:p w:rsidR="00000000" w:rsidDel="00000000" w:rsidP="00000000" w:rsidRDefault="00000000" w:rsidRPr="00000000" w14:paraId="000000A5">
      <w:pPr>
        <w:spacing w:after="120" w:before="60" w:line="300" w:lineRule="auto"/>
        <w:jc w:val="both"/>
        <w:rPr/>
      </w:pPr>
      <w:r w:rsidDel="00000000" w:rsidR="00000000" w:rsidRPr="00000000">
        <w:rPr>
          <w:rFonts w:ascii="Arial" w:cs="Arial" w:eastAsia="Arial" w:hAnsi="Arial"/>
          <w:color w:val="1c1c1c"/>
          <w:sz w:val="22"/>
          <w:szCs w:val="22"/>
          <w:rtl w:val="0"/>
        </w:rPr>
        <w:t xml:space="preserve">Le diagramme de cas d'utilisation représente les interactions entre les acteurs et les fonctionnalités du système. L'Administrateur interagit avec tous les modules de gestion : livres, auteurs, membres, emprunts, abonnements et ventes. Il accède également au tableau de bord analytique avec alertes de rupture de stock.</w:t>
      </w:r>
      <w:r w:rsidDel="00000000" w:rsidR="00000000" w:rsidRPr="00000000">
        <w:rPr>
          <w:rtl w:val="0"/>
        </w:rPr>
      </w:r>
    </w:p>
    <w:p w:rsidR="00000000" w:rsidDel="00000000" w:rsidP="00000000" w:rsidRDefault="00000000" w:rsidRPr="00000000" w14:paraId="000000A6">
      <w:pPr>
        <w:spacing w:after="120" w:before="60" w:line="300" w:lineRule="auto"/>
        <w:jc w:val="both"/>
        <w:rPr/>
      </w:pPr>
      <w:r w:rsidDel="00000000" w:rsidR="00000000" w:rsidRPr="00000000">
        <w:rPr>
          <w:rFonts w:ascii="Arial" w:cs="Arial" w:eastAsia="Arial" w:hAnsi="Arial"/>
          <w:color w:val="1c1c1c"/>
          <w:sz w:val="22"/>
          <w:szCs w:val="22"/>
          <w:rtl w:val="0"/>
        </w:rPr>
        <w:t xml:space="preserve">Le Lecteur consulte le catalogue, effectue des emprunts et des achats, souscrit à un abonnement premium, et accède à son tableau de bord personnel (historique des emprunts, achats, statut d'abonnement).</w:t>
      </w:r>
      <w:r w:rsidDel="00000000" w:rsidR="00000000" w:rsidRPr="00000000">
        <w:rPr>
          <w:rtl w:val="0"/>
        </w:rPr>
      </w:r>
    </w:p>
    <w:p w:rsidR="00000000" w:rsidDel="00000000" w:rsidP="00000000" w:rsidRDefault="00000000" w:rsidRPr="00000000" w14:paraId="000000A7">
      <w:pPr>
        <w:spacing w:after="80" w:before="0" w:lineRule="auto"/>
        <w:rPr/>
      </w:pPr>
      <w:r w:rsidDel="00000000" w:rsidR="00000000" w:rsidRPr="00000000">
        <w:rPr>
          <w:rtl w:val="0"/>
        </w:rPr>
      </w:r>
    </w:p>
    <w:p w:rsidR="00000000" w:rsidDel="00000000" w:rsidP="00000000" w:rsidRDefault="00000000" w:rsidRPr="00000000" w14:paraId="000000A8">
      <w:pPr>
        <w:spacing w:after="120" w:before="60" w:line="300" w:lineRule="auto"/>
        <w:jc w:val="both"/>
        <w:rPr/>
      </w:pPr>
      <w:r w:rsidDel="00000000" w:rsidR="00000000" w:rsidRPr="00000000">
        <w:rPr>
          <w:rFonts w:ascii="Arial" w:cs="Arial" w:eastAsia="Arial" w:hAnsi="Arial"/>
          <w:i w:val="1"/>
          <w:iCs w:val="1"/>
          <w:color w:val="555555"/>
          <w:sz w:val="22"/>
          <w:szCs w:val="22"/>
          <w:rtl w:val="0"/>
        </w:rPr>
        <w:t xml:space="preserve">Note : Le diagramme Use Case complet est disponible dans la documentation annexe du projet.</w:t>
      </w:r>
      <w:r w:rsidDel="00000000" w:rsidR="00000000" w:rsidRPr="00000000">
        <w:rPr>
          <w:rtl w:val="0"/>
        </w:rPr>
      </w:r>
    </w:p>
    <w:p w:rsidR="00000000" w:rsidDel="00000000" w:rsidP="00000000" w:rsidRDefault="00000000" w:rsidRPr="00000000" w14:paraId="000000A9">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2.2  Diagramme de Classes</w:t>
      </w:r>
      <w:r w:rsidDel="00000000" w:rsidR="00000000" w:rsidRPr="00000000">
        <w:rPr>
          <w:rtl w:val="0"/>
        </w:rPr>
      </w:r>
    </w:p>
    <w:p w:rsidR="00000000" w:rsidDel="00000000" w:rsidP="00000000" w:rsidRDefault="00000000" w:rsidRPr="00000000" w14:paraId="000000AA">
      <w:pPr>
        <w:spacing w:after="120" w:before="60" w:line="300" w:lineRule="auto"/>
        <w:jc w:val="both"/>
        <w:rPr/>
      </w:pPr>
      <w:r w:rsidDel="00000000" w:rsidR="00000000" w:rsidRPr="00000000">
        <w:rPr>
          <w:rFonts w:ascii="Arial" w:cs="Arial" w:eastAsia="Arial" w:hAnsi="Arial"/>
          <w:color w:val="1c1c1c"/>
          <w:sz w:val="22"/>
          <w:szCs w:val="22"/>
          <w:rtl w:val="0"/>
        </w:rPr>
        <w:t xml:space="preserve">Le diagramme de classes modélise la structure statique du système. Il constitue la base directe de l'ORM Eloquent de Laravel pour la définition des modèles et des migrations MySQL.</w:t>
      </w:r>
      <w:r w:rsidDel="00000000" w:rsidR="00000000" w:rsidRPr="00000000">
        <w:rPr>
          <w:rtl w:val="0"/>
        </w:rPr>
      </w:r>
    </w:p>
    <w:p w:rsidR="00000000" w:rsidDel="00000000" w:rsidP="00000000" w:rsidRDefault="00000000" w:rsidRPr="00000000" w14:paraId="000000AB">
      <w:pPr>
        <w:spacing w:after="80" w:before="200" w:lineRule="auto"/>
        <w:rPr/>
      </w:pPr>
      <w:r w:rsidDel="00000000" w:rsidR="00000000" w:rsidRPr="00000000">
        <w:rPr>
          <w:rFonts w:ascii="Arial" w:cs="Arial" w:eastAsia="Arial" w:hAnsi="Arial"/>
          <w:b w:val="1"/>
          <w:bCs w:val="1"/>
          <w:color w:val="2e86ab"/>
          <w:sz w:val="22"/>
          <w:szCs w:val="22"/>
          <w:rtl w:val="0"/>
        </w:rPr>
        <w:t xml:space="preserve">Entités principales et relations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Utilisateur : Classe parente (id, nom, prenom, email, motDePasse, role) avec héritage vers Lecteur et Admin.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Livre : (id, titre, ISBN, annee, categorie, disponibilite, status, prix_achat, prix_emprunt, stock) — associé à plusieurs Auteurs via Many-to-Many.</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Auteur : (id, nom, prenom, dateNaissance, biographie) — associé à plusieurs Livres.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Emprunt : (id, dateEmprunt, dateRetour, statut) — Many-to-One vers Lecteur et Livre.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Achat : (id, prix_achat, date_achat) — Many-to-One vers Lecteur et Livre.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Subscription : (id, type, date_debut, date_fin, status) — One-to-One vers Lecteur.</w:t>
      </w:r>
    </w:p>
    <w:p w:rsidR="00000000" w:rsidDel="00000000" w:rsidP="00000000" w:rsidRDefault="00000000" w:rsidRPr="00000000" w14:paraId="000000B2">
      <w:pPr>
        <w:spacing w:after="120" w:before="0" w:lineRule="auto"/>
        <w:rPr/>
      </w:pPr>
      <w:r w:rsidDel="00000000" w:rsidR="00000000" w:rsidRPr="00000000">
        <w:rPr>
          <w:rtl w:val="0"/>
        </w:rPr>
      </w:r>
    </w:p>
    <w:p w:rsidR="00000000" w:rsidDel="00000000" w:rsidP="00000000" w:rsidRDefault="00000000" w:rsidRPr="00000000" w14:paraId="000000B3">
      <w:pPr>
        <w:spacing w:after="60" w:before="100" w:lineRule="auto"/>
        <w:jc w:val="center"/>
        <w:rPr/>
      </w:pPr>
      <w:r w:rsidDel="00000000" w:rsidR="00000000" w:rsidRPr="00000000">
        <w:rPr/>
        <w:drawing>
          <wp:inline distB="0" distT="0" distL="0" distR="0">
            <wp:extent cx="4381500" cy="3438525"/>
            <wp:effectExtent b="0" l="0" r="0" t="0"/>
            <wp:docPr descr="diagramme" id="1" name="image4.jpg"/>
            <a:graphic>
              <a:graphicData uri="http://schemas.openxmlformats.org/drawingml/2006/picture">
                <pic:pic>
                  <pic:nvPicPr>
                    <pic:cNvPr descr="diagramme" id="0" name="image4.jpg"/>
                    <pic:cNvPicPr preferRelativeResize="0"/>
                  </pic:nvPicPr>
                  <pic:blipFill>
                    <a:blip r:embed="rId9"/>
                    <a:srcRect b="0" l="0" r="0" t="0"/>
                    <a:stretch>
                      <a:fillRect/>
                    </a:stretch>
                  </pic:blipFill>
                  <pic:spPr>
                    <a:xfrm>
                      <a:off x="0" y="0"/>
                      <a:ext cx="43815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80" w:before="0" w:lineRule="auto"/>
        <w:jc w:val="center"/>
        <w:rPr/>
      </w:pPr>
      <w:r w:rsidDel="00000000" w:rsidR="00000000" w:rsidRPr="00000000">
        <w:rPr>
          <w:rFonts w:ascii="Arial" w:cs="Arial" w:eastAsia="Arial" w:hAnsi="Arial"/>
          <w:i w:val="1"/>
          <w:iCs w:val="1"/>
          <w:color w:val="555555"/>
          <w:sz w:val="19"/>
          <w:szCs w:val="19"/>
          <w:rtl w:val="0"/>
        </w:rPr>
        <w:t xml:space="preserve">Figure 1 : Diagramme de Classes — BiblioTech</w:t>
      </w:r>
      <w:r w:rsidDel="00000000" w:rsidR="00000000" w:rsidRPr="00000000">
        <w:rPr>
          <w:rtl w:val="0"/>
        </w:rPr>
      </w:r>
    </w:p>
    <w:p w:rsidR="00000000" w:rsidDel="00000000" w:rsidP="00000000" w:rsidRDefault="00000000" w:rsidRPr="00000000" w14:paraId="000000B5">
      <w:pPr>
        <w:spacing w:after="120" w:before="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86ab" w:val="clear"/>
            <w:tcMar>
              <w:top w:w="120.0" w:type="dxa"/>
              <w:left w:w="200.0" w:type="dxa"/>
              <w:bottom w:w="120.0" w:type="dxa"/>
              <w:right w:w="10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ffffff"/>
                <w:sz w:val="20"/>
                <w:szCs w:val="20"/>
                <w:rtl w:val="0"/>
              </w:rPr>
              <w:t xml:space="preserve">CHAPITRE III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120.0" w:type="dxa"/>
              <w:left w:w="240.0" w:type="dxa"/>
              <w:bottom w:w="120.0" w:type="dxa"/>
              <w:right w:w="16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26"/>
                <w:szCs w:val="26"/>
                <w:rtl w:val="0"/>
              </w:rPr>
              <w:t xml:space="preserve">Réalisation Technique</w:t>
            </w:r>
            <w:r w:rsidDel="00000000" w:rsidR="00000000" w:rsidRPr="00000000">
              <w:rPr>
                <w:rtl w:val="0"/>
              </w:rPr>
            </w:r>
          </w:p>
        </w:tc>
      </w:tr>
    </w:tbl>
    <w:p w:rsidR="00000000" w:rsidDel="00000000" w:rsidP="00000000" w:rsidRDefault="00000000" w:rsidRPr="00000000" w14:paraId="000000B8">
      <w:pPr>
        <w:spacing w:after="100" w:before="0" w:lineRule="auto"/>
        <w:rPr/>
      </w:pPr>
      <w:r w:rsidDel="00000000" w:rsidR="00000000" w:rsidRPr="00000000">
        <w:rPr>
          <w:rtl w:val="0"/>
        </w:rPr>
      </w:r>
    </w:p>
    <w:p w:rsidR="00000000" w:rsidDel="00000000" w:rsidP="00000000" w:rsidRDefault="00000000" w:rsidRPr="00000000" w14:paraId="000000B9">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3.1  Stack Technologique</w:t>
      </w:r>
      <w:r w:rsidDel="00000000" w:rsidR="00000000" w:rsidRPr="00000000">
        <w:rPr>
          <w:rtl w:val="0"/>
        </w:rPr>
      </w:r>
    </w:p>
    <w:p w:rsidR="00000000" w:rsidDel="00000000" w:rsidP="00000000" w:rsidRDefault="00000000" w:rsidRPr="00000000" w14:paraId="000000BA">
      <w:pPr>
        <w:spacing w:after="120" w:before="60" w:line="300" w:lineRule="auto"/>
        <w:jc w:val="both"/>
        <w:rPr/>
      </w:pPr>
      <w:r w:rsidDel="00000000" w:rsidR="00000000" w:rsidRPr="00000000">
        <w:rPr>
          <w:rFonts w:ascii="Arial" w:cs="Arial" w:eastAsia="Arial" w:hAnsi="Arial"/>
          <w:color w:val="1c1c1c"/>
          <w:sz w:val="22"/>
          <w:szCs w:val="22"/>
          <w:rtl w:val="0"/>
        </w:rPr>
        <w:t xml:space="preserve">Le développement de BiblioTech repose sur une stack technique moderne et éprouvée, choisie pour sa productivité et sa robustesse dans le développement web professionnel.</w:t>
      </w:r>
      <w:r w:rsidDel="00000000" w:rsidR="00000000" w:rsidRPr="00000000">
        <w:rPr>
          <w:rtl w:val="0"/>
        </w:rPr>
      </w:r>
    </w:p>
    <w:p w:rsidR="00000000" w:rsidDel="00000000" w:rsidP="00000000" w:rsidRDefault="00000000" w:rsidRPr="00000000" w14:paraId="000000BB">
      <w:pPr>
        <w:spacing w:after="60" w:before="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5d5e4" w:space="0" w:sz="4" w:val="single"/>
              <w:left w:color="c5d5e4" w:space="0" w:sz="4" w:val="single"/>
              <w:bottom w:color="c5d5e4" w:space="0" w:sz="4" w:val="single"/>
              <w:right w:color="c5d5e4" w:space="0" w:sz="4" w:val="single"/>
            </w:tcBorders>
            <w:shd w:fill="1a3a5c" w:val="clear"/>
            <w:tcMar>
              <w:top w:w="80.0" w:type="dxa"/>
              <w:left w:w="140.0" w:type="dxa"/>
              <w:bottom w:w="80.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0"/>
                <w:szCs w:val="20"/>
                <w:rtl w:val="0"/>
              </w:rPr>
              <w:t xml:space="preserve">Technologie / Outil</w:t>
            </w:r>
            <w:r w:rsidDel="00000000" w:rsidR="00000000" w:rsidRPr="00000000">
              <w:rPr>
                <w:rtl w:val="0"/>
              </w:rPr>
            </w:r>
          </w:p>
        </w:tc>
        <w:tc>
          <w:tcPr>
            <w:tcBorders>
              <w:top w:color="c5d5e4" w:space="0" w:sz="4" w:val="single"/>
              <w:left w:color="c5d5e4" w:space="0" w:sz="4" w:val="single"/>
              <w:bottom w:color="c5d5e4" w:space="0" w:sz="4" w:val="single"/>
              <w:right w:color="c5d5e4" w:space="0" w:sz="4" w:val="single"/>
            </w:tcBorders>
            <w:shd w:fill="1a3a5c" w:val="clear"/>
            <w:tcMar>
              <w:top w:w="80.0" w:type="dxa"/>
              <w:left w:w="140.0" w:type="dxa"/>
              <w:bottom w:w="80.0" w:type="dxa"/>
              <w:right w:w="8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0"/>
                <w:szCs w:val="20"/>
                <w:rtl w:val="0"/>
              </w:rPr>
              <w:t xml:space="preserve">Rôle dans BiblioTech</w:t>
            </w:r>
            <w:r w:rsidDel="00000000" w:rsidR="00000000" w:rsidRPr="00000000">
              <w:rPr>
                <w:rtl w:val="0"/>
              </w:rPr>
            </w:r>
          </w:p>
        </w:tc>
      </w:tr>
      <w:tr>
        <w:trPr>
          <w:cantSplit w:val="0"/>
          <w:tblHeader w:val="0"/>
        </w:trPr>
        <w:tc>
          <w:tcPr>
            <w:tcBorders>
              <w:top w:color="c5d5e4" w:space="0" w:sz="4" w:val="single"/>
              <w:left w:color="c5d5e4" w:space="0" w:sz="4" w:val="single"/>
              <w:bottom w:color="c5d5e4" w:space="0" w:sz="4" w:val="single"/>
              <w:right w:color="c5d5e4" w:space="0" w:sz="4" w:val="single"/>
            </w:tcBorders>
            <w:shd w:fill="f4f7fa" w:val="clear"/>
            <w:tcMar>
              <w:top w:w="80.0" w:type="dxa"/>
              <w:left w:w="140.0" w:type="dxa"/>
              <w:bottom w:w="80.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color w:val="1c1c1c"/>
                <w:sz w:val="20"/>
                <w:szCs w:val="20"/>
                <w:rtl w:val="0"/>
              </w:rPr>
              <w:t xml:space="preserve">PHP 8.2 / Laravel 11</w:t>
            </w:r>
            <w:r w:rsidDel="00000000" w:rsidR="00000000" w:rsidRPr="00000000">
              <w:rPr>
                <w:rtl w:val="0"/>
              </w:rPr>
            </w:r>
          </w:p>
        </w:tc>
        <w:tc>
          <w:tcPr>
            <w:tcBorders>
              <w:top w:color="c5d5e4" w:space="0" w:sz="4" w:val="single"/>
              <w:left w:color="c5d5e4" w:space="0" w:sz="4" w:val="single"/>
              <w:bottom w:color="c5d5e4" w:space="0" w:sz="4" w:val="single"/>
              <w:right w:color="c5d5e4" w:space="0" w:sz="4" w:val="single"/>
            </w:tcBorders>
            <w:shd w:fill="f4f7fa" w:val="clear"/>
            <w:tcMar>
              <w:top w:w="80.0" w:type="dxa"/>
              <w:left w:w="140.0" w:type="dxa"/>
              <w:bottom w:w="80.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color w:val="1c1c1c"/>
                <w:sz w:val="20"/>
                <w:szCs w:val="20"/>
                <w:rtl w:val="0"/>
              </w:rPr>
              <w:t xml:space="preserve">Framework MVC back-end, routing, Eloquent ORM, Artisan CLI</w:t>
            </w:r>
            <w:r w:rsidDel="00000000" w:rsidR="00000000" w:rsidRPr="00000000">
              <w:rPr>
                <w:rtl w:val="0"/>
              </w:rPr>
            </w:r>
          </w:p>
        </w:tc>
      </w:tr>
      <w:tr>
        <w:trPr>
          <w:cantSplit w:val="0"/>
          <w:tblHeader w:val="0"/>
        </w:trPr>
        <w:tc>
          <w:tcPr>
            <w:tcBorders>
              <w:top w:color="c5d5e4" w:space="0" w:sz="4" w:val="single"/>
              <w:left w:color="c5d5e4" w:space="0" w:sz="4" w:val="single"/>
              <w:bottom w:color="c5d5e4" w:space="0" w:sz="4" w:val="single"/>
              <w:right w:color="c5d5e4" w:space="0" w:sz="4" w:val="single"/>
            </w:tcBorders>
            <w:shd w:fill="eaf4fb" w:val="clear"/>
            <w:tcMar>
              <w:top w:w="80.0" w:type="dxa"/>
              <w:left w:w="140.0" w:type="dxa"/>
              <w:bottom w:w="80.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color w:val="1c1c1c"/>
                <w:sz w:val="20"/>
                <w:szCs w:val="20"/>
                <w:rtl w:val="0"/>
              </w:rPr>
              <w:t xml:space="preserve">MySQL 8.0</w:t>
            </w:r>
            <w:r w:rsidDel="00000000" w:rsidR="00000000" w:rsidRPr="00000000">
              <w:rPr>
                <w:rtl w:val="0"/>
              </w:rPr>
            </w:r>
          </w:p>
        </w:tc>
        <w:tc>
          <w:tcPr>
            <w:tcBorders>
              <w:top w:color="c5d5e4" w:space="0" w:sz="4" w:val="single"/>
              <w:left w:color="c5d5e4" w:space="0" w:sz="4" w:val="single"/>
              <w:bottom w:color="c5d5e4" w:space="0" w:sz="4" w:val="single"/>
              <w:right w:color="c5d5e4" w:space="0" w:sz="4" w:val="single"/>
            </w:tcBorders>
            <w:shd w:fill="eaf4fb" w:val="clear"/>
            <w:tcMar>
              <w:top w:w="80.0" w:type="dxa"/>
              <w:left w:w="140.0" w:type="dxa"/>
              <w:bottom w:w="80.0" w:type="dxa"/>
              <w:right w:w="80.0" w:type="dxa"/>
            </w:tcMar>
          </w:tcPr>
          <w:p w:rsidR="00000000" w:rsidDel="00000000" w:rsidP="00000000" w:rsidRDefault="00000000" w:rsidRPr="00000000" w14:paraId="000000C1">
            <w:pPr>
              <w:rPr/>
            </w:pPr>
            <w:r w:rsidDel="00000000" w:rsidR="00000000" w:rsidRPr="00000000">
              <w:rPr>
                <w:rFonts w:ascii="Arial" w:cs="Arial" w:eastAsia="Arial" w:hAnsi="Arial"/>
                <w:color w:val="1c1c1c"/>
                <w:sz w:val="20"/>
                <w:szCs w:val="20"/>
                <w:rtl w:val="0"/>
              </w:rPr>
              <w:t xml:space="preserve">Système de gestion de base de données relationnelle</w:t>
            </w:r>
            <w:r w:rsidDel="00000000" w:rsidR="00000000" w:rsidRPr="00000000">
              <w:rPr>
                <w:rtl w:val="0"/>
              </w:rPr>
            </w:r>
          </w:p>
        </w:tc>
      </w:tr>
      <w:tr>
        <w:trPr>
          <w:cantSplit w:val="0"/>
          <w:tblHeader w:val="0"/>
        </w:trPr>
        <w:tc>
          <w:tcPr>
            <w:tcBorders>
              <w:top w:color="c5d5e4" w:space="0" w:sz="4" w:val="single"/>
              <w:left w:color="c5d5e4" w:space="0" w:sz="4" w:val="single"/>
              <w:bottom w:color="c5d5e4" w:space="0" w:sz="4" w:val="single"/>
              <w:right w:color="c5d5e4" w:space="0" w:sz="4" w:val="single"/>
            </w:tcBorders>
            <w:shd w:fill="f4f7fa" w:val="clear"/>
            <w:tcMar>
              <w:top w:w="80.0" w:type="dxa"/>
              <w:left w:w="140.0" w:type="dxa"/>
              <w:bottom w:w="80.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color w:val="1c1c1c"/>
                <w:sz w:val="20"/>
                <w:szCs w:val="20"/>
                <w:rtl w:val="0"/>
              </w:rPr>
              <w:t xml:space="preserve">Tailwind CSS 3</w:t>
            </w:r>
            <w:r w:rsidDel="00000000" w:rsidR="00000000" w:rsidRPr="00000000">
              <w:rPr>
                <w:rtl w:val="0"/>
              </w:rPr>
            </w:r>
          </w:p>
        </w:tc>
        <w:tc>
          <w:tcPr>
            <w:tcBorders>
              <w:top w:color="c5d5e4" w:space="0" w:sz="4" w:val="single"/>
              <w:left w:color="c5d5e4" w:space="0" w:sz="4" w:val="single"/>
              <w:bottom w:color="c5d5e4" w:space="0" w:sz="4" w:val="single"/>
              <w:right w:color="c5d5e4" w:space="0" w:sz="4" w:val="single"/>
            </w:tcBorders>
            <w:shd w:fill="f4f7fa" w:val="clear"/>
            <w:tcMar>
              <w:top w:w="80.0" w:type="dxa"/>
              <w:left w:w="140.0" w:type="dxa"/>
              <w:bottom w:w="80.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color w:val="1c1c1c"/>
                <w:sz w:val="20"/>
                <w:szCs w:val="20"/>
                <w:rtl w:val="0"/>
              </w:rPr>
              <w:t xml:space="preserve">Framework CSS utilitaire — UI responsive et moderne</w:t>
            </w:r>
            <w:r w:rsidDel="00000000" w:rsidR="00000000" w:rsidRPr="00000000">
              <w:rPr>
                <w:rtl w:val="0"/>
              </w:rPr>
            </w:r>
          </w:p>
        </w:tc>
      </w:tr>
      <w:tr>
        <w:trPr>
          <w:cantSplit w:val="0"/>
          <w:tblHeader w:val="0"/>
        </w:trPr>
        <w:tc>
          <w:tcPr>
            <w:tcBorders>
              <w:top w:color="c5d5e4" w:space="0" w:sz="4" w:val="single"/>
              <w:left w:color="c5d5e4" w:space="0" w:sz="4" w:val="single"/>
              <w:bottom w:color="c5d5e4" w:space="0" w:sz="4" w:val="single"/>
              <w:right w:color="c5d5e4" w:space="0" w:sz="4" w:val="single"/>
            </w:tcBorders>
            <w:shd w:fill="eaf4fb" w:val="clear"/>
            <w:tcMar>
              <w:top w:w="80.0" w:type="dxa"/>
              <w:left w:w="140.0" w:type="dxa"/>
              <w:bottom w:w="80.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color w:val="1c1c1c"/>
                <w:sz w:val="20"/>
                <w:szCs w:val="20"/>
                <w:rtl w:val="0"/>
              </w:rPr>
              <w:t xml:space="preserve">Blade Templates</w:t>
            </w:r>
            <w:r w:rsidDel="00000000" w:rsidR="00000000" w:rsidRPr="00000000">
              <w:rPr>
                <w:rtl w:val="0"/>
              </w:rPr>
            </w:r>
          </w:p>
        </w:tc>
        <w:tc>
          <w:tcPr>
            <w:tcBorders>
              <w:top w:color="c5d5e4" w:space="0" w:sz="4" w:val="single"/>
              <w:left w:color="c5d5e4" w:space="0" w:sz="4" w:val="single"/>
              <w:bottom w:color="c5d5e4" w:space="0" w:sz="4" w:val="single"/>
              <w:right w:color="c5d5e4" w:space="0" w:sz="4" w:val="single"/>
            </w:tcBorders>
            <w:shd w:fill="eaf4fb" w:val="clear"/>
            <w:tcMar>
              <w:top w:w="80.0" w:type="dxa"/>
              <w:left w:w="140.0" w:type="dxa"/>
              <w:bottom w:w="80.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color w:val="1c1c1c"/>
                <w:sz w:val="20"/>
                <w:szCs w:val="20"/>
                <w:rtl w:val="0"/>
              </w:rPr>
              <w:t xml:space="preserve">Moteur de templates natif de Laravel pour les vues</w:t>
            </w:r>
            <w:r w:rsidDel="00000000" w:rsidR="00000000" w:rsidRPr="00000000">
              <w:rPr>
                <w:rtl w:val="0"/>
              </w:rPr>
            </w:r>
          </w:p>
        </w:tc>
      </w:tr>
      <w:tr>
        <w:trPr>
          <w:cantSplit w:val="0"/>
          <w:tblHeader w:val="0"/>
        </w:trPr>
        <w:tc>
          <w:tcPr>
            <w:tcBorders>
              <w:top w:color="c5d5e4" w:space="0" w:sz="4" w:val="single"/>
              <w:left w:color="c5d5e4" w:space="0" w:sz="4" w:val="single"/>
              <w:bottom w:color="c5d5e4" w:space="0" w:sz="4" w:val="single"/>
              <w:right w:color="c5d5e4" w:space="0" w:sz="4" w:val="single"/>
            </w:tcBorders>
            <w:shd w:fill="f4f7fa" w:val="clear"/>
            <w:tcMar>
              <w:top w:w="80.0" w:type="dxa"/>
              <w:left w:w="140.0" w:type="dxa"/>
              <w:bottom w:w="80.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color w:val="1c1c1c"/>
                <w:sz w:val="20"/>
                <w:szCs w:val="20"/>
                <w:rtl w:val="0"/>
              </w:rPr>
              <w:t xml:space="preserve">Vite + Node.js</w:t>
            </w:r>
            <w:r w:rsidDel="00000000" w:rsidR="00000000" w:rsidRPr="00000000">
              <w:rPr>
                <w:rtl w:val="0"/>
              </w:rPr>
            </w:r>
          </w:p>
        </w:tc>
        <w:tc>
          <w:tcPr>
            <w:tcBorders>
              <w:top w:color="c5d5e4" w:space="0" w:sz="4" w:val="single"/>
              <w:left w:color="c5d5e4" w:space="0" w:sz="4" w:val="single"/>
              <w:bottom w:color="c5d5e4" w:space="0" w:sz="4" w:val="single"/>
              <w:right w:color="c5d5e4" w:space="0" w:sz="4" w:val="single"/>
            </w:tcBorders>
            <w:shd w:fill="f4f7fa" w:val="clear"/>
            <w:tcMar>
              <w:top w:w="80.0" w:type="dxa"/>
              <w:left w:w="140.0" w:type="dxa"/>
              <w:bottom w:w="80.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color w:val="1c1c1c"/>
                <w:sz w:val="20"/>
                <w:szCs w:val="20"/>
                <w:rtl w:val="0"/>
              </w:rPr>
              <w:t xml:space="preserve">Compilation et bundling des assets front-end</w:t>
            </w:r>
            <w:r w:rsidDel="00000000" w:rsidR="00000000" w:rsidRPr="00000000">
              <w:rPr>
                <w:rtl w:val="0"/>
              </w:rPr>
            </w:r>
          </w:p>
        </w:tc>
      </w:tr>
      <w:tr>
        <w:trPr>
          <w:cantSplit w:val="0"/>
          <w:tblHeader w:val="0"/>
        </w:trPr>
        <w:tc>
          <w:tcPr>
            <w:tcBorders>
              <w:top w:color="c5d5e4" w:space="0" w:sz="4" w:val="single"/>
              <w:left w:color="c5d5e4" w:space="0" w:sz="4" w:val="single"/>
              <w:bottom w:color="c5d5e4" w:space="0" w:sz="4" w:val="single"/>
              <w:right w:color="c5d5e4" w:space="0" w:sz="4" w:val="single"/>
            </w:tcBorders>
            <w:shd w:fill="eaf4fb" w:val="clear"/>
            <w:tcMar>
              <w:top w:w="80.0" w:type="dxa"/>
              <w:left w:w="140.0" w:type="dxa"/>
              <w:bottom w:w="80.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color w:val="1c1c1c"/>
                <w:sz w:val="20"/>
                <w:szCs w:val="20"/>
                <w:rtl w:val="0"/>
              </w:rPr>
              <w:t xml:space="preserve">Git / GitHub</w:t>
            </w:r>
            <w:r w:rsidDel="00000000" w:rsidR="00000000" w:rsidRPr="00000000">
              <w:rPr>
                <w:rtl w:val="0"/>
              </w:rPr>
            </w:r>
          </w:p>
        </w:tc>
        <w:tc>
          <w:tcPr>
            <w:tcBorders>
              <w:top w:color="c5d5e4" w:space="0" w:sz="4" w:val="single"/>
              <w:left w:color="c5d5e4" w:space="0" w:sz="4" w:val="single"/>
              <w:bottom w:color="c5d5e4" w:space="0" w:sz="4" w:val="single"/>
              <w:right w:color="c5d5e4" w:space="0" w:sz="4" w:val="single"/>
            </w:tcBorders>
            <w:shd w:fill="eaf4fb" w:val="clear"/>
            <w:tcMar>
              <w:top w:w="80.0" w:type="dxa"/>
              <w:left w:w="140.0" w:type="dxa"/>
              <w:bottom w:w="80.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color w:val="1c1c1c"/>
                <w:sz w:val="20"/>
                <w:szCs w:val="20"/>
                <w:rtl w:val="0"/>
              </w:rPr>
              <w:t xml:space="preserve">Versionnement du code source</w:t>
            </w:r>
            <w:r w:rsidDel="00000000" w:rsidR="00000000" w:rsidRPr="00000000">
              <w:rPr>
                <w:rtl w:val="0"/>
              </w:rPr>
            </w:r>
          </w:p>
        </w:tc>
      </w:tr>
    </w:tbl>
    <w:p w:rsidR="00000000" w:rsidDel="00000000" w:rsidP="00000000" w:rsidRDefault="00000000" w:rsidRPr="00000000" w14:paraId="000000CA">
      <w:pPr>
        <w:spacing w:after="60" w:before="0" w:lineRule="auto"/>
        <w:rPr/>
      </w:pPr>
      <w:r w:rsidDel="00000000" w:rsidR="00000000" w:rsidRPr="00000000">
        <w:rPr>
          <w:rtl w:val="0"/>
        </w:rPr>
      </w:r>
    </w:p>
    <w:p w:rsidR="00000000" w:rsidDel="00000000" w:rsidP="00000000" w:rsidRDefault="00000000" w:rsidRPr="00000000" w14:paraId="000000CB">
      <w:pPr>
        <w:jc w:val="center"/>
        <w:rPr/>
      </w:pPr>
      <w:r w:rsidDel="00000000" w:rsidR="00000000" w:rsidRPr="00000000">
        <w:rPr>
          <w:rFonts w:ascii="Arial" w:cs="Arial" w:eastAsia="Arial" w:hAnsi="Arial"/>
          <w:i w:val="1"/>
          <w:iCs w:val="1"/>
          <w:color w:val="555555"/>
          <w:sz w:val="19"/>
          <w:szCs w:val="19"/>
          <w:rtl w:val="0"/>
        </w:rPr>
        <w:t xml:space="preserve">Tableau 1 : Stack technologique du projet BiblioTech</w:t>
      </w:r>
      <w:r w:rsidDel="00000000" w:rsidR="00000000" w:rsidRPr="00000000">
        <w:rPr>
          <w:rtl w:val="0"/>
        </w:rPr>
      </w:r>
    </w:p>
    <w:p w:rsidR="00000000" w:rsidDel="00000000" w:rsidP="00000000" w:rsidRDefault="00000000" w:rsidRPr="00000000" w14:paraId="000000CC">
      <w:pPr>
        <w:spacing w:after="120" w:before="0" w:lineRule="auto"/>
        <w:rPr/>
      </w:pPr>
      <w:r w:rsidDel="00000000" w:rsidR="00000000" w:rsidRPr="00000000">
        <w:rPr>
          <w:rtl w:val="0"/>
        </w:rPr>
      </w:r>
    </w:p>
    <w:p w:rsidR="00000000" w:rsidDel="00000000" w:rsidP="00000000" w:rsidRDefault="00000000" w:rsidRPr="00000000" w14:paraId="000000CD">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3.2  Architecture MVC avec Laravel</w:t>
      </w:r>
      <w:r w:rsidDel="00000000" w:rsidR="00000000" w:rsidRPr="00000000">
        <w:rPr>
          <w:rtl w:val="0"/>
        </w:rPr>
      </w:r>
    </w:p>
    <w:p w:rsidR="00000000" w:rsidDel="00000000" w:rsidP="00000000" w:rsidRDefault="00000000" w:rsidRPr="00000000" w14:paraId="000000CE">
      <w:pPr>
        <w:spacing w:after="80" w:before="200" w:lineRule="auto"/>
        <w:rPr/>
      </w:pPr>
      <w:r w:rsidDel="00000000" w:rsidR="00000000" w:rsidRPr="00000000">
        <w:rPr>
          <w:rFonts w:ascii="Arial" w:cs="Arial" w:eastAsia="Arial" w:hAnsi="Arial"/>
          <w:b w:val="1"/>
          <w:bCs w:val="1"/>
          <w:color w:val="2e86ab"/>
          <w:sz w:val="22"/>
          <w:szCs w:val="22"/>
          <w:rtl w:val="0"/>
        </w:rPr>
        <w:t xml:space="preserve">3.2.1  La Couche Modèle — Eloquent ORM</w:t>
      </w:r>
      <w:r w:rsidDel="00000000" w:rsidR="00000000" w:rsidRPr="00000000">
        <w:rPr>
          <w:rtl w:val="0"/>
        </w:rPr>
      </w:r>
    </w:p>
    <w:p w:rsidR="00000000" w:rsidDel="00000000" w:rsidP="00000000" w:rsidRDefault="00000000" w:rsidRPr="00000000" w14:paraId="000000CF">
      <w:pPr>
        <w:spacing w:after="120" w:before="60" w:line="300" w:lineRule="auto"/>
        <w:jc w:val="both"/>
        <w:rPr/>
      </w:pPr>
      <w:r w:rsidDel="00000000" w:rsidR="00000000" w:rsidRPr="00000000">
        <w:rPr>
          <w:rFonts w:ascii="Arial" w:cs="Arial" w:eastAsia="Arial" w:hAnsi="Arial"/>
          <w:color w:val="1c1c1c"/>
          <w:sz w:val="22"/>
          <w:szCs w:val="22"/>
          <w:rtl w:val="0"/>
        </w:rPr>
        <w:t xml:space="preserve">Chaque entité métier (Book, Author, User, Subscription, Emprunt, Achat) est représentée par un modèle Eloquent qui étend la classe Model de Laravel. L'ORM traduit les interactions avec MySQL en méthodes PHP expressives. L'Eager Loading via with() réduit le problème des requêtes N+1 : lors de l'affichage du catalogue, auteurs et catégories sont chargés en une seule requête SQL anticipée.</w:t>
      </w:r>
      <w:r w:rsidDel="00000000" w:rsidR="00000000" w:rsidRPr="00000000">
        <w:rPr>
          <w:rtl w:val="0"/>
        </w:rPr>
      </w:r>
    </w:p>
    <w:p w:rsidR="00000000" w:rsidDel="00000000" w:rsidP="00000000" w:rsidRDefault="00000000" w:rsidRPr="00000000" w14:paraId="000000D0">
      <w:pPr>
        <w:spacing w:after="80" w:before="200" w:lineRule="auto"/>
        <w:rPr/>
      </w:pPr>
      <w:r w:rsidDel="00000000" w:rsidR="00000000" w:rsidRPr="00000000">
        <w:rPr>
          <w:rFonts w:ascii="Arial" w:cs="Arial" w:eastAsia="Arial" w:hAnsi="Arial"/>
          <w:b w:val="1"/>
          <w:bCs w:val="1"/>
          <w:color w:val="2e86ab"/>
          <w:sz w:val="22"/>
          <w:szCs w:val="22"/>
          <w:rtl w:val="0"/>
        </w:rPr>
        <w:t xml:space="preserve">3.2.2  La Couche Vue — Blade Templates</w:t>
      </w:r>
      <w:r w:rsidDel="00000000" w:rsidR="00000000" w:rsidRPr="00000000">
        <w:rPr>
          <w:rtl w:val="0"/>
        </w:rPr>
      </w:r>
    </w:p>
    <w:p w:rsidR="00000000" w:rsidDel="00000000" w:rsidP="00000000" w:rsidRDefault="00000000" w:rsidRPr="00000000" w14:paraId="000000D1">
      <w:pPr>
        <w:spacing w:after="120" w:before="60" w:line="300" w:lineRule="auto"/>
        <w:jc w:val="both"/>
        <w:rPr/>
      </w:pPr>
      <w:r w:rsidDel="00000000" w:rsidR="00000000" w:rsidRPr="00000000">
        <w:rPr>
          <w:rFonts w:ascii="Arial" w:cs="Arial" w:eastAsia="Arial" w:hAnsi="Arial"/>
          <w:color w:val="1c1c1c"/>
          <w:sz w:val="22"/>
          <w:szCs w:val="22"/>
          <w:rtl w:val="0"/>
        </w:rPr>
        <w:t xml:space="preserve">Les vues sont construites avec Blade autour d'un layout principal définissant le sidebar de navigation, le header avec informations utilisateur et le footer. Les pages étendent ce layout via @extends et injectent leur contenu via @section/@yield. Le design utilise les classes utilitaires de Tailwind CSS compilées via Vite.</w:t>
      </w:r>
      <w:r w:rsidDel="00000000" w:rsidR="00000000" w:rsidRPr="00000000">
        <w:rPr>
          <w:rtl w:val="0"/>
        </w:rPr>
      </w:r>
    </w:p>
    <w:p w:rsidR="00000000" w:rsidDel="00000000" w:rsidP="00000000" w:rsidRDefault="00000000" w:rsidRPr="00000000" w14:paraId="000000D2">
      <w:pPr>
        <w:spacing w:after="80" w:before="200" w:lineRule="auto"/>
        <w:rPr/>
      </w:pPr>
      <w:r w:rsidDel="00000000" w:rsidR="00000000" w:rsidRPr="00000000">
        <w:rPr>
          <w:rFonts w:ascii="Arial" w:cs="Arial" w:eastAsia="Arial" w:hAnsi="Arial"/>
          <w:b w:val="1"/>
          <w:bCs w:val="1"/>
          <w:color w:val="2e86ab"/>
          <w:sz w:val="22"/>
          <w:szCs w:val="22"/>
          <w:rtl w:val="0"/>
        </w:rPr>
        <w:t xml:space="preserve">3.2.3  Les Contrôleurs — Resource Controllers</w:t>
      </w:r>
      <w:r w:rsidDel="00000000" w:rsidR="00000000" w:rsidRPr="00000000">
        <w:rPr>
          <w:rtl w:val="0"/>
        </w:rPr>
      </w:r>
    </w:p>
    <w:p w:rsidR="00000000" w:rsidDel="00000000" w:rsidP="00000000" w:rsidRDefault="00000000" w:rsidRPr="00000000" w14:paraId="000000D3">
      <w:pPr>
        <w:spacing w:after="120" w:before="60" w:line="300" w:lineRule="auto"/>
        <w:jc w:val="both"/>
        <w:rPr/>
      </w:pPr>
      <w:r w:rsidDel="00000000" w:rsidR="00000000" w:rsidRPr="00000000">
        <w:rPr>
          <w:rFonts w:ascii="Arial" w:cs="Arial" w:eastAsia="Arial" w:hAnsi="Arial"/>
          <w:color w:val="1c1c1c"/>
          <w:sz w:val="22"/>
          <w:szCs w:val="22"/>
          <w:rtl w:val="0"/>
        </w:rPr>
        <w:t xml:space="preserve">Des Resource Controllers Laravel fournissent la structure conventionnelle CRUD (index, create, store, show, edit, update, destroy). Le Middleware auth sécurise toutes les routes protégées. Des middlewares de rôle (admin/lecteur) séparent les espaces d'administration et lecteur.</w:t>
      </w:r>
      <w:r w:rsidDel="00000000" w:rsidR="00000000" w:rsidRPr="00000000">
        <w:rPr>
          <w:rtl w:val="0"/>
        </w:rPr>
      </w:r>
    </w:p>
    <w:p w:rsidR="00000000" w:rsidDel="00000000" w:rsidP="00000000" w:rsidRDefault="00000000" w:rsidRPr="00000000" w14:paraId="000000D4">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3.3  Gestion du Stockage des Images</w:t>
      </w:r>
      <w:r w:rsidDel="00000000" w:rsidR="00000000" w:rsidRPr="00000000">
        <w:rPr>
          <w:rtl w:val="0"/>
        </w:rPr>
      </w:r>
    </w:p>
    <w:p w:rsidR="00000000" w:rsidDel="00000000" w:rsidP="00000000" w:rsidRDefault="00000000" w:rsidRPr="00000000" w14:paraId="000000D5">
      <w:pPr>
        <w:spacing w:after="120" w:before="60" w:line="300" w:lineRule="auto"/>
        <w:jc w:val="both"/>
        <w:rPr/>
      </w:pPr>
      <w:r w:rsidDel="00000000" w:rsidR="00000000" w:rsidRPr="00000000">
        <w:rPr>
          <w:rFonts w:ascii="Arial" w:cs="Arial" w:eastAsia="Arial" w:hAnsi="Arial"/>
          <w:color w:val="1c1c1c"/>
          <w:sz w:val="22"/>
          <w:szCs w:val="22"/>
          <w:rtl w:val="0"/>
        </w:rPr>
        <w:t xml:space="preserve">Lors de l'upload d'une image de couverture, une validation via Form Requests vérifie le format (jpeg, png, webp) et la taille maximale. La méthode store() persiste le fichier dans storage/app/public/covers/ avec un nom unique. Le chemin est enregistré dans la colonne correspondante du modèle. La commande php artisan storage:link crée le lien symbolique rendant les images accessibles publiquement.</w:t>
      </w:r>
      <w:r w:rsidDel="00000000" w:rsidR="00000000" w:rsidRPr="00000000">
        <w:rPr>
          <w:rtl w:val="0"/>
        </w:rPr>
      </w:r>
    </w:p>
    <w:p w:rsidR="00000000" w:rsidDel="00000000" w:rsidP="00000000" w:rsidRDefault="00000000" w:rsidRPr="00000000" w14:paraId="000000D6">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3.4  Logique de Remise Premium — 50 %</w:t>
      </w:r>
      <w:r w:rsidDel="00000000" w:rsidR="00000000" w:rsidRPr="00000000">
        <w:rPr>
          <w:rtl w:val="0"/>
        </w:rPr>
      </w:r>
    </w:p>
    <w:p w:rsidR="00000000" w:rsidDel="00000000" w:rsidP="00000000" w:rsidRDefault="00000000" w:rsidRPr="00000000" w14:paraId="000000D7">
      <w:pPr>
        <w:spacing w:after="120" w:before="60" w:line="300" w:lineRule="auto"/>
        <w:jc w:val="both"/>
        <w:rPr/>
      </w:pPr>
      <w:r w:rsidDel="00000000" w:rsidR="00000000" w:rsidRPr="00000000">
        <w:rPr>
          <w:rFonts w:ascii="Arial" w:cs="Arial" w:eastAsia="Arial" w:hAnsi="Arial"/>
          <w:color w:val="1c1c1c"/>
          <w:sz w:val="22"/>
          <w:szCs w:val="22"/>
          <w:rtl w:val="0"/>
        </w:rPr>
        <w:t xml:space="preserve">La règle de tarification est centralisée dans une classe de service dédiée. Ce service vérifie si l'utilisateur connecté possède un abonnement actif (status = actif et date_fin supérieure à la date du jour). Si c'est le cas, les prix d'achat et d'emprunt affichés sont multipliés par 0.5. Cette logique est injectée via Dependency Injection dans tous les contrôleurs concernés, garantissant qu'une modification unique se propage sur l'ensemble de l'application.</w:t>
      </w:r>
      <w:r w:rsidDel="00000000" w:rsidR="00000000" w:rsidRPr="00000000">
        <w:rPr>
          <w:rtl w:val="0"/>
        </w:rPr>
      </w:r>
    </w:p>
    <w:p w:rsidR="00000000" w:rsidDel="00000000" w:rsidP="00000000" w:rsidRDefault="00000000" w:rsidRPr="00000000" w14:paraId="000000D8">
      <w:pPr>
        <w:spacing w:after="120" w:before="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86ab" w:val="clear"/>
            <w:tcMar>
              <w:top w:w="120.0" w:type="dxa"/>
              <w:left w:w="200.0" w:type="dxa"/>
              <w:bottom w:w="120.0" w:type="dxa"/>
              <w:right w:w="10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ffffff"/>
                <w:sz w:val="20"/>
                <w:szCs w:val="20"/>
                <w:rtl w:val="0"/>
              </w:rPr>
              <w:t xml:space="preserve">CHAPITRE IV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120.0" w:type="dxa"/>
              <w:left w:w="240.0" w:type="dxa"/>
              <w:bottom w:w="120.0" w:type="dxa"/>
              <w:right w:w="16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6"/>
                <w:szCs w:val="26"/>
                <w:rtl w:val="0"/>
              </w:rPr>
              <w:t xml:space="preserve">Résultats et Présentation des Interfaces</w:t>
            </w:r>
            <w:r w:rsidDel="00000000" w:rsidR="00000000" w:rsidRPr="00000000">
              <w:rPr>
                <w:rtl w:val="0"/>
              </w:rPr>
            </w:r>
          </w:p>
        </w:tc>
      </w:tr>
    </w:tbl>
    <w:p w:rsidR="00000000" w:rsidDel="00000000" w:rsidP="00000000" w:rsidRDefault="00000000" w:rsidRPr="00000000" w14:paraId="000000DB">
      <w:pPr>
        <w:spacing w:after="100" w:before="0" w:lineRule="auto"/>
        <w:rPr/>
      </w:pPr>
      <w:r w:rsidDel="00000000" w:rsidR="00000000" w:rsidRPr="00000000">
        <w:rPr>
          <w:rtl w:val="0"/>
        </w:rPr>
      </w:r>
    </w:p>
    <w:p w:rsidR="00000000" w:rsidDel="00000000" w:rsidP="00000000" w:rsidRDefault="00000000" w:rsidRPr="00000000" w14:paraId="000000DC">
      <w:pPr>
        <w:spacing w:after="120" w:before="60" w:line="300" w:lineRule="auto"/>
        <w:jc w:val="both"/>
        <w:rPr/>
      </w:pPr>
      <w:r w:rsidDel="00000000" w:rsidR="00000000" w:rsidRPr="00000000">
        <w:rPr>
          <w:rFonts w:ascii="Arial" w:cs="Arial" w:eastAsia="Arial" w:hAnsi="Arial"/>
          <w:color w:val="1c1c1c"/>
          <w:sz w:val="22"/>
          <w:szCs w:val="22"/>
          <w:rtl w:val="0"/>
        </w:rPr>
        <w:t xml:space="preserve">Ce chapitre présente les dix interfaces principales de BiblioTech telles que réalisées à l'issue de la phase de développement.</w:t>
      </w:r>
      <w:r w:rsidDel="00000000" w:rsidR="00000000" w:rsidRPr="00000000">
        <w:rPr>
          <w:rtl w:val="0"/>
        </w:rPr>
      </w:r>
    </w:p>
    <w:p w:rsidR="00000000" w:rsidDel="00000000" w:rsidP="00000000" w:rsidRDefault="00000000" w:rsidRPr="00000000" w14:paraId="000000DD">
      <w:pPr>
        <w:spacing w:after="60" w:before="0" w:lineRule="auto"/>
        <w:rPr/>
      </w:pPr>
      <w:r w:rsidDel="00000000" w:rsidR="00000000" w:rsidRPr="00000000">
        <w:rPr>
          <w:rtl w:val="0"/>
        </w:rPr>
      </w:r>
    </w:p>
    <w:p w:rsidR="00000000" w:rsidDel="00000000" w:rsidP="00000000" w:rsidRDefault="00000000" w:rsidRPr="00000000" w14:paraId="000000DE">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4.1  Page d'Accueil (Landing Page)</w:t>
      </w:r>
      <w:r w:rsidDel="00000000" w:rsidR="00000000" w:rsidRPr="00000000">
        <w:rPr>
          <w:rtl w:val="0"/>
        </w:rPr>
      </w:r>
    </w:p>
    <w:p w:rsidR="00000000" w:rsidDel="00000000" w:rsidP="00000000" w:rsidRDefault="00000000" w:rsidRPr="00000000" w14:paraId="000000DF">
      <w:pPr>
        <w:spacing w:after="120" w:before="60" w:line="300" w:lineRule="auto"/>
        <w:jc w:val="both"/>
        <w:rPr/>
      </w:pPr>
      <w:r w:rsidDel="00000000" w:rsidR="00000000" w:rsidRPr="00000000">
        <w:rPr>
          <w:rFonts w:ascii="Arial" w:cs="Arial" w:eastAsia="Arial" w:hAnsi="Arial"/>
          <w:color w:val="1c1c1c"/>
          <w:sz w:val="22"/>
          <w:szCs w:val="22"/>
          <w:rtl w:val="0"/>
        </w:rPr>
        <w:t xml:space="preserve">La landing page présente BiblioTech aux visiteurs non connectés. Un titre accrocheur « Gestion de bibliothèque. Simple et Rapide. » est accompagné d'une description et d'un bouton d'appel à l'action « Commencer maintenant ». Trois fonctionnalités clés sont mises en avant : Inventaire, Membres et Retours. La navbar inclut les liens Connexion et S'inscrire.</w:t>
      </w:r>
      <w:r w:rsidDel="00000000" w:rsidR="00000000" w:rsidRPr="00000000">
        <w:rPr>
          <w:rtl w:val="0"/>
        </w:rPr>
      </w:r>
    </w:p>
    <w:p w:rsidR="00000000" w:rsidDel="00000000" w:rsidP="00000000" w:rsidRDefault="00000000" w:rsidRPr="00000000" w14:paraId="000000E0">
      <w:pPr>
        <w:spacing w:after="60" w:before="100" w:lineRule="auto"/>
        <w:jc w:val="center"/>
        <w:rPr/>
      </w:pPr>
      <w:r w:rsidDel="00000000" w:rsidR="00000000" w:rsidRPr="00000000">
        <w:rPr/>
        <w:drawing>
          <wp:inline distB="0" distT="0" distL="0" distR="0">
            <wp:extent cx="4381500" cy="2038350"/>
            <wp:effectExtent b="0" l="0" r="0" t="0"/>
            <wp:docPr descr="accueil" id="3" name="image9.jpg"/>
            <a:graphic>
              <a:graphicData uri="http://schemas.openxmlformats.org/drawingml/2006/picture">
                <pic:pic>
                  <pic:nvPicPr>
                    <pic:cNvPr descr="accueil" id="0" name="image9.jpg"/>
                    <pic:cNvPicPr preferRelativeResize="0"/>
                  </pic:nvPicPr>
                  <pic:blipFill>
                    <a:blip r:embed="rId10"/>
                    <a:srcRect b="0" l="0" r="0" t="0"/>
                    <a:stretch>
                      <a:fillRect/>
                    </a:stretch>
                  </pic:blipFill>
                  <pic:spPr>
                    <a:xfrm>
                      <a:off x="0" y="0"/>
                      <a:ext cx="43815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80" w:before="0" w:lineRule="auto"/>
        <w:jc w:val="center"/>
        <w:rPr/>
      </w:pPr>
      <w:r w:rsidDel="00000000" w:rsidR="00000000" w:rsidRPr="00000000">
        <w:rPr>
          <w:rFonts w:ascii="Arial" w:cs="Arial" w:eastAsia="Arial" w:hAnsi="Arial"/>
          <w:i w:val="1"/>
          <w:iCs w:val="1"/>
          <w:color w:val="555555"/>
          <w:sz w:val="19"/>
          <w:szCs w:val="19"/>
          <w:rtl w:val="0"/>
        </w:rPr>
        <w:t xml:space="preserve">Figure 2 : Page d'accueil publique — BiblioTech</w:t>
      </w:r>
      <w:r w:rsidDel="00000000" w:rsidR="00000000" w:rsidRPr="00000000">
        <w:rPr>
          <w:rtl w:val="0"/>
        </w:rPr>
      </w:r>
    </w:p>
    <w:p w:rsidR="00000000" w:rsidDel="00000000" w:rsidP="00000000" w:rsidRDefault="00000000" w:rsidRPr="00000000" w14:paraId="000000E2">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4.2  Page de Connexion</w:t>
      </w:r>
      <w:r w:rsidDel="00000000" w:rsidR="00000000" w:rsidRPr="00000000">
        <w:rPr>
          <w:rtl w:val="0"/>
        </w:rPr>
      </w:r>
    </w:p>
    <w:p w:rsidR="00000000" w:rsidDel="00000000" w:rsidP="00000000" w:rsidRDefault="00000000" w:rsidRPr="00000000" w14:paraId="000000E3">
      <w:pPr>
        <w:spacing w:after="120" w:before="60" w:line="300" w:lineRule="auto"/>
        <w:jc w:val="both"/>
        <w:rPr/>
      </w:pPr>
      <w:r w:rsidDel="00000000" w:rsidR="00000000" w:rsidRPr="00000000">
        <w:rPr>
          <w:rFonts w:ascii="Arial" w:cs="Arial" w:eastAsia="Arial" w:hAnsi="Arial"/>
          <w:color w:val="1c1c1c"/>
          <w:sz w:val="22"/>
          <w:szCs w:val="22"/>
          <w:rtl w:val="0"/>
        </w:rPr>
        <w:t xml:space="preserve">La page de connexion propose un formulaire centré épuré avec champs e-mail et mot de passe. Le bouton « SE CONNECTER » déclenche la validation Laravel Breeze. Un lien de redirection « S'inscrire gratuitement » est disponible pour les nouveaux utilisateurs. La page est protégée contre les attaques par force brute via le throttling natif de Laravel.</w:t>
      </w:r>
      <w:r w:rsidDel="00000000" w:rsidR="00000000" w:rsidRPr="00000000">
        <w:rPr>
          <w:rtl w:val="0"/>
        </w:rPr>
      </w:r>
    </w:p>
    <w:p w:rsidR="00000000" w:rsidDel="00000000" w:rsidP="00000000" w:rsidRDefault="00000000" w:rsidRPr="00000000" w14:paraId="000000E4">
      <w:pPr>
        <w:spacing w:after="60" w:before="100" w:lineRule="auto"/>
        <w:jc w:val="center"/>
        <w:rPr/>
      </w:pPr>
      <w:r w:rsidDel="00000000" w:rsidR="00000000" w:rsidRPr="00000000">
        <w:rPr/>
        <w:drawing>
          <wp:inline distB="0" distT="0" distL="0" distR="0">
            <wp:extent cx="3810000" cy="1943100"/>
            <wp:effectExtent b="0" l="0" r="0" t="0"/>
            <wp:docPr descr="login" id="2" name="image2.jpg"/>
            <a:graphic>
              <a:graphicData uri="http://schemas.openxmlformats.org/drawingml/2006/picture">
                <pic:pic>
                  <pic:nvPicPr>
                    <pic:cNvPr descr="login" id="0" name="image2.jpg"/>
                    <pic:cNvPicPr preferRelativeResize="0"/>
                  </pic:nvPicPr>
                  <pic:blipFill>
                    <a:blip r:embed="rId11"/>
                    <a:srcRect b="0" l="0" r="0" t="0"/>
                    <a:stretch>
                      <a:fillRect/>
                    </a:stretch>
                  </pic:blipFill>
                  <pic:spPr>
                    <a:xfrm>
                      <a:off x="0" y="0"/>
                      <a:ext cx="38100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80" w:before="0" w:lineRule="auto"/>
        <w:jc w:val="center"/>
        <w:rPr/>
      </w:pPr>
      <w:r w:rsidDel="00000000" w:rsidR="00000000" w:rsidRPr="00000000">
        <w:rPr>
          <w:rFonts w:ascii="Arial" w:cs="Arial" w:eastAsia="Arial" w:hAnsi="Arial"/>
          <w:i w:val="1"/>
          <w:iCs w:val="1"/>
          <w:color w:val="555555"/>
          <w:sz w:val="19"/>
          <w:szCs w:val="19"/>
          <w:rtl w:val="0"/>
        </w:rPr>
        <w:t xml:space="preserve">Figure 3 : Page de connexion — BiblioTech</w:t>
      </w:r>
      <w:r w:rsidDel="00000000" w:rsidR="00000000" w:rsidRPr="00000000">
        <w:rPr>
          <w:rtl w:val="0"/>
        </w:rPr>
      </w:r>
    </w:p>
    <w:p w:rsidR="00000000" w:rsidDel="00000000" w:rsidP="00000000" w:rsidRDefault="00000000" w:rsidRPr="00000000" w14:paraId="000000E6">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4.3  Dashboard Lecteur</w:t>
      </w:r>
      <w:r w:rsidDel="00000000" w:rsidR="00000000" w:rsidRPr="00000000">
        <w:rPr>
          <w:rtl w:val="0"/>
        </w:rPr>
      </w:r>
    </w:p>
    <w:p w:rsidR="00000000" w:rsidDel="00000000" w:rsidP="00000000" w:rsidRDefault="00000000" w:rsidRPr="00000000" w14:paraId="000000E7">
      <w:pPr>
        <w:spacing w:after="120" w:before="60" w:line="300" w:lineRule="auto"/>
        <w:jc w:val="both"/>
        <w:rPr/>
      </w:pPr>
      <w:r w:rsidDel="00000000" w:rsidR="00000000" w:rsidRPr="00000000">
        <w:rPr>
          <w:rFonts w:ascii="Arial" w:cs="Arial" w:eastAsia="Arial" w:hAnsi="Arial"/>
          <w:color w:val="1c1c1c"/>
          <w:sz w:val="22"/>
          <w:szCs w:val="22"/>
          <w:rtl w:val="0"/>
        </w:rPr>
        <w:t xml:space="preserve">Le tableau de bord lecteur accueille l'utilisateur avec un message personnalisé (« Bonjour, khaoula ») et affiche son statut d'abonnement (« ABONNEMENT ACTIF » en vert). Deux cartes de statistiques résument le nombre d'emprunts (3) et d'achats (4) effectués. La section « Derniers Emprunts » liste les titres récemment empruntés avec leur statut EN COURS. Le sidebar de navigation donne accès à Catalogue, Mes Emprunts, Mes Achats et Mon Profil.</w:t>
      </w:r>
      <w:r w:rsidDel="00000000" w:rsidR="00000000" w:rsidRPr="00000000">
        <w:rPr>
          <w:rtl w:val="0"/>
        </w:rPr>
      </w:r>
    </w:p>
    <w:p w:rsidR="00000000" w:rsidDel="00000000" w:rsidP="00000000" w:rsidRDefault="00000000" w:rsidRPr="00000000" w14:paraId="000000E8">
      <w:pPr>
        <w:spacing w:after="60" w:before="100" w:lineRule="auto"/>
        <w:jc w:val="center"/>
        <w:rPr/>
      </w:pPr>
      <w:r w:rsidDel="00000000" w:rsidR="00000000" w:rsidRPr="00000000">
        <w:rPr/>
        <w:drawing>
          <wp:inline distB="0" distT="0" distL="0" distR="0">
            <wp:extent cx="4381500" cy="1981200"/>
            <wp:effectExtent b="0" l="0" r="0" t="0"/>
            <wp:docPr descr="dashboard_user" id="5" name="image10.jpg"/>
            <a:graphic>
              <a:graphicData uri="http://schemas.openxmlformats.org/drawingml/2006/picture">
                <pic:pic>
                  <pic:nvPicPr>
                    <pic:cNvPr descr="dashboard_user" id="0" name="image10.jpg"/>
                    <pic:cNvPicPr preferRelativeResize="0"/>
                  </pic:nvPicPr>
                  <pic:blipFill>
                    <a:blip r:embed="rId12"/>
                    <a:srcRect b="0" l="0" r="0" t="0"/>
                    <a:stretch>
                      <a:fillRect/>
                    </a:stretch>
                  </pic:blipFill>
                  <pic:spPr>
                    <a:xfrm>
                      <a:off x="0" y="0"/>
                      <a:ext cx="43815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80" w:before="0" w:lineRule="auto"/>
        <w:jc w:val="center"/>
        <w:rPr/>
      </w:pPr>
      <w:r w:rsidDel="00000000" w:rsidR="00000000" w:rsidRPr="00000000">
        <w:rPr>
          <w:rFonts w:ascii="Arial" w:cs="Arial" w:eastAsia="Arial" w:hAnsi="Arial"/>
          <w:i w:val="1"/>
          <w:iCs w:val="1"/>
          <w:color w:val="555555"/>
          <w:sz w:val="19"/>
          <w:szCs w:val="19"/>
          <w:rtl w:val="0"/>
        </w:rPr>
        <w:t xml:space="preserve">Figure 4 : Tableau de bord lecteur — Statistiques personnelles</w:t>
      </w:r>
      <w:r w:rsidDel="00000000" w:rsidR="00000000" w:rsidRPr="00000000">
        <w:rPr>
          <w:rtl w:val="0"/>
        </w:rPr>
      </w:r>
    </w:p>
    <w:p w:rsidR="00000000" w:rsidDel="00000000" w:rsidP="00000000" w:rsidRDefault="00000000" w:rsidRPr="00000000" w14:paraId="000000EA">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4.4  Catalogue Lecteur avec Prix Premium</w:t>
      </w:r>
      <w:r w:rsidDel="00000000" w:rsidR="00000000" w:rsidRPr="00000000">
        <w:rPr>
          <w:rtl w:val="0"/>
        </w:rPr>
      </w:r>
    </w:p>
    <w:p w:rsidR="00000000" w:rsidDel="00000000" w:rsidP="00000000" w:rsidRDefault="00000000" w:rsidRPr="00000000" w14:paraId="000000EB">
      <w:pPr>
        <w:spacing w:after="120" w:before="60" w:line="300" w:lineRule="auto"/>
        <w:jc w:val="both"/>
        <w:rPr/>
      </w:pPr>
      <w:r w:rsidDel="00000000" w:rsidR="00000000" w:rsidRPr="00000000">
        <w:rPr>
          <w:rFonts w:ascii="Arial" w:cs="Arial" w:eastAsia="Arial" w:hAnsi="Arial"/>
          <w:color w:val="1c1c1c"/>
          <w:sz w:val="22"/>
          <w:szCs w:val="22"/>
          <w:rtl w:val="0"/>
        </w:rPr>
        <w:t xml:space="preserve">Le catalogue affiche les 20 livres disponibles en grille de cartes avec image de couverture, titre, auteur et badge PREMIUM. Les prix intègrent automatiquement la remise de 50 % pour les abonnés actifs : chaque carte présente un bouton « RÉSERVER » avec prix d'emprunt réduit et un bouton « ACHETER » avec prix d'achat réduit. Une barre de recherche par titre, auteur ou ISBN permet de filtrer les résultats.</w:t>
      </w:r>
      <w:r w:rsidDel="00000000" w:rsidR="00000000" w:rsidRPr="00000000">
        <w:rPr>
          <w:rtl w:val="0"/>
        </w:rPr>
      </w:r>
    </w:p>
    <w:p w:rsidR="00000000" w:rsidDel="00000000" w:rsidP="00000000" w:rsidRDefault="00000000" w:rsidRPr="00000000" w14:paraId="000000EC">
      <w:pPr>
        <w:spacing w:after="60" w:before="100" w:lineRule="auto"/>
        <w:jc w:val="center"/>
        <w:rPr/>
      </w:pPr>
      <w:r w:rsidDel="00000000" w:rsidR="00000000" w:rsidRPr="00000000">
        <w:rPr/>
        <w:drawing>
          <wp:inline distB="0" distT="0" distL="0" distR="0">
            <wp:extent cx="4381500" cy="2095500"/>
            <wp:effectExtent b="0" l="0" r="0" t="0"/>
            <wp:docPr descr="catalogue_user" id="4" name="image11.jpg"/>
            <a:graphic>
              <a:graphicData uri="http://schemas.openxmlformats.org/drawingml/2006/picture">
                <pic:pic>
                  <pic:nvPicPr>
                    <pic:cNvPr descr="catalogue_user" id="0" name="image11.jpg"/>
                    <pic:cNvPicPr preferRelativeResize="0"/>
                  </pic:nvPicPr>
                  <pic:blipFill>
                    <a:blip r:embed="rId13"/>
                    <a:srcRect b="0" l="0" r="0" t="0"/>
                    <a:stretch>
                      <a:fillRect/>
                    </a:stretch>
                  </pic:blipFill>
                  <pic:spPr>
                    <a:xfrm>
                      <a:off x="0" y="0"/>
                      <a:ext cx="4381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80" w:before="0" w:lineRule="auto"/>
        <w:jc w:val="center"/>
        <w:rPr/>
      </w:pPr>
      <w:sdt>
        <w:sdtPr>
          <w:id w:val="1932257777"/>
          <w:tag w:val="goog_rdk_1"/>
        </w:sdtPr>
        <w:sdtContent>
          <w:r w:rsidDel="00000000" w:rsidR="00000000" w:rsidRPr="00000000">
            <w:rPr>
              <w:rFonts w:ascii="Arial Unicode MS" w:cs="Arial Unicode MS" w:eastAsia="Arial Unicode MS" w:hAnsi="Arial Unicode MS"/>
              <w:i w:val="1"/>
              <w:iCs w:val="1"/>
              <w:color w:val="555555"/>
              <w:sz w:val="19"/>
              <w:szCs w:val="19"/>
              <w:rtl w:val="0"/>
            </w:rPr>
            <w:t xml:space="preserve">Figure 5 : Catalogue lecteur — Affichage des prix avec remise abonné −50 %</w:t>
          </w:r>
        </w:sdtContent>
      </w:sdt>
      <w:r w:rsidDel="00000000" w:rsidR="00000000" w:rsidRPr="00000000">
        <w:rPr>
          <w:rtl w:val="0"/>
        </w:rPr>
      </w:r>
    </w:p>
    <w:p w:rsidR="00000000" w:rsidDel="00000000" w:rsidP="00000000" w:rsidRDefault="00000000" w:rsidRPr="00000000" w14:paraId="000000EE">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4.5  Dashboard Administrateur</w:t>
      </w:r>
      <w:r w:rsidDel="00000000" w:rsidR="00000000" w:rsidRPr="00000000">
        <w:rPr>
          <w:rtl w:val="0"/>
        </w:rPr>
      </w:r>
    </w:p>
    <w:p w:rsidR="00000000" w:rsidDel="00000000" w:rsidP="00000000" w:rsidRDefault="00000000" w:rsidRPr="00000000" w14:paraId="000000EF">
      <w:pPr>
        <w:spacing w:after="120" w:before="60" w:line="300" w:lineRule="auto"/>
        <w:jc w:val="both"/>
        <w:rPr/>
      </w:pPr>
      <w:r w:rsidDel="00000000" w:rsidR="00000000" w:rsidRPr="00000000">
        <w:rPr>
          <w:rFonts w:ascii="Arial" w:cs="Arial" w:eastAsia="Arial" w:hAnsi="Arial"/>
          <w:color w:val="1c1c1c"/>
          <w:sz w:val="22"/>
          <w:szCs w:val="22"/>
          <w:rtl w:val="0"/>
        </w:rPr>
        <w:t xml:space="preserve">Le tableau de bord administrateur présente une vue globale du système avec trois cartes colorées : Livres (20, en bleu), Abonnés (1, en vert) et Membres (0, en noir). Une alerte rouge « 4 Livres en rupture ! » signale les stocks critiques. La section « Derniers Abonnements » liste les souscriptions récentes avec statut actif de chaque membre.</w:t>
      </w:r>
      <w:r w:rsidDel="00000000" w:rsidR="00000000" w:rsidRPr="00000000">
        <w:rPr>
          <w:rtl w:val="0"/>
        </w:rPr>
      </w:r>
    </w:p>
    <w:p w:rsidR="00000000" w:rsidDel="00000000" w:rsidP="00000000" w:rsidRDefault="00000000" w:rsidRPr="00000000" w14:paraId="000000F0">
      <w:pPr>
        <w:spacing w:after="60" w:before="100" w:lineRule="auto"/>
        <w:jc w:val="center"/>
        <w:rPr/>
      </w:pPr>
      <w:r w:rsidDel="00000000" w:rsidR="00000000" w:rsidRPr="00000000">
        <w:rPr/>
        <w:drawing>
          <wp:inline distB="0" distT="0" distL="0" distR="0">
            <wp:extent cx="4381500" cy="2066925"/>
            <wp:effectExtent b="0" l="0" r="0" t="0"/>
            <wp:docPr descr="dashboard_admin" id="7" name="image5.jpg"/>
            <a:graphic>
              <a:graphicData uri="http://schemas.openxmlformats.org/drawingml/2006/picture">
                <pic:pic>
                  <pic:nvPicPr>
                    <pic:cNvPr descr="dashboard_admin" id="0" name="image5.jpg"/>
                    <pic:cNvPicPr preferRelativeResize="0"/>
                  </pic:nvPicPr>
                  <pic:blipFill>
                    <a:blip r:embed="rId14"/>
                    <a:srcRect b="0" l="0" r="0" t="0"/>
                    <a:stretch>
                      <a:fillRect/>
                    </a:stretch>
                  </pic:blipFill>
                  <pic:spPr>
                    <a:xfrm>
                      <a:off x="0" y="0"/>
                      <a:ext cx="43815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180" w:before="0" w:lineRule="auto"/>
        <w:jc w:val="center"/>
        <w:rPr/>
      </w:pPr>
      <w:r w:rsidDel="00000000" w:rsidR="00000000" w:rsidRPr="00000000">
        <w:rPr>
          <w:rFonts w:ascii="Arial" w:cs="Arial" w:eastAsia="Arial" w:hAnsi="Arial"/>
          <w:i w:val="1"/>
          <w:iCs w:val="1"/>
          <w:color w:val="555555"/>
          <w:sz w:val="19"/>
          <w:szCs w:val="19"/>
          <w:rtl w:val="0"/>
        </w:rPr>
        <w:t xml:space="preserve">Figure 6 : Dashboard administrateur — Vue globale du système</w:t>
      </w:r>
      <w:r w:rsidDel="00000000" w:rsidR="00000000" w:rsidRPr="00000000">
        <w:rPr>
          <w:rtl w:val="0"/>
        </w:rPr>
      </w:r>
    </w:p>
    <w:p w:rsidR="00000000" w:rsidDel="00000000" w:rsidP="00000000" w:rsidRDefault="00000000" w:rsidRPr="00000000" w14:paraId="000000F2">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4.6  Stock des Livres — Interface Admin</w:t>
      </w:r>
      <w:r w:rsidDel="00000000" w:rsidR="00000000" w:rsidRPr="00000000">
        <w:rPr>
          <w:rtl w:val="0"/>
        </w:rPr>
      </w:r>
    </w:p>
    <w:p w:rsidR="00000000" w:rsidDel="00000000" w:rsidP="00000000" w:rsidRDefault="00000000" w:rsidRPr="00000000" w14:paraId="000000F3">
      <w:pPr>
        <w:spacing w:after="120" w:before="60" w:line="300" w:lineRule="auto"/>
        <w:jc w:val="both"/>
        <w:rPr/>
      </w:pPr>
      <w:r w:rsidDel="00000000" w:rsidR="00000000" w:rsidRPr="00000000">
        <w:rPr>
          <w:rFonts w:ascii="Arial" w:cs="Arial" w:eastAsia="Arial" w:hAnsi="Arial"/>
          <w:color w:val="1c1c1c"/>
          <w:sz w:val="22"/>
          <w:szCs w:val="22"/>
          <w:rtl w:val="0"/>
        </w:rPr>
        <w:t xml:space="preserve">L'interface « Stock Livres » liste les 20 ouvrages avec titre, ISBN, auteur, prix en DH et disponibilité sous forme de badge (ex: « 49 EN STOCK »). Les actions Détails, Modifier et Supprimer (en rouge) sont accessibles par ligne. Le bouton « + AJOUTER UN LIVRE » en haut à droite ouvre le formulaire de création.</w:t>
      </w:r>
      <w:r w:rsidDel="00000000" w:rsidR="00000000" w:rsidRPr="00000000">
        <w:rPr>
          <w:rtl w:val="0"/>
        </w:rPr>
      </w:r>
    </w:p>
    <w:p w:rsidR="00000000" w:rsidDel="00000000" w:rsidP="00000000" w:rsidRDefault="00000000" w:rsidRPr="00000000" w14:paraId="000000F4">
      <w:pPr>
        <w:spacing w:after="60" w:before="100" w:lineRule="auto"/>
        <w:jc w:val="center"/>
        <w:rPr/>
      </w:pPr>
      <w:r w:rsidDel="00000000" w:rsidR="00000000" w:rsidRPr="00000000">
        <w:rPr/>
        <w:drawing>
          <wp:inline distB="0" distT="0" distL="0" distR="0">
            <wp:extent cx="4381500" cy="2105025"/>
            <wp:effectExtent b="0" l="0" r="0" t="0"/>
            <wp:docPr descr="catalogue_admin" id="6" name="image8.jpg"/>
            <a:graphic>
              <a:graphicData uri="http://schemas.openxmlformats.org/drawingml/2006/picture">
                <pic:pic>
                  <pic:nvPicPr>
                    <pic:cNvPr descr="catalogue_admin" id="0" name="image8.jpg"/>
                    <pic:cNvPicPr preferRelativeResize="0"/>
                  </pic:nvPicPr>
                  <pic:blipFill>
                    <a:blip r:embed="rId15"/>
                    <a:srcRect b="0" l="0" r="0" t="0"/>
                    <a:stretch>
                      <a:fillRect/>
                    </a:stretch>
                  </pic:blipFill>
                  <pic:spPr>
                    <a:xfrm>
                      <a:off x="0" y="0"/>
                      <a:ext cx="43815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180" w:before="0" w:lineRule="auto"/>
        <w:jc w:val="center"/>
        <w:rPr/>
      </w:pPr>
      <w:r w:rsidDel="00000000" w:rsidR="00000000" w:rsidRPr="00000000">
        <w:rPr>
          <w:rFonts w:ascii="Arial" w:cs="Arial" w:eastAsia="Arial" w:hAnsi="Arial"/>
          <w:i w:val="1"/>
          <w:iCs w:val="1"/>
          <w:color w:val="555555"/>
          <w:sz w:val="19"/>
          <w:szCs w:val="19"/>
          <w:rtl w:val="0"/>
        </w:rPr>
        <w:t xml:space="preserve">Figure 7 : Gestion du stock des livres — Interface administrateur</w:t>
      </w:r>
      <w:r w:rsidDel="00000000" w:rsidR="00000000" w:rsidRPr="00000000">
        <w:rPr>
          <w:rtl w:val="0"/>
        </w:rPr>
      </w:r>
    </w:p>
    <w:p w:rsidR="00000000" w:rsidDel="00000000" w:rsidP="00000000" w:rsidRDefault="00000000" w:rsidRPr="00000000" w14:paraId="000000F6">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4.7  Flux des Emprunts</w:t>
      </w:r>
      <w:r w:rsidDel="00000000" w:rsidR="00000000" w:rsidRPr="00000000">
        <w:rPr>
          <w:rtl w:val="0"/>
        </w:rPr>
      </w:r>
    </w:p>
    <w:p w:rsidR="00000000" w:rsidDel="00000000" w:rsidP="00000000" w:rsidRDefault="00000000" w:rsidRPr="00000000" w14:paraId="000000F7">
      <w:pPr>
        <w:spacing w:after="120" w:before="60" w:line="300" w:lineRule="auto"/>
        <w:jc w:val="both"/>
        <w:rPr/>
      </w:pPr>
      <w:r w:rsidDel="00000000" w:rsidR="00000000" w:rsidRPr="00000000">
        <w:rPr>
          <w:rFonts w:ascii="Arial" w:cs="Arial" w:eastAsia="Arial" w:hAnsi="Arial"/>
          <w:color w:val="1c1c1c"/>
          <w:sz w:val="22"/>
          <w:szCs w:val="22"/>
          <w:rtl w:val="0"/>
        </w:rPr>
        <w:t xml:space="preserve">L'interface « Gestion Emprunts » présente le flux des retours avec les colonnes Lecteur, Ouvrage Emprunté, Statut et Actions. Les emprunts rendus affichent le statut RENDU avec date de restitution. Les emprunts en cours affichent EN COURS en orange avec un bouton « VALIDER LE RETOUR » permettant à l'administrateur de confirmer la restitution et mettre à jour le stock.</w:t>
      </w:r>
      <w:r w:rsidDel="00000000" w:rsidR="00000000" w:rsidRPr="00000000">
        <w:rPr>
          <w:rtl w:val="0"/>
        </w:rPr>
      </w:r>
    </w:p>
    <w:p w:rsidR="00000000" w:rsidDel="00000000" w:rsidP="00000000" w:rsidRDefault="00000000" w:rsidRPr="00000000" w14:paraId="000000F8">
      <w:pPr>
        <w:spacing w:after="60" w:before="100" w:lineRule="auto"/>
        <w:jc w:val="center"/>
        <w:rPr/>
      </w:pPr>
      <w:r w:rsidDel="00000000" w:rsidR="00000000" w:rsidRPr="00000000">
        <w:rPr/>
        <w:drawing>
          <wp:inline distB="0" distT="0" distL="0" distR="0">
            <wp:extent cx="4381500" cy="2038350"/>
            <wp:effectExtent b="0" l="0" r="0" t="0"/>
            <wp:docPr descr="emprunts" id="9" name="image1.jpg"/>
            <a:graphic>
              <a:graphicData uri="http://schemas.openxmlformats.org/drawingml/2006/picture">
                <pic:pic>
                  <pic:nvPicPr>
                    <pic:cNvPr descr="emprunts" id="0" name="image1.jpg"/>
                    <pic:cNvPicPr preferRelativeResize="0"/>
                  </pic:nvPicPr>
                  <pic:blipFill>
                    <a:blip r:embed="rId16"/>
                    <a:srcRect b="0" l="0" r="0" t="0"/>
                    <a:stretch>
                      <a:fillRect/>
                    </a:stretch>
                  </pic:blipFill>
                  <pic:spPr>
                    <a:xfrm>
                      <a:off x="0" y="0"/>
                      <a:ext cx="43815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180" w:before="0" w:lineRule="auto"/>
        <w:jc w:val="center"/>
        <w:rPr/>
      </w:pPr>
      <w:r w:rsidDel="00000000" w:rsidR="00000000" w:rsidRPr="00000000">
        <w:rPr>
          <w:rFonts w:ascii="Arial" w:cs="Arial" w:eastAsia="Arial" w:hAnsi="Arial"/>
          <w:i w:val="1"/>
          <w:iCs w:val="1"/>
          <w:color w:val="555555"/>
          <w:sz w:val="19"/>
          <w:szCs w:val="19"/>
          <w:rtl w:val="0"/>
        </w:rPr>
        <w:t xml:space="preserve">Figure 8 : Flux des emprunts — Supervision des retours</w:t>
      </w:r>
      <w:r w:rsidDel="00000000" w:rsidR="00000000" w:rsidRPr="00000000">
        <w:rPr>
          <w:rtl w:val="0"/>
        </w:rPr>
      </w:r>
    </w:p>
    <w:p w:rsidR="00000000" w:rsidDel="00000000" w:rsidP="00000000" w:rsidRDefault="00000000" w:rsidRPr="00000000" w14:paraId="000000FA">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4.8  Gestion des Abonnements</w:t>
      </w:r>
      <w:r w:rsidDel="00000000" w:rsidR="00000000" w:rsidRPr="00000000">
        <w:rPr>
          <w:rtl w:val="0"/>
        </w:rPr>
      </w:r>
    </w:p>
    <w:p w:rsidR="00000000" w:rsidDel="00000000" w:rsidP="00000000" w:rsidRDefault="00000000" w:rsidRPr="00000000" w14:paraId="000000FB">
      <w:pPr>
        <w:spacing w:after="120" w:before="60" w:line="300" w:lineRule="auto"/>
        <w:jc w:val="both"/>
        <w:rPr/>
      </w:pPr>
      <w:sdt>
        <w:sdtPr>
          <w:id w:val="717206698"/>
          <w:tag w:val="goog_rdk_2"/>
        </w:sdtPr>
        <w:sdtContent>
          <w:r w:rsidDel="00000000" w:rsidR="00000000" w:rsidRPr="00000000">
            <w:rPr>
              <w:rFonts w:ascii="Arial Unicode MS" w:cs="Arial Unicode MS" w:eastAsia="Arial Unicode MS" w:hAnsi="Arial Unicode MS"/>
              <w:color w:val="1c1c1c"/>
              <w:sz w:val="22"/>
              <w:szCs w:val="22"/>
              <w:rtl w:val="0"/>
            </w:rPr>
            <w:t xml:space="preserve">L'interface Abonnements liste les membres abonnés avec la formule souscrite (MENSUEL), la période de validité (15/04/2026 → 15/05/2026) et le statut en badge vert ACTIF. L'en-tête précise « CONTRÔLE DES MEMBRES ET VALIDITÉ DES ACCÈS », confirmant le rôle de supervision de cette vue.</w:t>
          </w:r>
        </w:sdtContent>
      </w:sdt>
      <w:r w:rsidDel="00000000" w:rsidR="00000000" w:rsidRPr="00000000">
        <w:rPr>
          <w:rtl w:val="0"/>
        </w:rPr>
      </w:r>
    </w:p>
    <w:p w:rsidR="00000000" w:rsidDel="00000000" w:rsidP="00000000" w:rsidRDefault="00000000" w:rsidRPr="00000000" w14:paraId="000000FC">
      <w:pPr>
        <w:spacing w:after="60" w:before="100" w:lineRule="auto"/>
        <w:jc w:val="center"/>
        <w:rPr/>
      </w:pPr>
      <w:r w:rsidDel="00000000" w:rsidR="00000000" w:rsidRPr="00000000">
        <w:rPr/>
        <w:drawing>
          <wp:inline distB="0" distT="0" distL="0" distR="0">
            <wp:extent cx="4381500" cy="2076450"/>
            <wp:effectExtent b="0" l="0" r="0" t="0"/>
            <wp:docPr descr="abonnements" id="8" name="image3.jpg"/>
            <a:graphic>
              <a:graphicData uri="http://schemas.openxmlformats.org/drawingml/2006/picture">
                <pic:pic>
                  <pic:nvPicPr>
                    <pic:cNvPr descr="abonnements" id="0" name="image3.jpg"/>
                    <pic:cNvPicPr preferRelativeResize="0"/>
                  </pic:nvPicPr>
                  <pic:blipFill>
                    <a:blip r:embed="rId17"/>
                    <a:srcRect b="0" l="0" r="0" t="0"/>
                    <a:stretch>
                      <a:fillRect/>
                    </a:stretch>
                  </pic:blipFill>
                  <pic:spPr>
                    <a:xfrm>
                      <a:off x="0" y="0"/>
                      <a:ext cx="43815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180" w:before="0" w:lineRule="auto"/>
        <w:jc w:val="center"/>
        <w:rPr/>
      </w:pPr>
      <w:r w:rsidDel="00000000" w:rsidR="00000000" w:rsidRPr="00000000">
        <w:rPr>
          <w:rFonts w:ascii="Arial" w:cs="Arial" w:eastAsia="Arial" w:hAnsi="Arial"/>
          <w:i w:val="1"/>
          <w:iCs w:val="1"/>
          <w:color w:val="555555"/>
          <w:sz w:val="19"/>
          <w:szCs w:val="19"/>
          <w:rtl w:val="0"/>
        </w:rPr>
        <w:t xml:space="preserve">Figure 9 : Gestion des abonnements premium — Interface administrateur</w:t>
      </w:r>
      <w:r w:rsidDel="00000000" w:rsidR="00000000" w:rsidRPr="00000000">
        <w:rPr>
          <w:rtl w:val="0"/>
        </w:rPr>
      </w:r>
    </w:p>
    <w:p w:rsidR="00000000" w:rsidDel="00000000" w:rsidP="00000000" w:rsidRDefault="00000000" w:rsidRPr="00000000" w14:paraId="000000FE">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4.9  Gestion des Auteurs</w:t>
      </w:r>
      <w:r w:rsidDel="00000000" w:rsidR="00000000" w:rsidRPr="00000000">
        <w:rPr>
          <w:rtl w:val="0"/>
        </w:rPr>
      </w:r>
    </w:p>
    <w:p w:rsidR="00000000" w:rsidDel="00000000" w:rsidP="00000000" w:rsidRDefault="00000000" w:rsidRPr="00000000" w14:paraId="000000FF">
      <w:pPr>
        <w:spacing w:after="120" w:before="60" w:line="300" w:lineRule="auto"/>
        <w:jc w:val="both"/>
        <w:rPr/>
      </w:pPr>
      <w:r w:rsidDel="00000000" w:rsidR="00000000" w:rsidRPr="00000000">
        <w:rPr>
          <w:rFonts w:ascii="Arial" w:cs="Arial" w:eastAsia="Arial" w:hAnsi="Arial"/>
          <w:color w:val="1c1c1c"/>
          <w:sz w:val="22"/>
          <w:szCs w:val="22"/>
          <w:rtl w:val="0"/>
        </w:rPr>
        <w:t xml:space="preserve">L'interface « Gestion des Auteurs » liste le répertoire des écrivains avec nom complet (en majuscules) et date de naissance. Des boutons Modifier et Supprimer (en rouge) sont accessibles par auteur. Le bouton « + AJOUTER UN AUTEUR » permet d'enrichir le répertoire. Les auteurs référencés incluent Chraïbi Driss, Ben Jelloun Tahar, Camus Albert, Orwell George, Hugo Victor, Coelho Paulo et Mernissi Fatema.</w:t>
      </w:r>
      <w:r w:rsidDel="00000000" w:rsidR="00000000" w:rsidRPr="00000000">
        <w:rPr>
          <w:rtl w:val="0"/>
        </w:rPr>
      </w:r>
    </w:p>
    <w:p w:rsidR="00000000" w:rsidDel="00000000" w:rsidP="00000000" w:rsidRDefault="00000000" w:rsidRPr="00000000" w14:paraId="00000100">
      <w:pPr>
        <w:spacing w:after="60" w:before="100" w:lineRule="auto"/>
        <w:jc w:val="center"/>
        <w:rPr/>
      </w:pPr>
      <w:r w:rsidDel="00000000" w:rsidR="00000000" w:rsidRPr="00000000">
        <w:rPr/>
        <w:drawing>
          <wp:inline distB="0" distT="0" distL="0" distR="0">
            <wp:extent cx="4381500" cy="2066925"/>
            <wp:effectExtent b="0" l="0" r="0" t="0"/>
            <wp:docPr descr="auteurs" id="11" name="image6.jpg"/>
            <a:graphic>
              <a:graphicData uri="http://schemas.openxmlformats.org/drawingml/2006/picture">
                <pic:pic>
                  <pic:nvPicPr>
                    <pic:cNvPr descr="auteurs" id="0" name="image6.jpg"/>
                    <pic:cNvPicPr preferRelativeResize="0"/>
                  </pic:nvPicPr>
                  <pic:blipFill>
                    <a:blip r:embed="rId18"/>
                    <a:srcRect b="0" l="0" r="0" t="0"/>
                    <a:stretch>
                      <a:fillRect/>
                    </a:stretch>
                  </pic:blipFill>
                  <pic:spPr>
                    <a:xfrm>
                      <a:off x="0" y="0"/>
                      <a:ext cx="43815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180" w:before="0" w:lineRule="auto"/>
        <w:jc w:val="center"/>
        <w:rPr/>
      </w:pPr>
      <w:r w:rsidDel="00000000" w:rsidR="00000000" w:rsidRPr="00000000">
        <w:rPr>
          <w:rFonts w:ascii="Arial" w:cs="Arial" w:eastAsia="Arial" w:hAnsi="Arial"/>
          <w:i w:val="1"/>
          <w:iCs w:val="1"/>
          <w:color w:val="555555"/>
          <w:sz w:val="19"/>
          <w:szCs w:val="19"/>
          <w:rtl w:val="0"/>
        </w:rPr>
        <w:t xml:space="preserve">Figure 10 : Gestion des auteurs — Répertoire des écrivains</w:t>
      </w:r>
      <w:r w:rsidDel="00000000" w:rsidR="00000000" w:rsidRPr="00000000">
        <w:rPr>
          <w:rtl w:val="0"/>
        </w:rPr>
      </w:r>
    </w:p>
    <w:p w:rsidR="00000000" w:rsidDel="00000000" w:rsidP="00000000" w:rsidRDefault="00000000" w:rsidRPr="00000000" w14:paraId="00000102">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4.10  Registre des Ventes</w:t>
      </w:r>
      <w:r w:rsidDel="00000000" w:rsidR="00000000" w:rsidRPr="00000000">
        <w:rPr>
          <w:rtl w:val="0"/>
        </w:rPr>
      </w:r>
    </w:p>
    <w:p w:rsidR="00000000" w:rsidDel="00000000" w:rsidP="00000000" w:rsidRDefault="00000000" w:rsidRPr="00000000" w14:paraId="00000103">
      <w:pPr>
        <w:spacing w:after="120" w:before="60" w:line="300" w:lineRule="auto"/>
        <w:jc w:val="both"/>
        <w:rPr/>
      </w:pPr>
      <w:r w:rsidDel="00000000" w:rsidR="00000000" w:rsidRPr="00000000">
        <w:rPr>
          <w:rFonts w:ascii="Arial" w:cs="Arial" w:eastAsia="Arial" w:hAnsi="Arial"/>
          <w:color w:val="1c1c1c"/>
          <w:sz w:val="22"/>
          <w:szCs w:val="22"/>
          <w:rtl w:val="0"/>
        </w:rPr>
        <w:t xml:space="preserve">Le module Ventes présente un registre complet des transactions avec trois indicateurs en en-tête : Chiffre d'Affaires total (590.00 DH), Total Ventes (4) et Clients (1). Le tableau détaille chaque transaction avec Client, Ouvrage, Montant et Date. Ce module permet à l'administrateur de suivre la performance commerciale de la bibliothèque.</w:t>
      </w:r>
      <w:r w:rsidDel="00000000" w:rsidR="00000000" w:rsidRPr="00000000">
        <w:rPr>
          <w:rtl w:val="0"/>
        </w:rPr>
      </w:r>
    </w:p>
    <w:p w:rsidR="00000000" w:rsidDel="00000000" w:rsidP="00000000" w:rsidRDefault="00000000" w:rsidRPr="00000000" w14:paraId="00000104">
      <w:pPr>
        <w:spacing w:after="60" w:before="100" w:lineRule="auto"/>
        <w:jc w:val="center"/>
        <w:rPr/>
      </w:pPr>
      <w:r w:rsidDel="00000000" w:rsidR="00000000" w:rsidRPr="00000000">
        <w:rPr/>
        <w:drawing>
          <wp:inline distB="0" distT="0" distL="0" distR="0">
            <wp:extent cx="4381500" cy="2000250"/>
            <wp:effectExtent b="0" l="0" r="0" t="0"/>
            <wp:docPr descr="ventes" id="10" name="image7.jpg"/>
            <a:graphic>
              <a:graphicData uri="http://schemas.openxmlformats.org/drawingml/2006/picture">
                <pic:pic>
                  <pic:nvPicPr>
                    <pic:cNvPr descr="ventes" id="0" name="image7.jpg"/>
                    <pic:cNvPicPr preferRelativeResize="0"/>
                  </pic:nvPicPr>
                  <pic:blipFill>
                    <a:blip r:embed="rId19"/>
                    <a:srcRect b="0" l="0" r="0" t="0"/>
                    <a:stretch>
                      <a:fillRect/>
                    </a:stretch>
                  </pic:blipFill>
                  <pic:spPr>
                    <a:xfrm>
                      <a:off x="0" y="0"/>
                      <a:ext cx="43815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180" w:before="0" w:lineRule="auto"/>
        <w:jc w:val="center"/>
        <w:rPr/>
      </w:pPr>
      <w:r w:rsidDel="00000000" w:rsidR="00000000" w:rsidRPr="00000000">
        <w:rPr>
          <w:rFonts w:ascii="Arial" w:cs="Arial" w:eastAsia="Arial" w:hAnsi="Arial"/>
          <w:i w:val="1"/>
          <w:iCs w:val="1"/>
          <w:color w:val="555555"/>
          <w:sz w:val="19"/>
          <w:szCs w:val="19"/>
          <w:rtl w:val="0"/>
        </w:rPr>
        <w:t xml:space="preserve">Figure 11 : Registre des ventes — Historique des transactions</w:t>
      </w:r>
      <w:r w:rsidDel="00000000" w:rsidR="00000000" w:rsidRPr="00000000">
        <w:rPr>
          <w:rtl w:val="0"/>
        </w:rPr>
      </w:r>
    </w:p>
    <w:p w:rsidR="00000000" w:rsidDel="00000000" w:rsidP="00000000" w:rsidRDefault="00000000" w:rsidRPr="00000000" w14:paraId="00000106">
      <w:pPr>
        <w:spacing w:after="120" w:before="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86ab" w:val="clear"/>
            <w:tcMar>
              <w:top w:w="120.0" w:type="dxa"/>
              <w:left w:w="200.0" w:type="dxa"/>
              <w:bottom w:w="120.0" w:type="dxa"/>
              <w:right w:w="100.0" w:type="dxa"/>
            </w:tcMar>
            <w:vAlign w:val="center"/>
          </w:tcPr>
          <w:p w:rsidR="00000000" w:rsidDel="00000000" w:rsidP="00000000" w:rsidRDefault="00000000" w:rsidRPr="00000000" w14:paraId="00000107">
            <w:pPr>
              <w:jc w:val="center"/>
              <w:rPr/>
            </w:pPr>
            <w:r w:rsidDel="00000000" w:rsidR="00000000" w:rsidRPr="00000000">
              <w:rPr>
                <w:rFonts w:ascii="Arial" w:cs="Arial" w:eastAsia="Arial" w:hAnsi="Arial"/>
                <w:b w:val="1"/>
                <w:bCs w:val="1"/>
                <w:color w:val="ffffff"/>
                <w:sz w:val="20"/>
                <w:szCs w:val="20"/>
                <w:rtl w:val="0"/>
              </w:rPr>
              <w:t xml:space="preserve">CONCLUSION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120.0" w:type="dxa"/>
              <w:left w:w="240.0" w:type="dxa"/>
              <w:bottom w:w="120.0" w:type="dxa"/>
              <w:right w:w="16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6"/>
                <w:szCs w:val="26"/>
                <w:rtl w:val="0"/>
              </w:rPr>
              <w:t xml:space="preserve">Conclusion et Perspectives</w:t>
            </w:r>
            <w:r w:rsidDel="00000000" w:rsidR="00000000" w:rsidRPr="00000000">
              <w:rPr>
                <w:rtl w:val="0"/>
              </w:rPr>
            </w:r>
          </w:p>
        </w:tc>
      </w:tr>
    </w:tbl>
    <w:p w:rsidR="00000000" w:rsidDel="00000000" w:rsidP="00000000" w:rsidRDefault="00000000" w:rsidRPr="00000000" w14:paraId="00000109">
      <w:pPr>
        <w:spacing w:after="100" w:before="0" w:lineRule="auto"/>
        <w:rPr/>
      </w:pPr>
      <w:r w:rsidDel="00000000" w:rsidR="00000000" w:rsidRPr="00000000">
        <w:rPr>
          <w:rtl w:val="0"/>
        </w:rPr>
      </w:r>
    </w:p>
    <w:p w:rsidR="00000000" w:rsidDel="00000000" w:rsidP="00000000" w:rsidRDefault="00000000" w:rsidRPr="00000000" w14:paraId="0000010A">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Bilan du Projet</w:t>
      </w:r>
      <w:r w:rsidDel="00000000" w:rsidR="00000000" w:rsidRPr="00000000">
        <w:rPr>
          <w:rtl w:val="0"/>
        </w:rPr>
      </w:r>
    </w:p>
    <w:p w:rsidR="00000000" w:rsidDel="00000000" w:rsidP="00000000" w:rsidRDefault="00000000" w:rsidRPr="00000000" w14:paraId="0000010B">
      <w:pPr>
        <w:spacing w:after="120" w:before="60" w:line="300" w:lineRule="auto"/>
        <w:jc w:val="both"/>
        <w:rPr/>
      </w:pPr>
      <w:sdt>
        <w:sdtPr>
          <w:id w:val="-552181116"/>
          <w:tag w:val="goog_rdk_3"/>
        </w:sdtPr>
        <w:sdtContent>
          <w:r w:rsidDel="00000000" w:rsidR="00000000" w:rsidRPr="00000000">
            <w:rPr>
              <w:rFonts w:ascii="Arial Unicode MS" w:cs="Arial Unicode MS" w:eastAsia="Arial Unicode MS" w:hAnsi="Arial Unicode MS"/>
              <w:color w:val="1c1c1c"/>
              <w:sz w:val="22"/>
              <w:szCs w:val="22"/>
              <w:rtl w:val="0"/>
            </w:rPr>
            <w:t xml:space="preserve">Le projet BiblioTech a représenté une expérience de développement full-stack complète et formatrice. L'ensemble des objectifs initiaux ont été atteints et dépassés : gestion CRUD avancée des livres avec suivi de stock et alertes de rupture, gestion des auteurs, système d'emprunts avec validation des retours, abonnements premium avec calcul dynamique du prix à −50 %, registre des ventes avec indicateurs financiers, et tableaux de bord distincts pour les lecteurs et les administrateurs.</w:t>
          </w:r>
        </w:sdtContent>
      </w:sdt>
      <w:r w:rsidDel="00000000" w:rsidR="00000000" w:rsidRPr="00000000">
        <w:rPr>
          <w:rtl w:val="0"/>
        </w:rPr>
      </w:r>
    </w:p>
    <w:p w:rsidR="00000000" w:rsidDel="00000000" w:rsidP="00000000" w:rsidRDefault="00000000" w:rsidRPr="00000000" w14:paraId="0000010C">
      <w:pPr>
        <w:spacing w:after="120" w:before="60" w:line="300" w:lineRule="auto"/>
        <w:jc w:val="both"/>
        <w:rPr/>
      </w:pPr>
      <w:r w:rsidDel="00000000" w:rsidR="00000000" w:rsidRPr="00000000">
        <w:rPr>
          <w:rFonts w:ascii="Arial" w:cs="Arial" w:eastAsia="Arial" w:hAnsi="Arial"/>
          <w:color w:val="1c1c1c"/>
          <w:sz w:val="22"/>
          <w:szCs w:val="22"/>
          <w:rtl w:val="0"/>
        </w:rPr>
        <w:t xml:space="preserve">Sur le plan technique, ce projet a permis de mettre en pratique des concepts avancés de Laravel : l'Eager Loading pour l'optimisation des requêtes SQL, les Middlewares pour la sécurisation et la séparation des rôles, l'injection de dépendances pour une architecture découplée, et le système de stockage pour la gestion des médias. Le design avec Tailwind CSS a permis de construire une interface moderne, cohérente et responsive.</w:t>
      </w:r>
      <w:r w:rsidDel="00000000" w:rsidR="00000000" w:rsidRPr="00000000">
        <w:rPr>
          <w:rtl w:val="0"/>
        </w:rPr>
      </w:r>
    </w:p>
    <w:p w:rsidR="00000000" w:rsidDel="00000000" w:rsidP="00000000" w:rsidRDefault="00000000" w:rsidRPr="00000000" w14:paraId="0000010D">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Difficultés Rencontrées</w:t>
      </w:r>
      <w:r w:rsidDel="00000000" w:rsidR="00000000" w:rsidRPr="00000000">
        <w:rPr>
          <w:rtl w:val="0"/>
        </w:rPr>
      </w:r>
    </w:p>
    <w:p w:rsidR="00000000" w:rsidDel="00000000" w:rsidP="00000000" w:rsidRDefault="00000000" w:rsidRPr="00000000" w14:paraId="0000010E">
      <w:pPr>
        <w:spacing w:after="120" w:before="60" w:line="300" w:lineRule="auto"/>
        <w:jc w:val="both"/>
        <w:rPr/>
      </w:pPr>
      <w:r w:rsidDel="00000000" w:rsidR="00000000" w:rsidRPr="00000000">
        <w:rPr>
          <w:rFonts w:ascii="Arial" w:cs="Arial" w:eastAsia="Arial" w:hAnsi="Arial"/>
          <w:color w:val="1c1c1c"/>
          <w:sz w:val="22"/>
          <w:szCs w:val="22"/>
          <w:rtl w:val="0"/>
        </w:rPr>
        <w:t xml:space="preserve">La gestion de la double tarification (prix achat / prix emprunt) avec la règle de remise premium a nécessité une conception rigoureuse du service de tarification pour éviter toute incohérence. La gestion du système d'alertes de rupture de stock en temps réel et la synchronisation du stock lors de la validation des retours d'emprunts ont également requis une attention particulière.</w:t>
      </w:r>
      <w:r w:rsidDel="00000000" w:rsidR="00000000" w:rsidRPr="00000000">
        <w:rPr>
          <w:rtl w:val="0"/>
        </w:rPr>
      </w:r>
    </w:p>
    <w:p w:rsidR="00000000" w:rsidDel="00000000" w:rsidP="00000000" w:rsidRDefault="00000000" w:rsidRPr="00000000" w14:paraId="0000010F">
      <w:pPr>
        <w:pBdr>
          <w:left w:color="2e86ab" w:space="0" w:sz="20" w:val="single"/>
        </w:pBdr>
        <w:spacing w:after="120" w:before="300" w:lineRule="auto"/>
        <w:ind w:left="180" w:firstLine="0"/>
        <w:rPr/>
      </w:pPr>
      <w:r w:rsidDel="00000000" w:rsidR="00000000" w:rsidRPr="00000000">
        <w:rPr>
          <w:rFonts w:ascii="Arial" w:cs="Arial" w:eastAsia="Arial" w:hAnsi="Arial"/>
          <w:b w:val="1"/>
          <w:bCs w:val="1"/>
          <w:color w:val="1a3a5c"/>
          <w:sz w:val="25"/>
          <w:szCs w:val="25"/>
          <w:rtl w:val="0"/>
        </w:rPr>
        <w:t xml:space="preserve">Perspectives d'Évolution</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Intégration Stripe API : Permettre la souscription en ligne aux abonnements premium avec gestion des webhooks de paiement.</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Notifications Laravel : Alertes e-mail automatiques à l'approche de l'expiration d'abonnement et pour les rappels de retour.</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Recherche Avancée : Laravel Scout + Meilisearch pour une recherche full-text dans le catalogue.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API RESTful (Laravel Sanctum) : Pour le développement d'une application mobile complémentaire.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Statistiques graphiques : Intégration de Chart.js pour visualiser les tendances de ventes, emprunts et abonnements.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600" w:right="0" w:hanging="300"/>
        <w:jc w:val="left"/>
        <w:rPr/>
      </w:pP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Tests automatisés : PHPUnit pour garantir la non-régression lors des évolutions futures.</w:t>
      </w:r>
    </w:p>
    <w:p w:rsidR="00000000" w:rsidDel="00000000" w:rsidP="00000000" w:rsidRDefault="00000000" w:rsidRPr="00000000" w14:paraId="00000116">
      <w:pPr>
        <w:spacing w:after="160" w:before="0" w:lineRule="auto"/>
        <w:rPr/>
      </w:pPr>
      <w:r w:rsidDel="00000000" w:rsidR="00000000" w:rsidRPr="00000000">
        <w:rPr>
          <w:rtl w:val="0"/>
        </w:rPr>
      </w:r>
    </w:p>
    <w:p w:rsidR="00000000" w:rsidDel="00000000" w:rsidP="00000000" w:rsidRDefault="00000000" w:rsidRPr="00000000" w14:paraId="00000117">
      <w:pPr>
        <w:spacing w:after="120" w:before="60" w:line="300" w:lineRule="auto"/>
        <w:jc w:val="both"/>
        <w:rPr/>
      </w:pPr>
      <w:r w:rsidDel="00000000" w:rsidR="00000000" w:rsidRPr="00000000">
        <w:rPr>
          <w:rFonts w:ascii="Arial" w:cs="Arial" w:eastAsia="Arial" w:hAnsi="Arial"/>
          <w:color w:val="1c1c1c"/>
          <w:sz w:val="22"/>
          <w:szCs w:val="22"/>
          <w:rtl w:val="0"/>
        </w:rPr>
        <w:t xml:space="preserve">En définitive, BiblioTech est une base solide et extensible qui illustre parfaitement la puissance de l'écosystème Laravel pour des projets web professionnels. Ce projet académique a été une opportunité précieuse pour approfondir les bonnes pratiques du développement logiciel moderne.</w:t>
      </w:r>
      <w:r w:rsidDel="00000000" w:rsidR="00000000" w:rsidRPr="00000000">
        <w:rPr>
          <w:rtl w:val="0"/>
        </w:rPr>
      </w:r>
    </w:p>
    <w:p w:rsidR="00000000" w:rsidDel="00000000" w:rsidP="00000000" w:rsidRDefault="00000000" w:rsidRPr="00000000" w14:paraId="00000118">
      <w:pPr>
        <w:spacing w:after="200" w:before="0" w:lineRule="auto"/>
        <w:rPr/>
      </w:pPr>
      <w:r w:rsidDel="00000000" w:rsidR="00000000" w:rsidRPr="00000000">
        <w:rPr>
          <w:rtl w:val="0"/>
        </w:rPr>
      </w:r>
    </w:p>
    <w:p w:rsidR="00000000" w:rsidDel="00000000" w:rsidP="00000000" w:rsidRDefault="00000000" w:rsidRPr="00000000" w14:paraId="00000119">
      <w:pPr>
        <w:pBdr>
          <w:bottom w:color="1a3a5c" w:space="0" w:sz="12" w:val="single"/>
        </w:pBdr>
        <w:spacing w:after="0" w:before="0" w:lineRule="auto"/>
        <w:rPr/>
      </w:pPr>
      <w:r w:rsidDel="00000000" w:rsidR="00000000" w:rsidRPr="00000000">
        <w:rPr>
          <w:rtl w:val="0"/>
        </w:rPr>
      </w:r>
    </w:p>
    <w:p w:rsidR="00000000" w:rsidDel="00000000" w:rsidP="00000000" w:rsidRDefault="00000000" w:rsidRPr="00000000" w14:paraId="0000011A">
      <w:pPr>
        <w:spacing w:after="80" w:before="0" w:lineRule="auto"/>
        <w:rPr/>
      </w:pPr>
      <w:r w:rsidDel="00000000" w:rsidR="00000000" w:rsidRPr="00000000">
        <w:rPr>
          <w:rtl w:val="0"/>
        </w:rPr>
      </w:r>
    </w:p>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1a3a5c"/>
          <w:sz w:val="24"/>
          <w:szCs w:val="24"/>
          <w:rtl w:val="0"/>
        </w:rPr>
        <w:t xml:space="preserve">— Fin du Rapport —</w:t>
      </w:r>
      <w:r w:rsidDel="00000000" w:rsidR="00000000" w:rsidRPr="00000000">
        <w:rPr>
          <w:rtl w:val="0"/>
        </w:rPr>
      </w:r>
    </w:p>
    <w:p w:rsidR="00000000" w:rsidDel="00000000" w:rsidP="00000000" w:rsidRDefault="00000000" w:rsidRPr="00000000" w14:paraId="0000011C">
      <w:pPr>
        <w:spacing w:before="60" w:lineRule="auto"/>
        <w:jc w:val="center"/>
        <w:rPr/>
      </w:pPr>
      <w:r w:rsidDel="00000000" w:rsidR="00000000" w:rsidRPr="00000000">
        <w:rPr>
          <w:rFonts w:ascii="Arial" w:cs="Arial" w:eastAsia="Arial" w:hAnsi="Arial"/>
          <w:i w:val="1"/>
          <w:iCs w:val="1"/>
          <w:color w:val="555555"/>
          <w:sz w:val="20"/>
          <w:szCs w:val="20"/>
          <w:rtl w:val="0"/>
        </w:rPr>
        <w:t xml:space="preserve">BiblioTech  ·  Khaoula Khaldi  ·  YouCode  ·  2025–2026</w:t>
      </w:r>
      <w:r w:rsidDel="00000000" w:rsidR="00000000" w:rsidRPr="00000000">
        <w:rPr>
          <w:rtl w:val="0"/>
        </w:rPr>
      </w:r>
    </w:p>
    <w:sectPr>
      <w:headerReference r:id="rId20" w:type="default"/>
      <w:footerReference r:id="rId21" w:type="default"/>
      <w:type w:val="nextPage"/>
      <w:pgSz w:h="16838" w:w="11906" w:orient="portrait"/>
      <w:pgMar w:bottom="1260" w:top="1260" w:left="1260" w:right="126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Bdr>
        <w:top w:color="2e86ab" w:space="0" w:sz="4" w:val="single"/>
      </w:pBdr>
      <w:spacing w:after="0" w:before="80" w:lineRule="auto"/>
      <w:jc w:val="center"/>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 </w:t>
    </w:r>
    <w:r w:rsidDel="00000000" w:rsidR="00000000" w:rsidRPr="00000000">
      <w:rPr>
        <w:rFonts w:ascii="Arial" w:cs="Arial" w:eastAsia="Arial" w:hAnsi="Arial"/>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Bdr>
        <w:top w:color="2e86ab" w:space="0" w:sz="4" w:val="single"/>
      </w:pBdr>
      <w:spacing w:after="0" w:before="80" w:lineRule="auto"/>
      <w:jc w:val="center"/>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 </w:t>
    </w:r>
    <w:r w:rsidDel="00000000" w:rsidR="00000000" w:rsidRPr="00000000">
      <w:rPr>
        <w:rFonts w:ascii="Arial" w:cs="Arial" w:eastAsia="Arial" w:hAnsi="Arial"/>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pBdr>
        <w:bottom w:color="2e86ab" w:space="0" w:sz="4" w:val="single"/>
      </w:pBdr>
      <w:spacing w:after="80" w:before="0" w:lineRule="auto"/>
      <w:jc w:val="right"/>
      <w:rPr/>
    </w:pPr>
    <w:r w:rsidDel="00000000" w:rsidR="00000000" w:rsidRPr="00000000">
      <w:rPr>
        <w:rFonts w:ascii="Arial" w:cs="Arial" w:eastAsia="Arial" w:hAnsi="Arial"/>
        <w:color w:val="555555"/>
        <w:sz w:val="18"/>
        <w:szCs w:val="18"/>
        <w:rtl w:val="0"/>
      </w:rPr>
      <w:t xml:space="preserve">BiblioTech — Rapport PFA  ·  YouCode 2025–2026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pBdr>
        <w:bottom w:color="2e86ab" w:space="0" w:sz="4" w:val="single"/>
      </w:pBdr>
      <w:spacing w:after="80" w:before="0" w:lineRule="auto"/>
      <w:jc w:val="right"/>
      <w:rPr/>
    </w:pPr>
    <w:r w:rsidDel="00000000" w:rsidR="00000000" w:rsidRPr="00000000">
      <w:rPr>
        <w:rFonts w:ascii="Arial" w:cs="Arial" w:eastAsia="Arial" w:hAnsi="Arial"/>
        <w:color w:val="555555"/>
        <w:sz w:val="18"/>
        <w:szCs w:val="18"/>
        <w:rtl w:val="0"/>
      </w:rPr>
      <w:t xml:space="preserve">BiblioTech — Rapport PFA  ·  YouCode 2025–2026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1c1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86ab" w:space="0" w:sz="6" w:val="single"/>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86a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55555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c1c1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2.jpg"/><Relationship Id="rId10" Type="http://schemas.openxmlformats.org/officeDocument/2006/relationships/image" Target="media/image9.jpg"/><Relationship Id="rId21" Type="http://schemas.openxmlformats.org/officeDocument/2006/relationships/footer" Target="footer2.xml"/><Relationship Id="rId13" Type="http://schemas.openxmlformats.org/officeDocument/2006/relationships/image" Target="media/image11.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8.jpg"/><Relationship Id="rId14" Type="http://schemas.openxmlformats.org/officeDocument/2006/relationships/image" Target="media/image5.jpg"/><Relationship Id="rId17" Type="http://schemas.openxmlformats.org/officeDocument/2006/relationships/image" Target="media/image3.jpg"/><Relationship Id="rId16" Type="http://schemas.openxmlformats.org/officeDocument/2006/relationships/image" Target="media/image1.jpg"/><Relationship Id="rId5" Type="http://schemas.openxmlformats.org/officeDocument/2006/relationships/styles" Target="styles.xml"/><Relationship Id="rId19" Type="http://schemas.openxmlformats.org/officeDocument/2006/relationships/image" Target="media/image7.jpg"/><Relationship Id="rId6" Type="http://schemas.openxmlformats.org/officeDocument/2006/relationships/customXml" Target="../customXML/item1.xml"/><Relationship Id="rId18" Type="http://schemas.openxmlformats.org/officeDocument/2006/relationships/image" Target="media/image6.jp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WBy7wxanER5aeSjT5jIAnXXnUQ==">CgMxLjAaJAoBMBIfCh0IB0IZCgVBcmlhbBIQQXJpYWwgVW5pY29kZSBNUxokCgExEh8KHQgHQhkKBUFyaWFsEhBBcmlhbCBVbmljb2RlIE1TGiQKATISHwodCAdCGQoFQXJpYWwSEEFyaWFsIFVuaWNvZGUgTVMaJAoBMxIfCh0IB0IZCgVBcmlhbBIQQXJpYWwgVW5pY29kZSBNUzgAciExUlE1NkdwdWltWkF2Y1VXTE9FM3dUODh2UHVvUHVubG4=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