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75B6"/>
          <w:sz w:val="32"/>
          <w:szCs w:val="32"/>
        </w:rPr>
        <w:t xml:space="preserve">RÉSEAUX LOCAUX INDUSTRIELS (RLI)</w:t>
      </w:r>
    </w:p>
    <w:p>
      <w:pPr>
        <w:spacing w:before="400"/>
        <w:jc w:val="center"/>
      </w:pPr>
      <w:r>
        <w:rPr>
          <w:b/>
          <w:bCs/>
          <w:color w:val="1F3864"/>
          <w:sz w:val="40"/>
          <w:szCs w:val="40"/>
        </w:rPr>
        <w:t xml:space="preserve">Chapitre : Réseaux de Capteurs Sans Fil (RCSF)</w:t>
      </w:r>
    </w:p>
    <w:p>
      <w:pPr>
        <w:pBdr>
          <w:bottom w:val="single" w:color="2E75B6" w:sz="12" w:space="8"/>
        </w:pBdr>
        <w:spacing w:before="300"/>
        <w:jc w:val="center"/>
      </w:pPr>
      <w:r>
        <w:rPr>
          <w:color w:val="404040"/>
          <w:sz w:val="30"/>
          <w:szCs w:val="30"/>
        </w:rPr>
        <w:t xml:space="preserve">Classification des nœuds et quatre études de cas</w:t>
      </w:r>
    </w:p>
    <w:p>
      <w:pPr>
        <w:spacing w:before="500"/>
        <w:jc w:val="center"/>
      </w:pPr>
      <w:r>
        <w:rPr>
          <w:i/>
          <w:iCs/>
          <w:sz w:val="22"/>
          <w:szCs w:val="22"/>
        </w:rPr>
        <w:t xml:space="preserve">Moteur industriel (8 capteurs + carte STM32) · Surveillance des vibrations · Agriculture intelligente · Barrage</w:t>
      </w:r>
    </w:p>
    <w:p>
      <w:pPr>
        <w:spacing w:before="1600"/>
        <w:jc w:val="center"/>
      </w:pPr>
      <w:r>
        <w:rPr>
          <w:b/>
          <w:bCs/>
          <w:sz w:val="26"/>
          <w:szCs w:val="26"/>
        </w:rPr>
        <w:t xml:space="preserve">Enseignante : Dr. Khaoula Ben Ali</w:t>
      </w:r>
    </w:p>
    <w:p>
      <w:pPr>
        <w:spacing w:before="200"/>
        <w:jc w:val="center"/>
      </w:pPr>
      <w:r>
        <w:rPr>
          <w:sz w:val="24"/>
          <w:szCs w:val="24"/>
        </w:rPr>
        <w:t xml:space="preserve">Séance du 2 octobre 2026</w:t>
      </w:r>
    </w:p>
    <w:p>
      <w:pPr>
        <w:pStyle w:val="Heading1"/>
        <w:pageBreakBefore/>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jc w:val="both"/>
      </w:pPr>
      <w:r>
        <w:rPr>
          <w:i/>
          <w:iCs/>
          <w:color w:val="808080"/>
          <w:sz w:val="18"/>
          <w:szCs w:val="18"/>
        </w:rPr>
        <w:t xml:space="preserve">(Dans Word : clic droit sur le sommaire → « Mettre à jour les champs » pour afficher les numéros de page.)</w:t>
      </w:r>
    </w:p>
    <w:p>
      <w:pPr>
        <w:pStyle w:val="Heading1"/>
        <w:pageBreakBefore/>
      </w:pPr>
      <w:r>
        <w:t xml:space="preserve">1. Rappels : classification des nœuds d’un RCSF</w:t>
      </w:r>
    </w:p>
    <w:p>
      <w:pPr>
        <w:spacing w:after="120"/>
        <w:jc w:val="both"/>
      </w:pPr>
      <w:r>
        <w:t xml:space="preserve">Un réseau de capteurs sans fil (RCSF) est composé de nœuds autonomes qui mesurent une grandeur physique, la traitent éventuellement, puis la transmettent par radio vers un point de collecte. Pour décrire une application, on classe les nœuds selon cinq critères : </w:t>
      </w:r>
      <w:r>
        <w:rPr>
          <w:b/>
          <w:bCs/>
        </w:rPr>
        <w:t xml:space="preserve">fonction</w:t>
      </w:r>
      <w:r>
        <w:t xml:space="preserve">, </w:t>
      </w:r>
      <w:r>
        <w:rPr>
          <w:b/>
          <w:bCs/>
        </w:rPr>
        <w:t xml:space="preserve">ressources</w:t>
      </w:r>
      <w:r>
        <w:t xml:space="preserve">, </w:t>
      </w:r>
      <w:r>
        <w:rPr>
          <w:b/>
          <w:bCs/>
        </w:rPr>
        <w:t xml:space="preserve">mobilité</w:t>
      </w:r>
      <w:r>
        <w:t xml:space="preserve">, </w:t>
      </w:r>
      <w:r>
        <w:rPr>
          <w:b/>
          <w:bCs/>
        </w:rPr>
        <w:t xml:space="preserve">intelligence</w:t>
      </w:r>
      <w:r>
        <w:t xml:space="preserve"> et </w:t>
      </w:r>
      <w:r>
        <w:rPr>
          <w:b/>
          <w:bCs/>
        </w:rPr>
        <w:t xml:space="preserve">position dans la topologie</w:t>
      </w:r>
      <w:r>
        <w:t xml:space="preserve">.</w:t>
      </w:r>
    </w:p>
    <w:p>
      <w:pPr>
        <w:pStyle w:val="Heading2"/>
      </w:pPr>
      <w:r>
        <w:t xml:space="preserve">1.1 Les types de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900"/>
        <w:gridCol w:w="1800"/>
        <w:gridCol w:w="1538"/>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Type de nœud</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Fonction principale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Ressources</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Mobilité possible</w:t>
            </w:r>
          </w:p>
        </w:tc>
        <w:tc>
          <w:tcPr>
            <w:tcW w:type="dxa" w:w="15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Intelligence</w:t>
            </w:r>
          </w:p>
        </w:tc>
      </w:tr>
      <w:t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classique (capteur)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Acquisition + transmission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 à élevée selon l’application</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w:t>
            </w:r>
          </w:p>
        </w:tc>
      </w:tr>
      <w:t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agrégateur (Cluster Head)</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Agrégation, fusion, compression des données</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Plus importantes que les nœuds classiques</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Généralement faible</w:t>
            </w:r>
          </w:p>
        </w:tc>
        <w:tc>
          <w:tcPr>
            <w:tcW w:type="dxa" w:w="1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r>
      <w:t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Sink / Puits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Collecte des données du réseau</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Généralement fixe, mais peut être mobile</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Passerelle (Gateway)</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Liaison RCSF ↔ réseau IP / Internet / Cloud</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Très élevées</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Généralement fixe</w:t>
            </w:r>
          </w:p>
        </w:tc>
        <w:tc>
          <w:tcPr>
            <w:tcW w:type="dxa" w:w="1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w:t>
            </w:r>
          </w:p>
        </w:tc>
      </w:tr>
      <w:tr>
        <w:tc>
          <w:tcPr>
            <w:tcW w:type="dxa" w:w="2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intelligent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Analyse locale, décision, détection d’anomalies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Moyennes à élevées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Variable</w:t>
            </w:r>
          </w:p>
        </w:tc>
        <w:tc>
          <w:tcPr>
            <w:tcW w:type="dxa" w:w="1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bl>
    <w:p>
      <w:pPr>
        <w:spacing w:after="60"/>
      </w:pPr>
    </w:p>
    <w:p>
      <w:pPr>
        <w:pStyle w:val="Heading2"/>
      </w:pPr>
      <w:r>
        <w:t xml:space="preserve">1.2 Lien entre topologie et rôle des nœuds</w:t>
      </w:r>
    </w:p>
    <w:p>
      <w:pPr>
        <w:pStyle w:val="ListParagraph"/>
        <w:numPr>
          <w:ilvl w:val="0"/>
          <w:numId w:val="2"/>
        </w:numPr>
        <w:spacing w:after="60"/>
      </w:pPr>
      <w:r>
        <w:rPr>
          <w:b/>
          <w:bCs/>
        </w:rPr>
        <w:t xml:space="preserve">Étoile</w:t>
      </w:r>
      <w:r>
        <w:t xml:space="preserve"> : nœuds classiques → sink / gateway central.</w:t>
      </w:r>
    </w:p>
    <w:p>
      <w:pPr>
        <w:pStyle w:val="ListParagraph"/>
        <w:numPr>
          <w:ilvl w:val="0"/>
          <w:numId w:val="2"/>
        </w:numPr>
        <w:spacing w:after="60"/>
      </w:pPr>
      <w:r>
        <w:rPr>
          <w:b/>
          <w:bCs/>
        </w:rPr>
        <w:t xml:space="preserve">Arbre</w:t>
      </w:r>
      <w:r>
        <w:t xml:space="preserve"> : nœuds classiques → agrégateurs intermédiaires → sink.</w:t>
      </w:r>
    </w:p>
    <w:p>
      <w:pPr>
        <w:pStyle w:val="ListParagraph"/>
        <w:numPr>
          <w:ilvl w:val="0"/>
          <w:numId w:val="2"/>
        </w:numPr>
        <w:spacing w:after="60"/>
      </w:pPr>
      <w:r>
        <w:rPr>
          <w:b/>
          <w:bCs/>
        </w:rPr>
        <w:t xml:space="preserve">Cluster</w:t>
      </w:r>
      <w:r>
        <w:t xml:space="preserve"> : nœuds classiques → Cluster Head → sink.</w:t>
      </w:r>
    </w:p>
    <w:p>
      <w:pPr>
        <w:pStyle w:val="ListParagraph"/>
        <w:numPr>
          <w:ilvl w:val="0"/>
          <w:numId w:val="2"/>
        </w:numPr>
        <w:spacing w:after="60"/>
      </w:pPr>
      <w:r>
        <w:rPr>
          <w:b/>
          <w:bCs/>
        </w:rPr>
        <w:t xml:space="preserve">Multi-sauts / Mesh</w:t>
      </w:r>
      <w:r>
        <w:t xml:space="preserve"> : chaque nœud peut être capteur et relais, avec éventuellement des agrégateurs.</w:t>
      </w:r>
    </w:p>
    <w:p>
      <w:pPr>
        <w:pStyle w:val="ListParagraph"/>
        <w:numPr>
          <w:ilvl w:val="0"/>
          <w:numId w:val="2"/>
        </w:numPr>
        <w:spacing w:after="60"/>
      </w:pPr>
      <w:r>
        <w:rPr>
          <w:b/>
          <w:bCs/>
        </w:rPr>
        <w:t xml:space="preserve">RCSF mobile</w:t>
      </w:r>
      <w:r>
        <w:t xml:space="preserve"> : certains nœuds sont mobiles (robots, drones, véhicules, capteurs portables).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8"/>
              <w:left w:val="single" w:color="2E75B6" w:sz="24"/>
              <w:bottom w:val="single" w:color="A6A6A6" w:sz="4"/>
              <w:right w:val="single" w:color="A6A6A6" w:sz="4"/>
            </w:tcBorders>
            <w:shd w:fill="FFF2CC" w:color="auto" w:val="clear"/>
            <w:tcMar>
              <w:top w:type="dxa" w:w="100"/>
              <w:left w:type="dxa" w:w="160"/>
              <w:bottom w:type="dxa" w:w="100"/>
              <w:right w:type="dxa" w:w="160"/>
            </w:tcMar>
          </w:tcPr>
          <w:p>
            <w:pPr>
              <w:spacing w:after="80"/>
            </w:pPr>
            <w:r>
              <w:rPr>
                <w:b/>
                <w:bCs/>
                <w:color w:val="1F3864"/>
              </w:rPr>
              <w:t xml:space="preserve">À retenir</w:t>
            </w:r>
          </w:p>
          <w:p>
            <w:pPr>
              <w:spacing w:after="60"/>
            </w:pPr>
            <w:r>
              <w:t xml:space="preserve">Un </w:t>
            </w:r>
            <w:r>
              <w:rPr>
                <w:b/>
                <w:bCs/>
              </w:rPr>
              <w:t xml:space="preserve">nœud intelligent</w:t>
            </w:r>
            <w:r>
              <w:t xml:space="preserve"> n’est pas un type topologique : c’est une classification selon ses capacités de traitement et de décision.</w:t>
            </w:r>
          </w:p>
          <w:p>
            <w:pPr>
              <w:spacing w:after="60"/>
            </w:pPr>
            <w:r>
              <w:t xml:space="preserve">Un nœud classique, un agrégateur ou même un sink peut être intelligent s’il possède suffisamment de ressources (processeur, mémoire, énergie).</w:t>
            </w:r>
          </w:p>
        </w:tc>
      </w:tr>
    </w:tbl>
    <w:p>
      <w:pPr>
        <w:spacing w:after="60"/>
      </w:pPr>
    </w:p>
    <w:p>
      <w:pPr>
        <w:pStyle w:val="Heading2"/>
      </w:pPr>
      <w:r>
        <w:t xml:space="preserve">1.3 Grille d’analyse utilisée pour les 4 études de cas</w:t>
      </w:r>
    </w:p>
    <w:p>
      <w:pPr>
        <w:spacing w:after="120"/>
        <w:jc w:val="both"/>
      </w:pPr>
      <w:r>
        <w:t xml:space="preserve">Chaque étude de cas est décrite avec la même grille :</w:t>
      </w:r>
    </w:p>
    <w:p>
      <w:pPr>
        <w:pStyle w:val="ListParagraph"/>
        <w:numPr>
          <w:ilvl w:val="0"/>
          <w:numId w:val="3"/>
        </w:numPr>
        <w:spacing w:after="60"/>
      </w:pPr>
      <w:r>
        <w:t xml:space="preserve">Contexte et objectif de l’application.</w:t>
      </w:r>
    </w:p>
    <w:p>
      <w:pPr>
        <w:pStyle w:val="ListParagraph"/>
        <w:numPr>
          <w:ilvl w:val="0"/>
          <w:numId w:val="3"/>
        </w:numPr>
        <w:spacing w:after="60"/>
      </w:pPr>
      <w:r>
        <w:t xml:space="preserve">Topologie retenue et justification.</w:t>
      </w:r>
    </w:p>
    <w:p>
      <w:pPr>
        <w:pStyle w:val="ListParagraph"/>
        <w:numPr>
          <w:ilvl w:val="0"/>
          <w:numId w:val="3"/>
        </w:numPr>
        <w:spacing w:after="60"/>
      </w:pPr>
      <w:r>
        <w:t xml:space="preserve">Classification des nœuds : type, fonction, ressources, mobilité, intelligence.</w:t>
      </w:r>
    </w:p>
    <w:p>
      <w:pPr>
        <w:pStyle w:val="ListParagraph"/>
        <w:numPr>
          <w:ilvl w:val="0"/>
          <w:numId w:val="3"/>
        </w:numPr>
        <w:spacing w:after="60"/>
      </w:pPr>
      <w:r>
        <w:t xml:space="preserve">Passerelle : technologies et protocoles.</w:t>
      </w:r>
    </w:p>
    <w:p>
      <w:pPr>
        <w:pStyle w:val="ListParagraph"/>
        <w:numPr>
          <w:ilvl w:val="0"/>
          <w:numId w:val="3"/>
        </w:numPr>
        <w:spacing w:after="60"/>
      </w:pPr>
      <w:r>
        <w:t xml:space="preserve">Scalabilité : capacité du réseau à grandir.</w:t>
      </w:r>
    </w:p>
    <w:p>
      <w:pPr>
        <w:pStyle w:val="ListParagraph"/>
        <w:numPr>
          <w:ilvl w:val="0"/>
          <w:numId w:val="3"/>
        </w:numPr>
        <w:spacing w:after="60"/>
      </w:pPr>
      <w:r>
        <w:t xml:space="preserve">Contraintes spécifiques de l’application.</w:t>
      </w:r>
    </w:p>
    <w:p>
      <w:pPr>
        <w:pStyle w:val="Heading1"/>
        <w:pageBreakBefore/>
      </w:pPr>
      <w:r>
        <w:t xml:space="preserve">2. Étude de cas 1 : Surveillance d’un moteur industriel (8 capteurs + carte STM32)</w:t>
      </w:r>
    </w:p>
    <w:p>
      <w:pPr>
        <w:pStyle w:val="Heading2"/>
      </w:pPr>
      <w:r>
        <w:t xml:space="preserve">2.1 Contexte et objectif</w:t>
      </w:r>
    </w:p>
    <w:p>
      <w:pPr>
        <w:spacing w:after="120"/>
        <w:jc w:val="both"/>
      </w:pPr>
      <w:r>
        <w:t xml:space="preserve">On surveille en continu un moteur asynchrone triphasé (entraînement de pompe, convoyeur ou compresseur) pour faire de la </w:t>
      </w:r>
      <w:r>
        <w:rPr>
          <w:b/>
          <w:bCs/>
        </w:rPr>
        <w:t xml:space="preserve">maintenance prédictive</w:t>
      </w:r>
      <w:r>
        <w:t xml:space="preserve"> : détecter un défaut de roulement, un balourd, un désalignement, une surchauffe, une surcharge ou un déséquilibre de phases </w:t>
      </w:r>
      <w:r>
        <w:rPr>
          <w:b/>
          <w:bCs/>
        </w:rPr>
        <w:t xml:space="preserve">avant</w:t>
      </w:r>
      <w:r>
        <w:t xml:space="preserve"> la panne.</w:t>
      </w:r>
    </w:p>
    <w:p>
      <w:pPr>
        <w:spacing w:after="120"/>
        <w:jc w:val="both"/>
      </w:pPr>
      <w:r>
        <w:t xml:space="preserve">Le système comprend </w:t>
      </w:r>
      <w:r>
        <w:rPr>
          <w:b/>
          <w:bCs/>
        </w:rPr>
        <w:t xml:space="preserve">8 capteurs</w:t>
      </w:r>
      <w:r>
        <w:t xml:space="preserve"> installés sur le moteur et </w:t>
      </w:r>
      <w:r>
        <w:rPr>
          <w:b/>
          <w:bCs/>
        </w:rPr>
        <w:t xml:space="preserve">une carte à microcontrôleur STM32</w:t>
      </w:r>
      <w:r>
        <w:t xml:space="preserve"> qui centralise les mesures, les traite localement et les transmet vers la supervision.</w:t>
      </w:r>
    </w:p>
    <w:p>
      <w:pPr>
        <w:pStyle w:val="Heading2"/>
      </w:pPr>
      <w:r>
        <w:t xml:space="preserve">2.2 Les 8 capteurs du moteur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1150"/>
        <w:gridCol w:w="1450"/>
        <w:gridCol w:w="1150"/>
        <w:gridCol w:w="1250"/>
        <w:gridCol w:w="2538"/>
      </w:tblGrid>
      <w:tr>
        <w:trPr>
          <w:tblHeader/>
        </w:trPr>
        <w:tc>
          <w:tcPr>
            <w:tcW w:type="dxa" w:w="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N°</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Capteur</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Grandeur mesurée</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Emplacement</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Interface STM32</w:t>
            </w:r>
          </w:p>
        </w:tc>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Fréq. d’échantillonnage</w:t>
            </w:r>
          </w:p>
        </w:tc>
        <w:tc>
          <w:tcPr>
            <w:tcW w:type="dxa" w:w="25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7"/>
                <w:szCs w:val="17"/>
              </w:rPr>
              <w:t xml:space="preserve">Défauts détectés</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C1</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Accéléromètre (MEMS ou piézoélectrique)</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Vibration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Palier avant (côté accouplement)</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SPI</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10 à 25,6 kHz</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Roulement, désalignement, balourd</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C2</w:t>
            </w:r>
          </w:p>
        </w:tc>
        <w:tc>
          <w:tcPr>
            <w:tcW w:type="dxa" w:w="1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Accéléromètre (MEMS ou piézoélectrique)</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Vibration</w:t>
            </w:r>
          </w:p>
        </w:tc>
        <w:tc>
          <w:tcPr>
            <w:tcW w:type="dxa" w:w="14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Palier arrière (côté ventilateur)</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SPI</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10 à 25,6 kHz</w:t>
            </w:r>
          </w:p>
        </w:tc>
        <w:tc>
          <w:tcPr>
            <w:tcW w:type="dxa" w:w="2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Roulement, jeu mécanique</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C3</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Sonde PT100 + convertisseur (ex. MAX31865)</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Température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Roulement / palier</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SPI</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1 Hz</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Échauffement de roulement, manque de graissage</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C4</w:t>
            </w:r>
          </w:p>
        </w:tc>
        <w:tc>
          <w:tcPr>
            <w:tcW w:type="dxa" w:w="1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Sonde PT100 ou thermistance CTN</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Température</w:t>
            </w:r>
          </w:p>
        </w:tc>
        <w:tc>
          <w:tcPr>
            <w:tcW w:type="dxa" w:w="14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Carcasse / bobinage</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ADC ou SPI</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1 Hz</w:t>
            </w:r>
          </w:p>
        </w:tc>
        <w:tc>
          <w:tcPr>
            <w:tcW w:type="dxa" w:w="2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Surcharge, ventilation défaillante</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C5</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Capteur de courant (effet Hall ou TC)</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Courant phase U</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Câble d’alimentation</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ADC</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 à 10 kHz</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Surcharge, défaut électrique</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C6</w:t>
            </w:r>
          </w:p>
        </w:tc>
        <w:tc>
          <w:tcPr>
            <w:tcW w:type="dxa" w:w="1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Capteur de courant (effet Hall ou TC)</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Courant phase V</w:t>
            </w:r>
          </w:p>
        </w:tc>
        <w:tc>
          <w:tcPr>
            <w:tcW w:type="dxa" w:w="14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Câble d’alimentation</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ADC</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5 à 10 kHz</w:t>
            </w:r>
          </w:p>
        </w:tc>
        <w:tc>
          <w:tcPr>
            <w:tcW w:type="dxa" w:w="2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Déséquilibre de phases</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C7</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Capteur de courant (effet Hall ou TC)</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Courant phase W</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Câble d’alimentation</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ADC</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5 à 10 kHz</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7"/>
                <w:szCs w:val="17"/>
              </w:rPr>
              <w:t xml:space="preserve">Perte de phase, barres rotoriques cassées</w:t>
            </w:r>
          </w:p>
        </w:tc>
      </w:tr>
      <w:tr>
        <w:tc>
          <w:tcPr>
            <w:tcW w:type="dxa" w:w="45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7"/>
                <w:szCs w:val="17"/>
              </w:rPr>
              <w:t xml:space="preserve">C8</w:t>
            </w:r>
          </w:p>
        </w:tc>
        <w:tc>
          <w:tcPr>
            <w:tcW w:type="dxa" w:w="1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Codeur / capteur inductif</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Vitesse de rotation</w:t>
            </w:r>
          </w:p>
        </w:tc>
        <w:tc>
          <w:tcPr>
            <w:tcW w:type="dxa" w:w="14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Arbre moteur</w:t>
            </w:r>
          </w:p>
        </w:tc>
        <w:tc>
          <w:tcPr>
            <w:tcW w:type="dxa" w:w="11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Timer (capture d’entrée)</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10 Hz</w:t>
            </w:r>
          </w:p>
        </w:tc>
        <w:tc>
          <w:tcPr>
            <w:tcW w:type="dxa" w:w="25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7"/>
                <w:szCs w:val="17"/>
              </w:rPr>
              <w:t xml:space="preserve">Glissement anormal, calage</w:t>
            </w:r>
          </w:p>
        </w:tc>
      </w:tr>
    </w:tbl>
    <w:p>
      <w:pPr>
        <w:spacing w:after="120"/>
        <w:jc w:val="both"/>
      </w:pPr>
      <w:r>
        <w:rPr>
          <w:i/>
          <w:iCs/>
          <w:sz w:val="19"/>
          <w:szCs w:val="19"/>
        </w:rPr>
        <w:t xml:space="preserve">Remarque : la répartition ci-dessus (2 vibrations, 2 températures, 3 courants, 1 vitesse) est un choix classique en maintenance prédictive. Elle peut être adaptée au moteur étudié (par exemple 3 axes de vibration sur un même palier, ou un capteur de tension à la place du capteur de vitesse).</w:t>
      </w:r>
    </w:p>
    <w:p>
      <w:pPr>
        <w:pStyle w:val="Heading2"/>
      </w:pPr>
      <w:r>
        <w:t xml:space="preserve">2.3 La carte STM32 : rôle et ressources</w:t>
      </w:r>
    </w:p>
    <w:p>
      <w:pPr>
        <w:spacing w:after="120"/>
        <w:jc w:val="both"/>
      </w:pPr>
      <w:r>
        <w:t xml:space="preserve">La carte STM32 (famille de microcontrôleurs ARM Cortex-M de STMicroelectronics) est le cœur du système. Une référence typique est un </w:t>
      </w:r>
      <w:r>
        <w:rPr>
          <w:b/>
          <w:bCs/>
        </w:rPr>
        <w:t xml:space="preserve">STM32F4</w:t>
      </w:r>
      <w:r>
        <w:t xml:space="preserve"> ou </w:t>
      </w:r>
      <w:r>
        <w:rPr>
          <w:b/>
          <w:bCs/>
        </w:rPr>
        <w:t xml:space="preserve">STM32L4</w:t>
      </w:r>
      <w:r>
        <w:t xml:space="preserve"> (Cortex-M4 avec unité de calcul flottant et instructions DSP), associé à un module radio, ou un </w:t>
      </w:r>
      <w:r>
        <w:rPr>
          <w:b/>
          <w:bCs/>
        </w:rPr>
        <w:t xml:space="preserve">STM32WB</w:t>
      </w:r>
      <w:r>
        <w:t xml:space="preserve"> / </w:t>
      </w:r>
      <w:r>
        <w:rPr>
          <w:b/>
          <w:bCs/>
        </w:rPr>
        <w:t xml:space="preserve">STM32WL</w:t>
      </w:r>
      <w:r>
        <w:t xml:space="preserve"> qui intègrent directement la radio (BLE / IEEE 802.15.4 pour le WB, LoRa pour le WL).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 STM32</w:t>
            </w:r>
          </w:p>
        </w:tc>
        <w:tc>
          <w:tcPr>
            <w:tcW w:type="dxa" w:w="70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Utilisation dans l’application</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ADC multicanal + DMA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Acquisition simultanée des 3 courants (C5, C6, C7) et de la température C4, transfert en mémoire sans charger le processeur</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Bus SPI</w:t>
            </w:r>
          </w:p>
        </w:tc>
        <w:tc>
          <w:tcPr>
            <w:tcW w:type="dxa" w:w="70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Lecture des 2 accéléromètres (C1, C2) et du convertisseur PT100 (C3)</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Timers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Mesure de la vitesse (C8) par capture d’entrée ; cadencement précis de l’échantillonnage</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Cœur Cortex-M4 + FPU + DSP</w:t>
            </w:r>
          </w:p>
        </w:tc>
        <w:tc>
          <w:tcPr>
            <w:tcW w:type="dxa" w:w="70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Calcul de FFT (bibliothèque CMSIS-DSP), valeurs RMS, kurtosis, spectres</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Mémoire RAM / Flash</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Tampons de mesure, signature de référence du moteur sain, modèle de détection d’anomalies</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UART / module radio</w:t>
            </w:r>
          </w:p>
        </w:tc>
        <w:tc>
          <w:tcPr>
            <w:tcW w:type="dxa" w:w="70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Transmission vers la passerelle (Zigbee, BLE, LoRa ou Wi-Fi selon le module)</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Modes basse consommation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Mise en veille entre deux cycles de mesure pour économiser l’énergie</w:t>
            </w:r>
          </w:p>
        </w:tc>
      </w:tr>
      <w:t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RTOS (ex. FreeRTOS)</w:t>
            </w:r>
          </w:p>
        </w:tc>
        <w:tc>
          <w:tcPr>
            <w:tcW w:type="dxa" w:w="70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Organisation en tâches : acquisition, traitement, communication, surveillance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8"/>
              <w:left w:val="single" w:color="2E75B6" w:sz="24"/>
              <w:bottom w:val="single" w:color="A6A6A6" w:sz="4"/>
              <w:right w:val="single" w:color="A6A6A6" w:sz="4"/>
            </w:tcBorders>
            <w:shd w:fill="D9E2F3" w:color="auto" w:val="clear"/>
            <w:tcMar>
              <w:top w:type="dxa" w:w="100"/>
              <w:left w:type="dxa" w:w="160"/>
              <w:bottom w:type="dxa" w:w="100"/>
              <w:right w:type="dxa" w:w="160"/>
            </w:tcMar>
          </w:tcPr>
          <w:p>
            <w:pPr>
              <w:spacing w:after="80"/>
            </w:pPr>
            <w:r>
              <w:rPr>
                <w:b/>
                <w:bCs/>
                <w:color w:val="1F3864"/>
              </w:rPr>
              <w:t xml:space="preserve">Classification de la carte STM32</w:t>
            </w:r>
          </w:p>
          <w:p>
            <w:pPr>
              <w:spacing w:after="60"/>
            </w:pPr>
            <w:r>
              <w:t xml:space="preserve">Dans ce cas, la carte STM32 joue </w:t>
            </w:r>
            <w:r>
              <w:rPr>
                <w:b/>
                <w:bCs/>
              </w:rPr>
              <w:t xml:space="preserve">à la fois</w:t>
            </w:r>
            <w:r>
              <w:t xml:space="preserve"> le rôle de </w:t>
            </w:r>
            <w:r>
              <w:rPr>
                <w:b/>
                <w:bCs/>
              </w:rPr>
              <w:t xml:space="preserve">nœud agrégateur</w:t>
            </w:r>
            <w:r>
              <w:t xml:space="preserve"> (elle rassemble les 8 mesures du moteur) et de </w:t>
            </w:r>
            <w:r>
              <w:rPr>
                <w:b/>
                <w:bCs/>
              </w:rPr>
              <w:t xml:space="preserve">nœud intelligent</w:t>
            </w:r>
            <w:r>
              <w:t xml:space="preserve"> (elle analyse localement et détecte les anomalies).</w:t>
            </w:r>
          </w:p>
          <w:p>
            <w:pPr>
              <w:spacing w:after="60"/>
            </w:pPr>
            <w:r>
              <w:t xml:space="preserve">C’est l’illustration directe de la règle vue en 1.2 : l’intelligence est une capacité, pas une position dans la topologie.</w:t>
            </w:r>
          </w:p>
        </w:tc>
      </w:tr>
    </w:tbl>
    <w:p>
      <w:pPr>
        <w:spacing w:after="60"/>
      </w:pPr>
    </w:p>
    <w:p>
      <w:pPr>
        <w:pStyle w:val="Heading2"/>
      </w:pPr>
      <w:r>
        <w:t xml:space="preserve">2.4 Deux architectures possibles</w:t>
      </w:r>
    </w:p>
    <w:p>
      <w:pPr>
        <w:pStyle w:val="Heading3"/>
      </w:pPr>
      <w:r>
        <w:t xml:space="preserve">Architecture A : capteurs câblés sur la carte STM32</w:t>
      </w:r>
    </w:p>
    <w:p>
      <w:pPr>
        <w:spacing w:after="120"/>
        <w:jc w:val="both"/>
      </w:pPr>
      <w:r>
        <w:t xml:space="preserve">Les 8 capteurs sont reliés par fil à la carte. L’ensemble « 8 capteurs + STM32 + radio » forme </w:t>
      </w:r>
      <w:r>
        <w:rPr>
          <w:b/>
          <w:bCs/>
        </w:rPr>
        <w:t xml:space="preserve">un seul nœud multi-capteurs intelligent</w:t>
      </w:r>
      <w:r>
        <w:t xml:space="preserve"> du RCSF. C’est la solution la plus simple et la plus courante pour un moteur : les capteurs sont à moins de deux mètres de la carte.</w:t>
      </w:r>
    </w:p>
    <w:p>
      <w:pPr>
        <w:pStyle w:val="Heading3"/>
      </w:pPr>
      <w:r>
        <w:t xml:space="preserve">Architecture B : capteurs sans fil autonomes</w:t>
      </w:r>
    </w:p>
    <w:p>
      <w:pPr>
        <w:spacing w:after="120"/>
        <w:jc w:val="both"/>
      </w:pPr>
      <w:r>
        <w:t xml:space="preserve">Chaque capteur possède sa propre radio et sa batterie. La carte STM32 devient le </w:t>
      </w:r>
      <w:r>
        <w:rPr>
          <w:b/>
          <w:bCs/>
        </w:rPr>
        <w:t xml:space="preserve">Cluster Head</w:t>
      </w:r>
      <w:r>
        <w:t xml:space="preserve"> du moteur, en topologie étoile locale. Cette solution facilite l’installation sur un moteur existant, mais pose le problème du débit : les signaux vibratoires bruts sont trop volumineux pour une radio basse consommation (voir 2.6).</w:t>
      </w:r>
    </w:p>
    <w:p>
      <w:pPr>
        <w:spacing w:after="60"/>
      </w:pP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07"/>
        <w:gridCol w:w="400"/>
        <w:gridCol w:w="1607"/>
        <w:gridCol w:w="400"/>
        <w:gridCol w:w="1607"/>
        <w:gridCol w:w="400"/>
        <w:gridCol w:w="1607"/>
        <w:gridCol w:w="400"/>
        <w:gridCol w:w="1607"/>
      </w:tblGrid>
      <w:tr>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8 capteurs</w:t>
            </w:r>
          </w:p>
          <w:p>
            <w:pPr>
              <w:jc w:val="center"/>
            </w:pPr>
            <w:r>
              <w:rPr>
                <w:b w:val="false"/>
                <w:bCs w:val="false"/>
                <w:color w:val="404040"/>
                <w:sz w:val="16"/>
                <w:szCs w:val="16"/>
              </w:rPr>
              <w:t xml:space="preserve">C1 à C8</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Carte STM32</w:t>
            </w:r>
          </w:p>
          <w:p>
            <w:pPr>
              <w:jc w:val="center"/>
            </w:pPr>
            <w:r>
              <w:rPr>
                <w:b w:val="false"/>
                <w:bCs w:val="false"/>
                <w:color w:val="404040"/>
                <w:sz w:val="16"/>
                <w:szCs w:val="16"/>
              </w:rPr>
              <w:t xml:space="preserve">agrégation + analyse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Module radio</w:t>
            </w:r>
          </w:p>
          <w:p>
            <w:pPr>
              <w:jc w:val="center"/>
            </w:pPr>
            <w:r>
              <w:rPr>
                <w:b w:val="false"/>
                <w:bCs w:val="false"/>
                <w:color w:val="404040"/>
                <w:sz w:val="16"/>
                <w:szCs w:val="16"/>
              </w:rPr>
              <w:t xml:space="preserve">Zigbee / BLE / LoRa</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Passerelle</w:t>
            </w:r>
          </w:p>
          <w:p>
            <w:pPr>
              <w:jc w:val="center"/>
            </w:pPr>
            <w:r>
              <w:rPr>
                <w:b w:val="false"/>
                <w:bCs w:val="false"/>
                <w:color w:val="404040"/>
                <w:sz w:val="16"/>
                <w:szCs w:val="16"/>
              </w:rPr>
              <w:t xml:space="preserve">industrielle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Supervision</w:t>
            </w:r>
          </w:p>
          <w:p>
            <w:pPr>
              <w:jc w:val="center"/>
            </w:pPr>
            <w:r>
              <w:rPr>
                <w:b w:val="false"/>
                <w:bCs w:val="false"/>
                <w:color w:val="404040"/>
                <w:sz w:val="16"/>
                <w:szCs w:val="16"/>
              </w:rPr>
              <w:t xml:space="preserve">SCADA / GMAO / Cloud</w:t>
            </w:r>
          </w:p>
        </w:tc>
      </w:tr>
    </w:tbl>
    <w:p>
      <w:pPr>
        <w:spacing w:after="200" w:before="60"/>
        <w:jc w:val="center"/>
      </w:pPr>
      <w:r>
        <w:rPr>
          <w:i/>
          <w:iCs/>
          <w:color w:val="595959"/>
          <w:sz w:val="18"/>
          <w:szCs w:val="18"/>
        </w:rPr>
        <w:t xml:space="preserve">Figure 1 : chaîne de données du moteur surveillé (architecture A)</w:t>
      </w:r>
    </w:p>
    <w:p>
      <w:pPr>
        <w:pStyle w:val="Heading2"/>
      </w:pPr>
      <w:r>
        <w:t xml:space="preserve">2.5 Topologie et classification des nœuds</w:t>
      </w:r>
    </w:p>
    <w:p>
      <w:pPr>
        <w:spacing w:after="120"/>
        <w:jc w:val="both"/>
      </w:pPr>
      <w:r>
        <w:t xml:space="preserve">La topologie retenue est l’</w:t>
      </w:r>
      <w:r>
        <w:rPr>
          <w:b/>
          <w:bCs/>
        </w:rPr>
        <w:t xml:space="preserve">étoile</w:t>
      </w:r>
      <w:r>
        <w:t xml:space="preserve"> (ou l’</w:t>
      </w:r>
      <w:r>
        <w:rPr>
          <w:b/>
          <w:bCs/>
        </w:rPr>
        <w:t xml:space="preserve">étoile hiérarchique</w:t>
      </w:r>
      <w:r>
        <w:t xml:space="preserve"> si l’atelier compte plusieurs moteurs, chacun avec sa carte STM32). Les capteurs sont proches et le point de collecte est à courte distance.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500"/>
        <w:gridCol w:w="1300"/>
        <w:gridCol w:w="14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Type de nœud</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Élément concerné</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Fonction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Ressources</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Mobilité</w:t>
            </w:r>
          </w:p>
        </w:tc>
        <w:tc>
          <w:tcPr>
            <w:tcW w:type="dxa" w:w="14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Intelligence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classique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Capteurs C1 à C8</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Mesure de vibration, température, courant, vitesse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 (monté sur le moteur)</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agrégateur</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Carte STM32</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Synchronisation et fusion des 8 mesures, compression</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Moyennes (Cortex-M4, RAM, DMA)</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4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intelligent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Carte STM32 avec algorithmes embarqués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FFT, indicateurs, détection d’anomalies, prédiagnostic</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Moyennes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Sink</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Concentrateur d’atelier</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Collecte des données de plusieurs moteurs</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Élevées</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4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Passerelle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Passerelle industrielle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Conversion radio → Ethernet / OPC UA / MQTT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élevées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4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bl>
    <w:p>
      <w:pPr>
        <w:spacing w:after="60"/>
      </w:pPr>
    </w:p>
    <w:p>
      <w:pPr>
        <w:pStyle w:val="Heading2"/>
      </w:pPr>
      <w:r>
        <w:t xml:space="preserve">2.6 Pourquoi le traitement local sur la STM32 est indispensable</w:t>
      </w:r>
    </w:p>
    <w:p>
      <w:pPr>
        <w:spacing w:after="120"/>
        <w:jc w:val="both"/>
      </w:pPr>
      <w:r>
        <w:t xml:space="preserve">Calculons le débit si l’on transmettait les signaux bruts (échantillons codés sur 16 bits = 2 octets)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Capteurs</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Calcul</w:t>
            </w:r>
          </w:p>
        </w:tc>
        <w:tc>
          <w:tcPr>
            <w:tcW w:type="dxa" w:w="2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Débit brut</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Vibration (C1, C2)</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2 × 25 600 éch./s × 2 octets</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102 400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Courant (C5, C6, C7)</w:t>
            </w:r>
          </w:p>
        </w:tc>
        <w:tc>
          <w:tcPr>
            <w:tcW w:type="dxa" w:w="3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3 × 10 000 éch./s × 2 octets</w:t>
            </w:r>
          </w:p>
        </w:tc>
        <w:tc>
          <w:tcPr>
            <w:tcW w:type="dxa" w:w="2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60 000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Température + vitesse (C3, C4, C8)</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négligeable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 30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b/>
                <w:bCs/>
                <w:sz w:val="19"/>
                <w:szCs w:val="19"/>
              </w:rPr>
              <w:t xml:space="preserve">Total</w:t>
            </w:r>
          </w:p>
        </w:tc>
        <w:tc>
          <w:tcPr>
            <w:tcW w:type="dxa" w:w="3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 162 400 octets/s × 8 bits</w:t>
            </w:r>
          </w:p>
        </w:tc>
        <w:tc>
          <w:tcPr>
            <w:tcW w:type="dxa" w:w="2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b/>
                <w:bCs/>
                <w:sz w:val="19"/>
                <w:szCs w:val="19"/>
              </w:rPr>
              <w:t xml:space="preserve">≈ 1,3 Mbit/s</w:t>
            </w:r>
          </w:p>
        </w:tc>
      </w:tr>
    </w:tbl>
    <w:p>
      <w:pPr>
        <w:spacing w:after="60"/>
      </w:pPr>
    </w:p>
    <w:p>
      <w:pPr>
        <w:spacing w:after="120"/>
        <w:jc w:val="both"/>
      </w:pPr>
      <w:r>
        <w:t xml:space="preserve">Ce débit dépasse largement les capacités des radios RCSF : environ </w:t>
      </w:r>
      <w:r>
        <w:rPr>
          <w:b/>
          <w:bCs/>
        </w:rPr>
        <w:t xml:space="preserve">250 kbit/s</w:t>
      </w:r>
      <w:r>
        <w:t xml:space="preserve"> pour IEEE 802.15.4 / Zigbee et quelques </w:t>
      </w:r>
      <w:r>
        <w:rPr>
          <w:b/>
          <w:bCs/>
        </w:rPr>
        <w:t xml:space="preserve">kbit/s</w:t>
      </w:r>
      <w:r>
        <w:t xml:space="preserve"> seulement pour LoRa. De plus, émettre en continu viderait rapidement la batterie, car la radio est le composant le plus gourmand en énergie d’un nœud.</w:t>
      </w:r>
    </w:p>
    <w:p>
      <w:pPr>
        <w:spacing w:after="120"/>
        <w:jc w:val="both"/>
      </w:pPr>
      <w:r>
        <w:t xml:space="preserve">La carte STM32 calcule donc localement des </w:t>
      </w:r>
      <w:r>
        <w:rPr>
          <w:b/>
          <w:bCs/>
        </w:rPr>
        <w:t xml:space="preserve">indicateurs</w:t>
      </w:r>
      <w:r>
        <w:t xml:space="preserve"> et n’envoie qu’une trame de quelques dizaines d’octets toutes les 10 secondes (ou une alerte immédiate). Le volume transmis est divisé par plusieurs milliers.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Capteur(s)</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Indicateurs calculés par la STM32</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Vibration C1, C2</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Valeur efficace (RMS), valeur crête, facteur de crête, kurtosis, amplitudes FFT aux fréquences 1× et 2× la rotation et aux fréquences caractéristiques des roulements</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Courant C5, C6, C7</w:t>
            </w:r>
          </w:p>
        </w:tc>
        <w:tc>
          <w:tcPr>
            <w:tcW w:type="dxa" w:w="72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RMS par phase, taux de déséquilibre, analyse spectrale du courant (MCSA) pour détecter les barres rotoriques cassées</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Température C3, C4</w:t>
            </w:r>
          </w:p>
        </w:tc>
        <w:tc>
          <w:tcPr>
            <w:tcW w:type="dxa" w:w="72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Valeur instantanée et pente (vitesse d’échauffement)</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Vitesse C8</w:t>
            </w:r>
          </w:p>
        </w:tc>
        <w:tc>
          <w:tcPr>
            <w:tcW w:type="dxa" w:w="72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Vitesse en tr/min et glissement</w:t>
            </w:r>
          </w:p>
        </w:tc>
      </w:tr>
    </w:tbl>
    <w:p>
      <w:pPr>
        <w:spacing w:after="60"/>
      </w:pPr>
    </w:p>
    <w:p>
      <w:pPr>
        <w:pStyle w:val="Heading2"/>
      </w:pPr>
      <w:r>
        <w:t xml:space="preserve">2.7 Exemple de trame transmise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Champ</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Taille</w:t>
            </w:r>
          </w:p>
        </w:tc>
        <w:tc>
          <w:tcPr>
            <w:tcW w:type="dxa" w:w="5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Contenu</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ID nœud</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2 octets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Identifiant du moteur / de la carte</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Horodatage</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4 octets</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Instant de la mesure</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Vibration C1, C2</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8 octets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RMS + crête pour chaque palier</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Températures C3, C4</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4 octets</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Valeurs en dixièmes de °C</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Courants C5, C6, C7</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6 octets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RMS par phase</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Vitesse C8</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2 octets</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tr/min</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État</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1 octet</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0 = normal, 1 = vigilance, 2 = alarme, 3 = danger</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Code défaut</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1 octet</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Type d’anomalie suspectée (roulement, balourd…)</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Contrôle (CRC)</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2 octets</w:t>
            </w:r>
          </w:p>
        </w:tc>
        <w:tc>
          <w:tcPr>
            <w:tcW w:type="dxa" w:w="5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Vérification d’intégrité</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b/>
                <w:bCs/>
                <w:sz w:val="19"/>
                <w:szCs w:val="19"/>
              </w:rPr>
              <w:t xml:space="preserve">Total</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b/>
                <w:bCs/>
                <w:sz w:val="19"/>
                <w:szCs w:val="19"/>
              </w:rPr>
              <w:t xml:space="preserve">30 octets</w:t>
            </w:r>
          </w:p>
        </w:tc>
        <w:tc>
          <w:tcPr>
            <w:tcW w:type="dxa" w:w="5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À comparer aux 162 400 octets/s du signal brut</w:t>
            </w:r>
          </w:p>
        </w:tc>
      </w:tr>
    </w:tbl>
    <w:p>
      <w:pPr>
        <w:spacing w:after="60"/>
      </w:pPr>
    </w:p>
    <w:p>
      <w:pPr>
        <w:pStyle w:val="Heading2"/>
      </w:pPr>
      <w:r>
        <w:t xml:space="preserve">2.8 Logique de décision embarquée</w:t>
      </w:r>
    </w:p>
    <w:p>
      <w:pPr>
        <w:pStyle w:val="ListParagraph"/>
        <w:numPr>
          <w:ilvl w:val="0"/>
          <w:numId w:val="4"/>
        </w:numPr>
        <w:spacing w:after="60"/>
      </w:pPr>
      <w:r>
        <w:t xml:space="preserve">Acquisition d’une fenêtre de mesures sur les 8 capteurs (par exemple 1 seconde).</w:t>
      </w:r>
    </w:p>
    <w:p>
      <w:pPr>
        <w:pStyle w:val="ListParagraph"/>
        <w:numPr>
          <w:ilvl w:val="0"/>
          <w:numId w:val="4"/>
        </w:numPr>
        <w:spacing w:after="60"/>
      </w:pPr>
      <w:r>
        <w:t xml:space="preserve">Calcul des indicateurs (RMS, FFT, déséquilibre, températures).</w:t>
      </w:r>
    </w:p>
    <w:p>
      <w:pPr>
        <w:pStyle w:val="ListParagraph"/>
        <w:numPr>
          <w:ilvl w:val="0"/>
          <w:numId w:val="4"/>
        </w:numPr>
        <w:spacing w:after="60"/>
      </w:pPr>
      <w:r>
        <w:t xml:space="preserve">Comparaison à la signature de référence du moteur sain, enregistrée à la mise en service.</w:t>
      </w:r>
    </w:p>
    <w:p>
      <w:pPr>
        <w:pStyle w:val="ListParagraph"/>
        <w:numPr>
          <w:ilvl w:val="0"/>
          <w:numId w:val="4"/>
        </w:numPr>
        <w:spacing w:after="60"/>
      </w:pPr>
      <w:r>
        <w:t xml:space="preserve">Classement de l’état : normal, vigilance, alarme ou danger. Les seuils vibratoires sont fixés selon la norme ISO 20816 et la classe de la machine.</w:t>
      </w:r>
    </w:p>
    <w:p>
      <w:pPr>
        <w:pStyle w:val="ListParagraph"/>
        <w:numPr>
          <w:ilvl w:val="0"/>
          <w:numId w:val="4"/>
        </w:numPr>
        <w:spacing w:after="60"/>
      </w:pPr>
      <w:r>
        <w:t xml:space="preserve">Si l’état est normal : envoi périodique de la trame résumée.</w:t>
      </w:r>
    </w:p>
    <w:p>
      <w:pPr>
        <w:pStyle w:val="ListParagraph"/>
        <w:numPr>
          <w:ilvl w:val="0"/>
          <w:numId w:val="4"/>
        </w:numPr>
        <w:spacing w:after="60"/>
      </w:pPr>
      <w:r>
        <w:t xml:space="preserve">Si alarme ou danger : envoi immédiat d’une trame prioritaire, avec éventuellement un extrait du signal brut pour le diagnostic expert.</w:t>
      </w:r>
    </w:p>
    <w:p>
      <w:pPr>
        <w:pStyle w:val="ListParagraph"/>
        <w:numPr>
          <w:ilvl w:val="0"/>
          <w:numId w:val="4"/>
        </w:numPr>
        <w:spacing w:after="60"/>
      </w:pPr>
      <w:r>
        <w:t xml:space="preserve">Retour en veille basse consommation jusqu’au cycle suivant.</w:t>
      </w:r>
    </w:p>
    <w:p>
      <w:pPr>
        <w:spacing w:after="120"/>
        <w:jc w:val="both"/>
      </w:pPr>
      <w:r>
        <w:t xml:space="preserve">Pour aller plus loin, un modèle d’apprentissage automatique peut être embarqué sur la STM32 (outils STM32Cube.AI ou NanoEdge AI Studio) afin d’apprendre le comportement normal du moteur et de détecter automatiquement les écarts.</w:t>
      </w:r>
    </w:p>
    <w:p>
      <w:pPr>
        <w:pStyle w:val="Heading2"/>
      </w:pPr>
      <w:r>
        <w:t xml:space="preserve">2.9 Passerelle, scalabilité et contraintes</w:t>
      </w:r>
    </w:p>
    <w:p>
      <w:pPr>
        <w:pStyle w:val="Heading3"/>
      </w:pPr>
      <w:r>
        <w:t xml:space="preserve">Passerelle</w:t>
      </w:r>
    </w:p>
    <w:p>
      <w:pPr>
        <w:spacing w:after="120"/>
        <w:jc w:val="both"/>
      </w:pPr>
      <w:r>
        <w:t xml:space="preserve">Passerelle industrielle qui reçoit les trames radio et les convertit vers les protocoles de l’usine : </w:t>
      </w:r>
      <w:r>
        <w:rPr>
          <w:b/>
          <w:bCs/>
        </w:rPr>
        <w:t xml:space="preserve">Modbus TCP</w:t>
      </w:r>
      <w:r>
        <w:t xml:space="preserve">, </w:t>
      </w:r>
      <w:r>
        <w:rPr>
          <w:b/>
          <w:bCs/>
        </w:rPr>
        <w:t xml:space="preserve">OPC UA</w:t>
      </w:r>
      <w:r>
        <w:t xml:space="preserve"> ou </w:t>
      </w:r>
      <w:r>
        <w:rPr>
          <w:b/>
          <w:bCs/>
        </w:rPr>
        <w:t xml:space="preserve">MQTT</w:t>
      </w:r>
      <w:r>
        <w:t xml:space="preserve">, à destination du SCADA, de la GMAO (gestion de la maintenance) ou d’une plateforme Cloud.</w:t>
      </w:r>
    </w:p>
    <w:p>
      <w:pPr>
        <w:pStyle w:val="Heading3"/>
      </w:pPr>
      <w:r>
        <w:t xml:space="preserve">Scalabilité</w:t>
      </w:r>
    </w:p>
    <w:p>
      <w:pPr>
        <w:spacing w:after="120"/>
        <w:jc w:val="both"/>
      </w:pPr>
      <w:r>
        <w:rPr>
          <w:b/>
          <w:bCs/>
        </w:rPr>
        <w:t xml:space="preserve">Moyenne à bonne.</w:t>
      </w:r>
      <w:r>
        <w:t xml:space="preserve"> Ajouter un moteur revient à ajouter un ensemble « 8 capteurs + STM32 ». Comme chaque carte n’envoie qu’environ 30 octets toutes les 10 secondes, une passerelle peut suivre des dizaines de moteurs. Les limites sont la capacité de la passerelle et les interférences radio dans l’atelier.</w:t>
      </w:r>
    </w:p>
    <w:p>
      <w:pPr>
        <w:pStyle w:val="Heading3"/>
      </w:pPr>
      <w:r>
        <w:t xml:space="preserve">Contraintes spécifiques</w:t>
      </w:r>
    </w:p>
    <w:p>
      <w:pPr>
        <w:pStyle w:val="ListParagraph"/>
        <w:numPr>
          <w:ilvl w:val="0"/>
          <w:numId w:val="2"/>
        </w:numPr>
        <w:spacing w:after="60"/>
      </w:pPr>
      <w:r>
        <w:t xml:space="preserve">Environnement électromagnétique perturbé (variateurs de vitesse, câbles de puissance).</w:t>
      </w:r>
    </w:p>
    <w:p>
      <w:pPr>
        <w:pStyle w:val="ListParagraph"/>
        <w:numPr>
          <w:ilvl w:val="0"/>
          <w:numId w:val="2"/>
        </w:numPr>
        <w:spacing w:after="60"/>
      </w:pPr>
      <w:r>
        <w:t xml:space="preserve">Structures métalliques qui réfléchissent et atténuent les ondes radio.</w:t>
      </w:r>
    </w:p>
    <w:p>
      <w:pPr>
        <w:pStyle w:val="ListParagraph"/>
        <w:numPr>
          <w:ilvl w:val="0"/>
          <w:numId w:val="2"/>
        </w:numPr>
        <w:spacing w:after="60"/>
      </w:pPr>
      <w:r>
        <w:t xml:space="preserve">Température élevée à proximité du moteur.</w:t>
      </w:r>
    </w:p>
    <w:p>
      <w:pPr>
        <w:pStyle w:val="ListParagraph"/>
        <w:numPr>
          <w:ilvl w:val="0"/>
          <w:numId w:val="2"/>
        </w:numPr>
        <w:spacing w:after="60"/>
      </w:pPr>
      <w:r>
        <w:t xml:space="preserve">Faible latence exigée pour les alertes critiques.</w:t>
      </w:r>
    </w:p>
    <w:p>
      <w:pPr>
        <w:pStyle w:val="ListParagraph"/>
        <w:numPr>
          <w:ilvl w:val="0"/>
          <w:numId w:val="2"/>
        </w:numPr>
        <w:spacing w:after="60"/>
      </w:pPr>
      <w:r>
        <w:t xml:space="preserve">Synchronisation des mesures vibration et courant pour corréler les défauts.</w:t>
      </w:r>
    </w:p>
    <w:p>
      <w:pPr>
        <w:pStyle w:val="ListParagraph"/>
        <w:numPr>
          <w:ilvl w:val="0"/>
          <w:numId w:val="2"/>
        </w:numPr>
        <w:spacing w:after="60"/>
      </w:pPr>
      <w:r>
        <w:t xml:space="preserve">Isolation électrique des capteurs de courant (sécurité).</w:t>
      </w:r>
    </w:p>
    <w:p>
      <w:pPr>
        <w:pStyle w:val="Heading1"/>
        <w:pageBreakBefore/>
      </w:pPr>
      <w:r>
        <w:t xml:space="preserve">3. Étude de cas 2 : Surveillance des vibrations d’une structure</w:t>
      </w:r>
    </w:p>
    <w:p>
      <w:pPr>
        <w:pStyle w:val="Heading2"/>
      </w:pPr>
      <w:r>
        <w:t xml:space="preserve">3.1 Contexte et objectif</w:t>
      </w:r>
    </w:p>
    <w:p>
      <w:pPr>
        <w:spacing w:after="120"/>
        <w:jc w:val="both"/>
      </w:pPr>
      <w:r>
        <w:t xml:space="preserve">On surveille les vibrations d’une </w:t>
      </w:r>
      <w:r>
        <w:rPr>
          <w:b/>
          <w:bCs/>
        </w:rPr>
        <w:t xml:space="preserve">structure ou d’une installation étendue</w:t>
      </w:r>
      <w:r>
        <w:t xml:space="preserve"> (pont, bâtiment, charpente, grande machine, ligne de production) pour détecter fissures, desserrages, résonances ou dégradations progressives. C’est le domaine du </w:t>
      </w:r>
      <w:r>
        <w:rPr>
          <w:b/>
          <w:bCs/>
        </w:rPr>
        <w:t xml:space="preserve">contrôle de santé des structures</w:t>
      </w:r>
      <w:r>
        <w:t xml:space="preserve"> (Structural Health Monitoring, SHM).</w:t>
      </w:r>
    </w:p>
    <w:p>
      <w:pPr>
        <w:spacing w:after="120"/>
        <w:jc w:val="both"/>
      </w:pPr>
      <w:r>
        <w:t xml:space="preserve">Contrairement au moteur, les points de mesure sont nombreux et répartis sur une grande surface : on ne peut pas tous les câbler à une seule carte.</w:t>
      </w:r>
    </w:p>
    <w:p>
      <w:pPr>
        <w:pStyle w:val="Heading2"/>
      </w:pPr>
      <w:r>
        <w:t xml:space="preserve">3.2 Topologie recommandée</w:t>
      </w:r>
    </w:p>
    <w:p>
      <w:pPr>
        <w:spacing w:after="120"/>
        <w:jc w:val="both"/>
      </w:pPr>
      <w:r>
        <w:rPr>
          <w:b/>
          <w:bCs/>
        </w:rPr>
        <w:t xml:space="preserve">Arbre</w:t>
      </w:r>
      <w:r>
        <w:t xml:space="preserve"> ou </w:t>
      </w:r>
      <w:r>
        <w:rPr>
          <w:b/>
          <w:bCs/>
        </w:rPr>
        <w:t xml:space="preserve">cluster</w:t>
      </w:r>
      <w:r>
        <w:t xml:space="preserve">. La structure est découpée en zones ; chaque zone possède un Cluster Head qui regroupe les capteurs voisins.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07"/>
        <w:gridCol w:w="400"/>
        <w:gridCol w:w="1607"/>
        <w:gridCol w:w="400"/>
        <w:gridCol w:w="1607"/>
        <w:gridCol w:w="400"/>
        <w:gridCol w:w="1607"/>
        <w:gridCol w:w="400"/>
        <w:gridCol w:w="1607"/>
      </w:tblGrid>
      <w:tr>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Capteurs vibration</w:t>
            </w:r>
          </w:p>
          <w:p>
            <w:pPr>
              <w:jc w:val="center"/>
            </w:pPr>
            <w:r>
              <w:rPr>
                <w:b w:val="false"/>
                <w:bCs w:val="false"/>
                <w:color w:val="404040"/>
                <w:sz w:val="16"/>
                <w:szCs w:val="16"/>
              </w:rPr>
              <w:t xml:space="preserve">d’une zone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Cluster Head</w:t>
            </w:r>
          </w:p>
          <w:p>
            <w:pPr>
              <w:jc w:val="center"/>
            </w:pPr>
            <w:r>
              <w:rPr>
                <w:b w:val="false"/>
                <w:bCs w:val="false"/>
                <w:color w:val="404040"/>
                <w:sz w:val="16"/>
                <w:szCs w:val="16"/>
              </w:rPr>
              <w:t xml:space="preserve">de zone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Sink</w:t>
            </w:r>
          </w:p>
          <w:p>
            <w:pPr>
              <w:jc w:val="center"/>
            </w:pPr>
            <w:r>
              <w:rPr>
                <w:b w:val="false"/>
                <w:bCs w:val="false"/>
                <w:color w:val="404040"/>
                <w:sz w:val="16"/>
                <w:szCs w:val="16"/>
              </w:rPr>
              <w:t xml:space="preserve">station du site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Gateway</w:t>
            </w:r>
          </w:p>
          <w:p>
            <w:pPr>
              <w:jc w:val="center"/>
            </w:pPr>
            <w:r>
              <w:rPr>
                <w:b w:val="false"/>
                <w:bCs w:val="false"/>
                <w:color w:val="404040"/>
                <w:sz w:val="16"/>
                <w:szCs w:val="16"/>
              </w:rPr>
              <w:t xml:space="preserve">4G / 5G / fibre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Supervision</w:t>
            </w:r>
          </w:p>
          <w:p>
            <w:pPr>
              <w:jc w:val="center"/>
            </w:pPr>
            <w:r>
              <w:rPr>
                <w:b w:val="false"/>
                <w:bCs w:val="false"/>
                <w:color w:val="404040"/>
                <w:sz w:val="16"/>
                <w:szCs w:val="16"/>
              </w:rPr>
              <w:t xml:space="preserve">distante</w:t>
            </w:r>
          </w:p>
        </w:tc>
      </w:tr>
    </w:tbl>
    <w:p>
      <w:pPr>
        <w:spacing w:after="200" w:before="60"/>
        <w:jc w:val="center"/>
      </w:pPr>
      <w:r>
        <w:rPr>
          <w:i/>
          <w:iCs/>
          <w:color w:val="595959"/>
          <w:sz w:val="18"/>
          <w:szCs w:val="18"/>
        </w:rPr>
        <w:t xml:space="preserve">Figure 2 : organisation hiérarchique de la surveillance vibratoire</w:t>
      </w:r>
    </w:p>
    <w:p>
      <w:pPr>
        <w:pStyle w:val="Heading2"/>
      </w:pPr>
      <w:r>
        <w:t xml:space="preserve">3.3 Classification des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300"/>
        <w:gridCol w:w="1400"/>
        <w:gridCol w:w="1338"/>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Type de nœud</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Exemples</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Fonction</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Ressources</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Mobilité</w:t>
            </w:r>
          </w:p>
        </w:tc>
        <w:tc>
          <w:tcPr>
            <w:tcW w:type="dxa" w:w="1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Intelligence</w:t>
            </w:r>
          </w:p>
        </w:tc>
      </w:tr>
      <w:tr>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classique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Accéléromètres MEMS, géophones, jauges de déformation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Acquisition des vibrations en un point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Faibles, sur batterie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w:t>
            </w:r>
          </w:p>
        </w:tc>
      </w:tr>
      <w:tr>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agrégateur (Cluster Head)</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Nœud de zone</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Fusion des mesures de la zone, calcul des fréquences propres, compression</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Moyennes</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r>
      <w:tr>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intelligent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Cluster Head avec analyse modale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Comparaison à la signature de référence, détection de dérive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Moyennes à élevées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Sink</w:t>
            </w:r>
          </w:p>
        </w:tc>
        <w:tc>
          <w:tcPr>
            <w:tcW w:type="dxa" w:w="1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Station de collecte du site</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Centralisation et archivage</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Élevées</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 (ou mobile : drone de relève)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w:t>
            </w:r>
          </w:p>
        </w:tc>
      </w:tr>
      <w:tr>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Passerelle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Gateway 4G / 5G ou Ethernet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Liaison vers la supervision distante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élevées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bl>
    <w:p>
      <w:pPr>
        <w:spacing w:after="60"/>
      </w:pPr>
    </w:p>
    <w:p>
      <w:pPr>
        <w:pStyle w:val="Heading2"/>
      </w:pPr>
      <w:r>
        <w:t xml:space="preserve">3.4 Mobilité</w:t>
      </w:r>
    </w:p>
    <w:p>
      <w:pPr>
        <w:spacing w:after="120"/>
        <w:jc w:val="both"/>
      </w:pPr>
      <w:r>
        <w:rPr>
          <w:b/>
          <w:bCs/>
        </w:rPr>
        <w:t xml:space="preserve">Faible.</w:t>
      </w:r>
      <w:r>
        <w:t xml:space="preserve"> Les capteurs sont fixés sur la structure. Une variante intéressante consiste à utiliser un </w:t>
      </w:r>
      <w:r>
        <w:rPr>
          <w:b/>
          <w:bCs/>
        </w:rPr>
        <w:t xml:space="preserve">sink mobile</w:t>
      </w:r>
      <w:r>
        <w:t xml:space="preserve"> (drone ou véhicule) qui passe à intervalles réguliers collecter les données des zones difficiles d’accès. Cela économise l’énergie des nœuds, qui n’ont plus besoin de relayer les données sur plusieurs sauts.</w:t>
      </w:r>
    </w:p>
    <w:p>
      <w:pPr>
        <w:pStyle w:val="Heading2"/>
      </w:pPr>
      <w:r>
        <w:t xml:space="preserve">3.5 Intelligence locale</w:t>
      </w:r>
    </w:p>
    <w:p>
      <w:pPr>
        <w:spacing w:after="120"/>
        <w:jc w:val="both"/>
      </w:pPr>
      <w:r>
        <w:t xml:space="preserve">Le Cluster Head réalise une </w:t>
      </w:r>
      <w:r>
        <w:rPr>
          <w:b/>
          <w:bCs/>
        </w:rPr>
        <w:t xml:space="preserve">analyse modale</w:t>
      </w:r>
      <w:r>
        <w:t xml:space="preserve"> : il calcule les fréquences de résonance et l’amortissement de la structure. Une baisse progressive d’une fréquence propre indique une perte de rigidité, donc un endommagement possible (fissure, desserrage). Seuls les paramètres modaux et les alertes sont transmis.</w:t>
      </w:r>
    </w:p>
    <w:p>
      <w:pPr>
        <w:pStyle w:val="Heading2"/>
      </w:pPr>
      <w:r>
        <w:t xml:space="preserve">3.6 Passerelle</w:t>
      </w:r>
    </w:p>
    <w:p>
      <w:pPr>
        <w:spacing w:after="120"/>
        <w:jc w:val="both"/>
      </w:pPr>
      <w:r>
        <w:t xml:space="preserve">Elle relie le réseau local (souvent IEEE 802.15.4 ou LoRa) au centre de supervision distant par 4G / 5G, fibre optique, ou satellite si le site est isolé.</w:t>
      </w:r>
    </w:p>
    <w:p>
      <w:pPr>
        <w:pStyle w:val="Heading2"/>
      </w:pPr>
      <w:r>
        <w:t xml:space="preserve">3.7 Scalabilité</w:t>
      </w:r>
    </w:p>
    <w:p>
      <w:pPr>
        <w:spacing w:after="120"/>
        <w:jc w:val="both"/>
      </w:pPr>
      <w:r>
        <w:rPr>
          <w:b/>
          <w:bCs/>
        </w:rPr>
        <w:t xml:space="preserve">Bonne grâce au clustering</w:t>
      </w:r>
      <w:r>
        <w:t xml:space="preserve"> : on ajoute des zones sans surcharger le sink. Limite : plus l’arbre est profond, plus la latence augmente, et plus les nœuds proches du sink s’épuisent vite car ils relaient le trafic de tous les autres (problème du </w:t>
      </w:r>
      <w:r>
        <w:rPr>
          <w:b/>
          <w:bCs/>
        </w:rPr>
        <w:t xml:space="preserve">hot spot</w:t>
      </w:r>
      <w:r>
        <w:t xml:space="preserve">, ou point chaud énergétique).</w:t>
      </w:r>
    </w:p>
    <w:p>
      <w:pPr>
        <w:pStyle w:val="Heading2"/>
      </w:pPr>
      <w:r>
        <w:t xml:space="preserve">3.8 Contraintes spécifiques</w:t>
      </w:r>
    </w:p>
    <w:p>
      <w:pPr>
        <w:pStyle w:val="ListParagraph"/>
        <w:numPr>
          <w:ilvl w:val="0"/>
          <w:numId w:val="2"/>
        </w:numPr>
        <w:spacing w:after="60"/>
      </w:pPr>
      <w:r>
        <w:t xml:space="preserve">Synchronisation temporelle précise entre capteurs, indispensable pour l’analyse modale.</w:t>
      </w:r>
    </w:p>
    <w:p>
      <w:pPr>
        <w:pStyle w:val="ListParagraph"/>
        <w:numPr>
          <w:ilvl w:val="0"/>
          <w:numId w:val="2"/>
        </w:numPr>
        <w:spacing w:after="60"/>
      </w:pPr>
      <w:r>
        <w:t xml:space="preserve">Volume de données élevé (échantillonnage rapide).</w:t>
      </w:r>
    </w:p>
    <w:p>
      <w:pPr>
        <w:pStyle w:val="ListParagraph"/>
        <w:numPr>
          <w:ilvl w:val="0"/>
          <w:numId w:val="2"/>
        </w:numPr>
        <w:spacing w:after="60"/>
      </w:pPr>
      <w:r>
        <w:t xml:space="preserve">Longue durée de vie exigée (plusieurs années sans maintenance).</w:t>
      </w:r>
    </w:p>
    <w:p>
      <w:pPr>
        <w:pStyle w:val="ListParagraph"/>
        <w:numPr>
          <w:ilvl w:val="0"/>
          <w:numId w:val="2"/>
        </w:numPr>
        <w:spacing w:after="60"/>
      </w:pPr>
      <w:r>
        <w:t xml:space="preserve">Accès physique difficile aux nœuds pour changer les batteries.</w:t>
      </w:r>
    </w:p>
    <w:p>
      <w:pPr>
        <w:pStyle w:val="Heading1"/>
        <w:pageBreakBefore/>
      </w:pPr>
      <w:r>
        <w:t xml:space="preserve">4. Étude de cas 3 : Agriculture intelligente</w:t>
      </w:r>
    </w:p>
    <w:p>
      <w:pPr>
        <w:pStyle w:val="Heading2"/>
      </w:pPr>
      <w:r>
        <w:t xml:space="preserve">4.1 Contexte et objectif</w:t>
      </w:r>
    </w:p>
    <w:p>
      <w:pPr>
        <w:spacing w:after="120"/>
        <w:jc w:val="both"/>
      </w:pPr>
      <w:r>
        <w:t xml:space="preserve">On optimise l’irrigation, la fertilisation et la protection des cultures en mesurant l’état du sol et du microclimat sur une </w:t>
      </w:r>
      <w:r>
        <w:rPr>
          <w:b/>
          <w:bCs/>
        </w:rPr>
        <w:t xml:space="preserve">grande surface</w:t>
      </w:r>
      <w:r>
        <w:t xml:space="preserve"> (plusieurs hectares). L’objectif est d’économiser l’eau, d’augmenter le rendement et de détecter tôt le stress des plantes.</w:t>
      </w:r>
    </w:p>
    <w:p>
      <w:pPr>
        <w:pStyle w:val="Heading2"/>
      </w:pPr>
      <w:r>
        <w:t xml:space="preserve">4.2 Topologie recommandée</w:t>
      </w:r>
    </w:p>
    <w:p>
      <w:pPr>
        <w:spacing w:after="120"/>
        <w:jc w:val="both"/>
      </w:pPr>
      <w:r>
        <w:rPr>
          <w:b/>
          <w:bCs/>
        </w:rPr>
        <w:t xml:space="preserve">Cluster</w:t>
      </w:r>
      <w:r>
        <w:t xml:space="preserve"> ou </w:t>
      </w:r>
      <w:r>
        <w:rPr>
          <w:b/>
          <w:bCs/>
        </w:rPr>
        <w:t xml:space="preserve">multi-sauts (mesh)</w:t>
      </w:r>
      <w:r>
        <w:t xml:space="preserve">, car la surface dépasse la portée radio d’un seul nœud. Avec la technologie </w:t>
      </w:r>
      <w:r>
        <w:rPr>
          <w:b/>
          <w:bCs/>
        </w:rPr>
        <w:t xml:space="preserve">LoRaWAN</w:t>
      </w:r>
      <w:r>
        <w:t xml:space="preserve">, une </w:t>
      </w:r>
      <w:r>
        <w:rPr>
          <w:b/>
          <w:bCs/>
        </w:rPr>
        <w:t xml:space="preserve">étoile longue portée</w:t>
      </w:r>
      <w:r>
        <w:t xml:space="preserve"> est aussi possible : une seule passerelle couvre plusieurs kilomètres.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07"/>
        <w:gridCol w:w="400"/>
        <w:gridCol w:w="1607"/>
        <w:gridCol w:w="400"/>
        <w:gridCol w:w="1607"/>
        <w:gridCol w:w="400"/>
        <w:gridCol w:w="1607"/>
        <w:gridCol w:w="400"/>
        <w:gridCol w:w="1607"/>
      </w:tblGrid>
      <w:tr>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Capteurs de</w:t>
            </w:r>
          </w:p>
          <w:p>
            <w:pPr>
              <w:jc w:val="center"/>
            </w:pPr>
            <w:r>
              <w:rPr>
                <w:b w:val="false"/>
                <w:bCs w:val="false"/>
                <w:color w:val="404040"/>
                <w:sz w:val="16"/>
                <w:szCs w:val="16"/>
              </w:rPr>
              <w:t xml:space="preserve">parcelle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Agrégateur</w:t>
            </w:r>
          </w:p>
          <w:p>
            <w:pPr>
              <w:jc w:val="center"/>
            </w:pPr>
            <w:r>
              <w:rPr>
                <w:b w:val="false"/>
                <w:bCs w:val="false"/>
                <w:color w:val="404040"/>
                <w:sz w:val="16"/>
                <w:szCs w:val="16"/>
              </w:rPr>
              <w:t xml:space="preserve">de zone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Station centrale</w:t>
            </w:r>
          </w:p>
          <w:p>
            <w:pPr>
              <w:jc w:val="center"/>
            </w:pPr>
            <w:r>
              <w:rPr>
                <w:b w:val="false"/>
                <w:bCs w:val="false"/>
                <w:color w:val="404040"/>
                <w:sz w:val="16"/>
                <w:szCs w:val="16"/>
              </w:rPr>
              <w:t xml:space="preserve">(sink)</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Gateway</w:t>
            </w:r>
          </w:p>
          <w:p>
            <w:pPr>
              <w:jc w:val="center"/>
            </w:pPr>
            <w:r>
              <w:rPr>
                <w:b w:val="false"/>
                <w:bCs w:val="false"/>
                <w:color w:val="404040"/>
                <w:sz w:val="16"/>
                <w:szCs w:val="16"/>
              </w:rPr>
              <w:t xml:space="preserve">LoRaWAN + 4G</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Cloud agricole</w:t>
            </w:r>
          </w:p>
          <w:p>
            <w:pPr>
              <w:jc w:val="center"/>
            </w:pPr>
            <w:r>
              <w:rPr>
                <w:b w:val="false"/>
                <w:bCs w:val="false"/>
                <w:color w:val="404040"/>
                <w:sz w:val="16"/>
                <w:szCs w:val="16"/>
              </w:rPr>
              <w:t xml:space="preserve">application</w:t>
            </w:r>
          </w:p>
        </w:tc>
      </w:tr>
    </w:tbl>
    <w:p>
      <w:pPr>
        <w:spacing w:after="200" w:before="60"/>
        <w:jc w:val="center"/>
      </w:pPr>
      <w:r>
        <w:rPr>
          <w:i/>
          <w:iCs/>
          <w:color w:val="595959"/>
          <w:sz w:val="18"/>
          <w:szCs w:val="18"/>
        </w:rPr>
        <w:t xml:space="preserve">Figure 3 : chaîne de données en agriculture intelligente</w:t>
      </w:r>
    </w:p>
    <w:p>
      <w:pPr>
        <w:pStyle w:val="Heading2"/>
      </w:pPr>
      <w:r>
        <w:t xml:space="preserve">4.3 Classification des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1300"/>
        <w:gridCol w:w="13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Type de nœud</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Exemples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Fonction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Ressources</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Mobilité</w:t>
            </w:r>
          </w:p>
        </w:tc>
        <w:tc>
          <w:tcPr>
            <w:tcW w:type="dxa" w:w="1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Intelligence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classique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Humidité du sol, température, pH, conductivité, luminosité, pluviomètre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Mesure périodique (toutes les 15 à 60 min)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faibles, batterie + petit panneau solaire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agrégateur</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Agrégateur de zone / de parcelle</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 par zone, fusion sol + météo, relais</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Moyennes, solaire</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intelligent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Contrôleur d’irrigation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Décision locale : ouvrir / fermer une vanne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Moyennes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mobile</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Drone, tracteur équipé, robot agricole, collier de bétail</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Mesures mobiles, imagerie, collecte (sink mobile)</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Moyennes à élevées</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 à élevée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 à 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Sink</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Station centrale de l’exploitation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Collecte de toutes les zones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Passerelle</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Gateway LoRaWAN / 4G</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Liaison vers le Cloud et l’application de l’agriculteur</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Très élevées</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w:t>
            </w:r>
          </w:p>
        </w:tc>
      </w:tr>
    </w:tbl>
    <w:p>
      <w:pPr>
        <w:spacing w:after="60"/>
      </w:pPr>
    </w:p>
    <w:p>
      <w:pPr>
        <w:pStyle w:val="Heading2"/>
      </w:pPr>
      <w:r>
        <w:t xml:space="preserve">4.4 Mobilité</w:t>
      </w:r>
    </w:p>
    <w:p>
      <w:pPr>
        <w:spacing w:after="120"/>
        <w:jc w:val="both"/>
      </w:pPr>
      <w:r>
        <w:rPr>
          <w:b/>
          <w:bCs/>
        </w:rPr>
        <w:t xml:space="preserve">Faible à moyenne.</w:t>
      </w:r>
      <w:r>
        <w:t xml:space="preserve"> Les capteurs de sol sont fixes, mais l’agriculture est le cas où la mobilité est la plus naturelle : drones de surveillance, machines agricoles, robots et animaux équipés de capteurs. La topologie peut donc évoluer au cours du temps.</w:t>
      </w:r>
    </w:p>
    <w:p>
      <w:pPr>
        <w:pStyle w:val="Heading2"/>
      </w:pPr>
      <w:r>
        <w:t xml:space="preserve">4.5 Intelligence locale</w:t>
      </w:r>
    </w:p>
    <w:p>
      <w:pPr>
        <w:pStyle w:val="ListParagraph"/>
        <w:numPr>
          <w:ilvl w:val="0"/>
          <w:numId w:val="2"/>
        </w:numPr>
        <w:spacing w:after="60"/>
      </w:pPr>
      <w:r>
        <w:rPr>
          <w:b/>
          <w:bCs/>
        </w:rPr>
        <w:t xml:space="preserve">Décision d’irrigation autonome</w:t>
      </w:r>
      <w:r>
        <w:t xml:space="preserve"> : si l’humidité du sol passe sous un seuil et qu’aucune pluie n’est prévue, la vanne s’ouvre, même si la connexion Internet est coupée.</w:t>
      </w:r>
    </w:p>
    <w:p>
      <w:pPr>
        <w:pStyle w:val="ListParagraph"/>
        <w:numPr>
          <w:ilvl w:val="0"/>
          <w:numId w:val="2"/>
        </w:numPr>
        <w:spacing w:after="60"/>
      </w:pPr>
      <w:r>
        <w:rPr>
          <w:b/>
          <w:bCs/>
        </w:rPr>
        <w:t xml:space="preserve">Détection d’anomalies</w:t>
      </w:r>
      <w:r>
        <w:t xml:space="preserve"> : capteur défaillant, fuite d’eau, stress hydrique localisé.</w:t>
      </w:r>
    </w:p>
    <w:p>
      <w:pPr>
        <w:pStyle w:val="Heading2"/>
      </w:pPr>
      <w:r>
        <w:t xml:space="preserve">4.6 Passerelle</w:t>
      </w:r>
    </w:p>
    <w:p>
      <w:pPr>
        <w:spacing w:after="120"/>
        <w:jc w:val="both"/>
      </w:pPr>
      <w:r>
        <w:t xml:space="preserve">Une passerelle </w:t>
      </w:r>
      <w:r>
        <w:rPr>
          <w:b/>
          <w:bCs/>
        </w:rPr>
        <w:t xml:space="preserve">LoRaWAN</w:t>
      </w:r>
      <w:r>
        <w:t xml:space="preserve"> (portée de plusieurs kilomètres en zone rurale) relie le réseau au Cloud via 4G ou satellite. Ce choix est adapté car les zones agricoles ont souvent une mauvaise couverture réseau.</w:t>
      </w:r>
    </w:p>
    <w:p>
      <w:pPr>
        <w:pStyle w:val="Heading2"/>
      </w:pPr>
      <w:r>
        <w:t xml:space="preserve">4.7 Scalabilité</w:t>
      </w:r>
    </w:p>
    <w:p>
      <w:pPr>
        <w:spacing w:after="120"/>
        <w:jc w:val="both"/>
      </w:pPr>
      <w:r>
        <w:rPr>
          <w:b/>
          <w:bCs/>
        </w:rPr>
        <w:t xml:space="preserve">Très bonne.</w:t>
      </w:r>
      <w:r>
        <w:t xml:space="preserve"> On ajoute facilement des parcelles et des capteurs, surtout en LoRaWAN où une passerelle peut gérer des milliers de nœuds. Limite : le débit est faible, suffisant pour des mesures lentes mais pas pour la transmission d’images.</w:t>
      </w:r>
    </w:p>
    <w:p>
      <w:pPr>
        <w:pStyle w:val="Heading2"/>
      </w:pPr>
      <w:r>
        <w:t xml:space="preserve">4.8 Contraintes spécifiques</w:t>
      </w:r>
    </w:p>
    <w:p>
      <w:pPr>
        <w:pStyle w:val="ListParagraph"/>
        <w:numPr>
          <w:ilvl w:val="0"/>
          <w:numId w:val="2"/>
        </w:numPr>
        <w:spacing w:after="60"/>
      </w:pPr>
      <w:r>
        <w:t xml:space="preserve">Autonomie énergétique : pas de réseau électrique dans les champs.</w:t>
      </w:r>
    </w:p>
    <w:p>
      <w:pPr>
        <w:pStyle w:val="ListParagraph"/>
        <w:numPr>
          <w:ilvl w:val="0"/>
          <w:numId w:val="2"/>
        </w:numPr>
        <w:spacing w:after="60"/>
      </w:pPr>
      <w:r>
        <w:t xml:space="preserve">Conditions extérieures : pluie, chaleur, poussière, animaux.</w:t>
      </w:r>
    </w:p>
    <w:p>
      <w:pPr>
        <w:pStyle w:val="ListParagraph"/>
        <w:numPr>
          <w:ilvl w:val="0"/>
          <w:numId w:val="2"/>
        </w:numPr>
        <w:spacing w:after="60"/>
      </w:pPr>
      <w:r>
        <w:t xml:space="preserve">Faible coût unitaire exigé, car les capteurs sont nombreux.</w:t>
      </w:r>
    </w:p>
    <w:p>
      <w:pPr>
        <w:pStyle w:val="ListParagraph"/>
        <w:numPr>
          <w:ilvl w:val="0"/>
          <w:numId w:val="2"/>
        </w:numPr>
        <w:spacing w:after="60"/>
      </w:pPr>
      <w:r>
        <w:t xml:space="preserve">Végétation qui atténue le signal radio quand les cultures poussent.</w:t>
      </w:r>
    </w:p>
    <w:p>
      <w:pPr>
        <w:pStyle w:val="Heading1"/>
        <w:pageBreakBefore/>
      </w:pPr>
      <w:r>
        <w:t xml:space="preserve">5. Étude de cas 4 : Surveillance d’un barrage</w:t>
      </w:r>
    </w:p>
    <w:p>
      <w:pPr>
        <w:pStyle w:val="Heading2"/>
      </w:pPr>
      <w:r>
        <w:t xml:space="preserve">5.1 Contexte et objectif</w:t>
      </w:r>
    </w:p>
    <w:p>
      <w:pPr>
        <w:spacing w:after="120"/>
        <w:jc w:val="both"/>
      </w:pPr>
      <w:r>
        <w:t xml:space="preserve">On assure la </w:t>
      </w:r>
      <w:r>
        <w:rPr>
          <w:b/>
          <w:bCs/>
        </w:rPr>
        <w:t xml:space="preserve">sécurité d’un ouvrage critique</w:t>
      </w:r>
      <w:r>
        <w:t xml:space="preserve"> en détectant précocement tout risque de rupture : infiltration, déformation, montée anormale du niveau d’eau, activité sismique. Une défaillance aurait des conséquences humaines majeures, ce qui fait de la </w:t>
      </w:r>
      <w:r>
        <w:rPr>
          <w:b/>
          <w:bCs/>
        </w:rPr>
        <w:t xml:space="preserve">fiabilité</w:t>
      </w:r>
      <w:r>
        <w:t xml:space="preserve"> le critère dominant.</w:t>
      </w:r>
    </w:p>
    <w:p>
      <w:pPr>
        <w:pStyle w:val="Heading2"/>
      </w:pPr>
      <w:r>
        <w:t xml:space="preserve">5.2 Topologie recommandée</w:t>
      </w:r>
    </w:p>
    <w:p>
      <w:pPr>
        <w:spacing w:after="120"/>
        <w:jc w:val="both"/>
      </w:pPr>
      <w:r>
        <w:rPr>
          <w:b/>
          <w:bCs/>
        </w:rPr>
        <w:t xml:space="preserve">Cluster hiérarchique avec redondance</w:t>
      </w:r>
      <w:r>
        <w:t xml:space="preserve"> (ou mesh). Le barrage est divisé en zones (crête, parement amont, parement aval, galeries, fondations), et la fiabilité impose plusieurs chemins de communication entre chaque zone et le centre.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07"/>
        <w:gridCol w:w="400"/>
        <w:gridCol w:w="1607"/>
        <w:gridCol w:w="400"/>
        <w:gridCol w:w="1607"/>
        <w:gridCol w:w="400"/>
        <w:gridCol w:w="1607"/>
        <w:gridCol w:w="400"/>
        <w:gridCol w:w="1607"/>
      </w:tblGrid>
      <w:tr>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Capteurs</w:t>
            </w:r>
          </w:p>
          <w:p>
            <w:pPr>
              <w:jc w:val="center"/>
            </w:pPr>
            <w:r>
              <w:rPr>
                <w:b w:val="false"/>
                <w:bCs w:val="false"/>
                <w:color w:val="404040"/>
                <w:sz w:val="16"/>
                <w:szCs w:val="16"/>
              </w:rPr>
              <w:t xml:space="preserve">de zone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Agrégateur</w:t>
            </w:r>
          </w:p>
          <w:p>
            <w:pPr>
              <w:jc w:val="center"/>
            </w:pPr>
            <w:r>
              <w:rPr>
                <w:b w:val="false"/>
                <w:bCs w:val="false"/>
                <w:color w:val="404040"/>
                <w:sz w:val="16"/>
                <w:szCs w:val="16"/>
              </w:rPr>
              <w:t xml:space="preserve">de zone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Chemins</w:t>
            </w:r>
          </w:p>
          <w:p>
            <w:pPr>
              <w:jc w:val="center"/>
            </w:pPr>
            <w:r>
              <w:rPr>
                <w:b w:val="false"/>
                <w:bCs w:val="false"/>
                <w:color w:val="404040"/>
                <w:sz w:val="16"/>
                <w:szCs w:val="16"/>
              </w:rPr>
              <w:t xml:space="preserve">redondants</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Gateway</w:t>
            </w:r>
          </w:p>
          <w:p>
            <w:pPr>
              <w:jc w:val="center"/>
            </w:pPr>
            <w:r>
              <w:rPr>
                <w:b w:val="false"/>
                <w:bCs w:val="false"/>
                <w:color w:val="404040"/>
                <w:sz w:val="16"/>
                <w:szCs w:val="16"/>
              </w:rPr>
              <w:t xml:space="preserve">fibre + satellite</w:t>
            </w:r>
          </w:p>
        </w:tc>
        <w:tc>
          <w:tcPr>
            <w:tcW w:type="dxa" w:w="400"/>
            <w:tcBorders>
              <w:top w:val="none" w:color="FFFFFF" w:sz="0"/>
              <w:left w:val="none" w:color="FFFFFF" w:sz="0"/>
              <w:bottom w:val="none" w:color="FFFFFF" w:sz="0"/>
              <w:right w:val="none" w:color="FFFFFF" w:sz="0"/>
            </w:tcBorders>
            <w:vAlign w:val="center"/>
          </w:tcPr>
          <w:p>
            <w:pPr>
              <w:jc w:val="center"/>
            </w:pPr>
            <w:r>
              <w:rPr>
                <w:b/>
                <w:bCs/>
                <w:color w:val="2E75B6"/>
                <w:sz w:val="32"/>
                <w:szCs w:val="32"/>
              </w:rPr>
              <w:t xml:space="preserve">→</w:t>
            </w:r>
          </w:p>
        </w:tc>
        <w:tc>
          <w:tcPr>
            <w:tcW w:type="dxa" w:w="1607"/>
            <w:tcBorders>
              <w:top w:val="single" w:color="2E75B6" w:sz="8"/>
              <w:left w:val="single" w:color="2E75B6" w:sz="8"/>
              <w:bottom w:val="single" w:color="2E75B6" w:sz="8"/>
              <w:right w:val="single" w:color="2E75B6" w:sz="8"/>
            </w:tcBorders>
            <w:shd w:fill="D9E2F3" w:color="auto" w:val="clear"/>
            <w:tcMar>
              <w:top w:type="dxa" w:w="80"/>
              <w:left w:type="dxa" w:w="60"/>
              <w:bottom w:type="dxa" w:w="80"/>
              <w:right w:type="dxa" w:w="60"/>
            </w:tcMar>
            <w:vAlign w:val="center"/>
          </w:tcPr>
          <w:p>
            <w:pPr>
              <w:jc w:val="center"/>
            </w:pPr>
            <w:r>
              <w:rPr>
                <w:b/>
                <w:bCs/>
                <w:color w:val="1F3864"/>
                <w:sz w:val="18"/>
                <w:szCs w:val="18"/>
              </w:rPr>
              <w:t xml:space="preserve">Centre de</w:t>
            </w:r>
          </w:p>
          <w:p>
            <w:pPr>
              <w:jc w:val="center"/>
            </w:pPr>
            <w:r>
              <w:rPr>
                <w:b w:val="false"/>
                <w:bCs w:val="false"/>
                <w:color w:val="404040"/>
                <w:sz w:val="16"/>
                <w:szCs w:val="16"/>
              </w:rPr>
              <w:t xml:space="preserve">supervision</w:t>
            </w:r>
          </w:p>
        </w:tc>
      </w:tr>
    </w:tbl>
    <w:p>
      <w:pPr>
        <w:spacing w:after="200" w:before="60"/>
        <w:jc w:val="center"/>
      </w:pPr>
      <w:r>
        <w:rPr>
          <w:i/>
          <w:iCs/>
          <w:color w:val="595959"/>
          <w:sz w:val="18"/>
          <w:szCs w:val="18"/>
        </w:rPr>
        <w:t xml:space="preserve">Figure 4 : architecture redondante de surveillance du barrage</w:t>
      </w:r>
    </w:p>
    <w:p>
      <w:pPr>
        <w:pStyle w:val="Heading2"/>
      </w:pPr>
      <w:r>
        <w:t xml:space="preserve">5.3 Classification des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1500"/>
        <w:gridCol w:w="1100"/>
        <w:gridCol w:w="1338"/>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Type de nœud</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Exemples</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Fonction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Ressources</w:t>
            </w:r>
          </w:p>
        </w:tc>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Mobilité</w:t>
            </w:r>
          </w:p>
        </w:tc>
        <w:tc>
          <w:tcPr>
            <w:tcW w:type="dxa" w:w="1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Intelligence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classique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Piézomètres (pression interstitielle), sismomètres, capteurs de niveau, extensomètres, inclinomètres, débitmètres de fuite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Acquisition + transmission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Faibles à moyennes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Faible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agrégateur</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Agrégateur de zone (crête, galerie, aval)</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Fusion multi-capteurs, corrélation pression / déplacement</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Moyennes à élevées, alimentation secourue</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Nœud intelligent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Agrégateur avec analyse de risque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Indicateurs de risque, alerte locale (sirène)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Sink</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Poste de collecte du barrage</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Centralisation et archivage</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Élevées</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Élevée</w:t>
            </w:r>
          </w:p>
        </w:tc>
      </w:tr>
      <w:t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Passerelle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Gateway redondante (fibre + satellite / 4G)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Liaison vers la supervision et la protection civile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élevées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Fixe</w:t>
            </w:r>
          </w:p>
        </w:tc>
        <w:tc>
          <w:tcPr>
            <w:tcW w:type="dxa" w:w="13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Élevée</w:t>
            </w:r>
          </w:p>
        </w:tc>
      </w:tr>
    </w:tbl>
    <w:p>
      <w:pPr>
        <w:spacing w:after="60"/>
      </w:pPr>
    </w:p>
    <w:p>
      <w:pPr>
        <w:pStyle w:val="Heading2"/>
      </w:pPr>
      <w:r>
        <w:t xml:space="preserve">5.4 Mobilité</w:t>
      </w:r>
    </w:p>
    <w:p>
      <w:pPr>
        <w:spacing w:after="120"/>
        <w:jc w:val="both"/>
      </w:pPr>
      <w:r>
        <w:rPr>
          <w:b/>
          <w:bCs/>
        </w:rPr>
        <w:t xml:space="preserve">Très faible.</w:t>
      </w:r>
      <w:r>
        <w:t xml:space="preserve"> Toute l’infrastructure est fixe. Des drones peuvent intervenir ponctuellement pour l’inspection visuelle, mais ils ne font pas partie du réseau permanent.</w:t>
      </w:r>
    </w:p>
    <w:p>
      <w:pPr>
        <w:pStyle w:val="Heading2"/>
      </w:pPr>
      <w:r>
        <w:t xml:space="preserve">5.5 Intelligence locale</w:t>
      </w:r>
    </w:p>
    <w:p>
      <w:pPr>
        <w:pStyle w:val="ListParagraph"/>
        <w:numPr>
          <w:ilvl w:val="0"/>
          <w:numId w:val="2"/>
        </w:numPr>
        <w:spacing w:after="60"/>
      </w:pPr>
      <w:r>
        <w:rPr>
          <w:b/>
          <w:bCs/>
        </w:rPr>
        <w:t xml:space="preserve">Analyse de risque multicritère</w:t>
      </w:r>
      <w:r>
        <w:t xml:space="preserve"> : une hausse de pression simultanée à un déplacement est bien plus grave que chacun de ces événements pris isolément.</w:t>
      </w:r>
    </w:p>
    <w:p>
      <w:pPr>
        <w:pStyle w:val="ListParagraph"/>
        <w:numPr>
          <w:ilvl w:val="0"/>
          <w:numId w:val="2"/>
        </w:numPr>
        <w:spacing w:after="60"/>
      </w:pPr>
      <w:r>
        <w:rPr>
          <w:b/>
          <w:bCs/>
        </w:rPr>
        <w:t xml:space="preserve">Alerte autonome</w:t>
      </w:r>
      <w:r>
        <w:t xml:space="preserve"> : l’agrégateur doit pouvoir déclencher l’alerte même si le lien avec le centre est coupé.</w:t>
      </w:r>
    </w:p>
    <w:p>
      <w:pPr>
        <w:pStyle w:val="ListParagraph"/>
        <w:numPr>
          <w:ilvl w:val="0"/>
          <w:numId w:val="2"/>
        </w:numPr>
        <w:spacing w:after="60"/>
      </w:pPr>
      <w:r>
        <w:rPr>
          <w:b/>
          <w:bCs/>
        </w:rPr>
        <w:t xml:space="preserve">Distinction fausse alarme / danger réel</w:t>
      </w:r>
      <w:r>
        <w:t xml:space="preserve">, pour éviter des évacuations inutiles.</w:t>
      </w:r>
    </w:p>
    <w:p>
      <w:pPr>
        <w:pStyle w:val="Heading2"/>
      </w:pPr>
      <w:r>
        <w:t xml:space="preserve">5.6 Passerelle</w:t>
      </w:r>
    </w:p>
    <w:p>
      <w:pPr>
        <w:spacing w:after="120"/>
        <w:jc w:val="both"/>
      </w:pPr>
      <w:r>
        <w:t xml:space="preserve">Elle doit être </w:t>
      </w:r>
      <w:r>
        <w:rPr>
          <w:b/>
          <w:bCs/>
        </w:rPr>
        <w:t xml:space="preserve">redondante</w:t>
      </w:r>
      <w:r>
        <w:t xml:space="preserve"> : double lien (fibre + satellite ou 4G) et alimentation secourue (batteries + solaire). La passerelle ne doit jamais être un </w:t>
      </w:r>
      <w:r>
        <w:rPr>
          <w:b/>
          <w:bCs/>
        </w:rPr>
        <w:t xml:space="preserve">point unique de défaillance</w:t>
      </w:r>
      <w:r>
        <w:t xml:space="preserve">.</w:t>
      </w:r>
    </w:p>
    <w:p>
      <w:pPr>
        <w:pStyle w:val="Heading2"/>
      </w:pPr>
      <w:r>
        <w:t xml:space="preserve">5.7 Scalabilité</w:t>
      </w:r>
    </w:p>
    <w:p>
      <w:pPr>
        <w:spacing w:after="120"/>
        <w:jc w:val="both"/>
      </w:pPr>
      <w:r>
        <w:rPr>
          <w:b/>
          <w:bCs/>
        </w:rPr>
        <w:t xml:space="preserve">Moyenne.</w:t>
      </w:r>
      <w:r>
        <w:t xml:space="preserve"> Le nombre de capteurs est fixé par l’ouvrage et évolue peu. L’enjeu principal est la </w:t>
      </w:r>
      <w:r>
        <w:rPr>
          <w:b/>
          <w:bCs/>
        </w:rPr>
        <w:t xml:space="preserve">fiabilité et la disponibilité</w:t>
      </w:r>
      <w:r>
        <w:t xml:space="preserve">, pas la croissance du réseau.</w:t>
      </w:r>
    </w:p>
    <w:p>
      <w:pPr>
        <w:pStyle w:val="Heading2"/>
      </w:pPr>
      <w:r>
        <w:t xml:space="preserve">5.8 Contraintes spécifiques</w:t>
      </w:r>
    </w:p>
    <w:p>
      <w:pPr>
        <w:pStyle w:val="ListParagraph"/>
        <w:numPr>
          <w:ilvl w:val="0"/>
          <w:numId w:val="2"/>
        </w:numPr>
        <w:spacing w:after="60"/>
      </w:pPr>
      <w:r>
        <w:t xml:space="preserve">Très haute fiabilité et redondance : capteurs, chemins, alimentation.</w:t>
      </w:r>
    </w:p>
    <w:p>
      <w:pPr>
        <w:pStyle w:val="ListParagraph"/>
        <w:numPr>
          <w:ilvl w:val="0"/>
          <w:numId w:val="2"/>
        </w:numPr>
        <w:spacing w:after="60"/>
      </w:pPr>
      <w:r>
        <w:t xml:space="preserve">Latence très faible pour les alertes.</w:t>
      </w:r>
    </w:p>
    <w:p>
      <w:pPr>
        <w:pStyle w:val="ListParagraph"/>
        <w:numPr>
          <w:ilvl w:val="0"/>
          <w:numId w:val="2"/>
        </w:numPr>
        <w:spacing w:after="60"/>
      </w:pPr>
      <w:r>
        <w:t xml:space="preserve">Durée de vie très longue (plusieurs décennies).</w:t>
      </w:r>
    </w:p>
    <w:p>
      <w:pPr>
        <w:pStyle w:val="ListParagraph"/>
        <w:numPr>
          <w:ilvl w:val="0"/>
          <w:numId w:val="2"/>
        </w:numPr>
        <w:spacing w:after="60"/>
      </w:pPr>
      <w:r>
        <w:t xml:space="preserve">Environnement humide, galeries souterraines où la propagation radio est difficile.</w:t>
      </w:r>
    </w:p>
    <w:p>
      <w:pPr>
        <w:pStyle w:val="ListParagraph"/>
        <w:numPr>
          <w:ilvl w:val="0"/>
          <w:numId w:val="2"/>
        </w:numPr>
        <w:spacing w:after="60"/>
      </w:pPr>
      <w:r>
        <w:t xml:space="preserve">Sécurité des données : infrastructure critique exposée aux cyberattaques.</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6. Synthèse comparative des 4 études de cas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70"/>
        <w:gridCol w:w="3300"/>
        <w:gridCol w:w="3000"/>
        <w:gridCol w:w="3000"/>
        <w:gridCol w:w="3100"/>
      </w:tblGrid>
      <w:tr>
        <w:trPr>
          <w:tblHeader/>
        </w:trPr>
        <w:tc>
          <w:tcPr>
            <w:tcW w:type="dxa" w:w="217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Critère</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Moteur (8 capteurs + STM32)</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Surveillance des vibrations</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Agriculture intelligente</w:t>
            </w:r>
          </w:p>
        </w:tc>
        <w:tc>
          <w:tcPr>
            <w:tcW w:type="dxa" w:w="3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8"/>
                <w:szCs w:val="18"/>
              </w:rPr>
              <w:t xml:space="preserve">Barrage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Topologie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Étoile (étoile hiérarchique si plusieurs moteurs)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Arbre / Cluster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Cluster / Mesh / Étoile LoRaWAN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Cluster hiérarchique redondant</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Nœuds classiques</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8 capteurs : 2 vibrations, 2 températures, 3 courants, 1 vitesse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Accéléromètres, géophones, jauges</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Sol, humidité, température, pH</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Pression, vibration, niveau, déplacement</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Nœud agrégateur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Carte STM32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Cluster Head de zone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Agrégateur de parcelle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Agrégateur de zone d’ouvrage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Nœud intelligent</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STM32 : FFT, indicateurs, prédiagnostic</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Cluster Head : analyse modale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Contrôleur d’irrigation</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Agrégateur : analyse de risque, alerte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Sink</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Concentrateur d’atelier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Station de site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Station centrale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Poste de collecte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Passerelle</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Industrielle (Modbus TCP, OPC UA, MQTT)</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4G / 5G, Ethernet</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LoRaWAN + 4G</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Redondante (fibre + satellite)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Ressources des nœuds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Faibles → moyennes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Faibles → moyennes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Très faibles (coût, énergie)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Moyennes (fiabilité)</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Mobilité</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Très faible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Faible (sink mobile possible)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Faible à moyenne (drones, robots)</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Très faible</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Volume de données brut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Élevé (≈ 1,3 Mbit/s)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Très élevé</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Faible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Moyen</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Latence exigée</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Faible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Moyenne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Tolérante</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Très faible (alertes)</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Scalabilité</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Moyenne à bonne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Bonne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Très bonne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8"/>
                <w:szCs w:val="18"/>
              </w:rPr>
              <w:t xml:space="preserve">Moyenne (priorité à la fiabilité)</w:t>
            </w:r>
          </w:p>
        </w:tc>
      </w:tr>
      <w:tr>
        <w:tc>
          <w:tcPr>
            <w:tcW w:type="dxa" w:w="21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8"/>
                <w:szCs w:val="18"/>
              </w:rPr>
              <w:t xml:space="preserve">Contrainte majeure</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Perturbations électromagnétiques, débit</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Synchronisation, volume</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Énergie, coût</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8"/>
                <w:szCs w:val="18"/>
              </w:rPr>
              <w:t xml:space="preserve">Fiabilité, redondance</w:t>
            </w:r>
          </w:p>
        </w:tc>
      </w:tr>
    </w:tbl>
    <w:p>
      <w:pPr>
        <w:spacing w:after="60"/>
      </w:pPr>
    </w:p>
    <w:p>
      <w:pPr>
        <w:pStyle w:val="Heading2"/>
      </w:pPr>
      <w:r>
        <w:t xml:space="preserve">Ce qu’il faut retenir</w:t>
      </w:r>
    </w:p>
    <w:p>
      <w:pPr>
        <w:pStyle w:val="ListParagraph"/>
        <w:numPr>
          <w:ilvl w:val="0"/>
          <w:numId w:val="5"/>
        </w:numPr>
        <w:spacing w:after="60"/>
      </w:pPr>
      <w:r>
        <w:t xml:space="preserve">Le traitement local (nœud intelligent) est d’autant plus utile que le volume de données est élevé : il est </w:t>
      </w:r>
      <w:r>
        <w:rPr>
          <w:b/>
          <w:bCs/>
        </w:rPr>
        <w:t xml:space="preserve">indispensable</w:t>
      </w:r>
      <w:r>
        <w:t xml:space="preserve"> pour le moteur et les vibrations, plus modeste pour l’agriculture.</w:t>
      </w:r>
    </w:p>
    <w:p>
      <w:pPr>
        <w:pStyle w:val="ListParagraph"/>
        <w:numPr>
          <w:ilvl w:val="0"/>
          <w:numId w:val="5"/>
        </w:numPr>
        <w:spacing w:after="60"/>
      </w:pPr>
      <w:r>
        <w:t xml:space="preserve">La topologie suit l’étendue géographique : l’étoile convient à un équipement compact (moteur), le cluster ou le mesh à une grande surface (structure, champs, barrage).</w:t>
      </w:r>
    </w:p>
    <w:p>
      <w:pPr>
        <w:pStyle w:val="ListParagraph"/>
        <w:numPr>
          <w:ilvl w:val="0"/>
          <w:numId w:val="5"/>
        </w:numPr>
        <w:spacing w:after="60"/>
      </w:pPr>
      <w:r>
        <w:t xml:space="preserve">La mobilité apparaît surtout en agriculture ; les trois autres cas sont des infrastructures fixes.</w:t>
      </w:r>
    </w:p>
    <w:p>
      <w:pPr>
        <w:pStyle w:val="ListParagraph"/>
        <w:numPr>
          <w:ilvl w:val="0"/>
          <w:numId w:val="5"/>
        </w:numPr>
        <w:spacing w:after="60"/>
      </w:pPr>
      <w:r>
        <w:t xml:space="preserve">Le critère dominant change selon l’application : précision du diagnostic (moteur), synchronisation (vibrations), énergie et coût (agriculture), fiabilité (barrage).</w:t>
      </w:r>
    </w:p>
    <w:p>
      <w:pPr>
        <w:pStyle w:val="ListParagraph"/>
        <w:numPr>
          <w:ilvl w:val="0"/>
          <w:numId w:val="5"/>
        </w:numPr>
        <w:spacing w:after="60"/>
      </w:pPr>
      <w:r>
        <w:t xml:space="preserve">Une même carte, comme la STM32 du moteur, peut cumuler plusieurs rôles : agrégateur et nœud intelligent.</w:t>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pageBreakBefore/>
      </w:pPr>
      <w:r>
        <w:t xml:space="preserve">7. Questions de révision et corrigé</w:t>
      </w:r>
    </w:p>
    <w:p>
      <w:pPr>
        <w:shd w:fill="D9E2F3" w:color="auto" w:val="clear"/>
        <w:spacing w:after="80" w:before="240"/>
      </w:pPr>
      <w:r>
        <w:rPr>
          <w:b/>
          <w:bCs/>
          <w:color w:val="1F3864"/>
        </w:rPr>
        <w:t xml:space="preserve">Question 1. </w:t>
      </w:r>
      <w:r>
        <w:rPr>
          <w:b/>
          <w:bCs/>
        </w:rPr>
        <w:t xml:space="preserve">Pourquoi la carte STM32 du moteur est-elle à la fois un nœud agrégateur et un nœud intelligent ?</w:t>
      </w:r>
    </w:p>
    <w:p>
      <w:pPr>
        <w:spacing w:after="80"/>
        <w:jc w:val="both"/>
      </w:pPr>
      <w:r>
        <w:rPr>
          <w:b/>
          <w:bCs/>
          <w:color w:val="2E75B6"/>
        </w:rPr>
        <w:t xml:space="preserve">Réponse : </w:t>
      </w:r>
      <w:r>
        <w:t xml:space="preserve">Elle est </w:t>
      </w:r>
      <w:r>
        <w:rPr>
          <w:b/>
          <w:bCs/>
        </w:rPr>
        <w:t xml:space="preserve">agrégatrice</w:t>
      </w:r>
      <w:r>
        <w:t xml:space="preserve"> parce qu’elle rassemble, synchronise et fusionne les mesures des 8 capteurs du moteur (vibrations, températures, courants, vitesse), puis les compresse en une seule trame. Elle est </w:t>
      </w:r>
      <w:r>
        <w:rPr>
          <w:b/>
          <w:bCs/>
        </w:rPr>
        <w:t xml:space="preserve">intelligente</w:t>
      </w:r>
      <w:r>
        <w:t xml:space="preserve"> parce qu’elle ne se contente pas de transmettre : grâce à son cœur Cortex-M4 (FPU + instructions DSP) et à sa mémoire, elle calcule des FFT et des indicateurs (RMS, kurtosis, déséquilibre de phases), les compare à la signature du moteur sain et décide de l’état (normal, vigilance, alarme, danger).</w:t>
      </w:r>
    </w:p>
    <w:p>
      <w:pPr>
        <w:spacing w:after="120"/>
        <w:jc w:val="both"/>
      </w:pPr>
      <w:r>
        <w:t xml:space="preserve">Cela illustre la règle du cours : l’intelligence est une </w:t>
      </w:r>
      <w:r>
        <w:rPr>
          <w:b/>
          <w:bCs/>
        </w:rPr>
        <w:t xml:space="preserve">capacité</w:t>
      </w:r>
      <w:r>
        <w:t xml:space="preserve"> de traitement et de décision, pas une position dans la topologie. Un même nœud peut donc cumuler les deux rôles.</w:t>
      </w:r>
    </w:p>
    <w:p>
      <w:pPr>
        <w:pStyle w:val="ListParagraph"/>
        <w:numPr>
          <w:ilvl w:val="0"/>
          <w:numId w:val="2"/>
        </w:numPr>
        <w:spacing w:after="60"/>
      </w:pPr>
      <w:r>
        <w:t xml:space="preserve">Rôle agrégateur : collecte + fusion + compression.</w:t>
      </w:r>
    </w:p>
    <w:p>
      <w:pPr>
        <w:pStyle w:val="ListParagraph"/>
        <w:numPr>
          <w:ilvl w:val="0"/>
          <w:numId w:val="2"/>
        </w:numPr>
        <w:spacing w:after="60"/>
      </w:pPr>
      <w:r>
        <w:t xml:space="preserve">Rôle intelligent : analyse locale + détection d’anomalies + décision d’alerte.</w:t>
      </w:r>
    </w:p>
    <w:p>
      <w:pPr>
        <w:shd w:fill="D9E2F3" w:color="auto" w:val="clear"/>
        <w:spacing w:after="80" w:before="240"/>
      </w:pPr>
      <w:r>
        <w:rPr>
          <w:b/>
          <w:bCs/>
          <w:color w:val="1F3864"/>
        </w:rPr>
        <w:t xml:space="preserve">Question 2. </w:t>
      </w:r>
      <w:r>
        <w:rPr>
          <w:b/>
          <w:bCs/>
        </w:rPr>
        <w:t xml:space="preserve">Recalculez le débit brut du moteur si les accéléromètres échantillonnent à 12,8 kHz au lieu de 25,6 kHz. Ce débit est-il compatible avec Zigbee (250 kbit/s) ?</w:t>
      </w:r>
    </w:p>
    <w:p>
      <w:pPr>
        <w:spacing w:after="80"/>
        <w:jc w:val="both"/>
      </w:pPr>
      <w:r>
        <w:rPr>
          <w:b/>
          <w:bCs/>
          <w:color w:val="2E75B6"/>
        </w:rPr>
        <w:t xml:space="preserve">Réponse : </w:t>
      </w:r>
      <w:r>
        <w:t xml:space="preserve">On garde des échantillons sur 16 bits (2 octets).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Capteurs</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Calcul</w:t>
            </w:r>
          </w:p>
        </w:tc>
        <w:tc>
          <w:tcPr>
            <w:tcW w:type="dxa" w:w="2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Débit</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Vibration (C1, C2)</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2 × 12 800 éch./s × 2 octets</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51 200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Courant (C5, C6, C7)</w:t>
            </w:r>
          </w:p>
        </w:tc>
        <w:tc>
          <w:tcPr>
            <w:tcW w:type="dxa" w:w="3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3 × 10 000 éch./s × 2 octets</w:t>
            </w:r>
          </w:p>
        </w:tc>
        <w:tc>
          <w:tcPr>
            <w:tcW w:type="dxa" w:w="2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60 000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Température + vitesse</w:t>
            </w:r>
          </w:p>
        </w:tc>
        <w:tc>
          <w:tcPr>
            <w:tcW w:type="dxa" w:w="3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négligeable</w:t>
            </w:r>
          </w:p>
        </w:tc>
        <w:tc>
          <w:tcPr>
            <w:tcW w:type="dxa" w:w="2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 30 octets/s</w:t>
            </w:r>
          </w:p>
        </w:tc>
      </w:tr>
      <w:tr>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b/>
                <w:bCs/>
                <w:sz w:val="19"/>
                <w:szCs w:val="19"/>
              </w:rPr>
              <w:t xml:space="preserve">Total</w:t>
            </w:r>
          </w:p>
        </w:tc>
        <w:tc>
          <w:tcPr>
            <w:tcW w:type="dxa" w:w="3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 111 230 octets/s × 8 bits</w:t>
            </w:r>
          </w:p>
        </w:tc>
        <w:tc>
          <w:tcPr>
            <w:tcW w:type="dxa" w:w="2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b/>
                <w:bCs/>
                <w:sz w:val="19"/>
                <w:szCs w:val="19"/>
              </w:rPr>
              <w:t xml:space="preserve">≈ 890 kbit/s ≈ 0,89 Mbit/s</w:t>
            </w:r>
          </w:p>
        </w:tc>
      </w:tr>
    </w:tbl>
    <w:p>
      <w:pPr>
        <w:spacing w:after="120"/>
        <w:jc w:val="both"/>
      </w:pPr>
      <w:r>
        <w:rPr>
          <w:b/>
          <w:bCs/>
        </w:rPr>
        <w:t xml:space="preserve">Conclusion : non, ce n’est pas compatible.</w:t>
      </w:r>
      <w:r>
        <w:t xml:space="preserve"> 890 kbit/s représentent environ </w:t>
      </w:r>
      <w:r>
        <w:rPr>
          <w:b/>
          <w:bCs/>
        </w:rPr>
        <w:t xml:space="preserve">3,6 fois</w:t>
      </w:r>
      <w:r>
        <w:t xml:space="preserve"> le débit nominal de Zigbee (250 kbit/s). En pratique, le débit utile de Zigbee est encore plus faible (environ 100 kbit/s, à cause des en-têtes, des acquittements et de l’accès au canal), donc l’écart est encore plus grand. Diviser la fréquence d’échantillonnage par deux ne suffit pas : le </w:t>
      </w:r>
      <w:r>
        <w:rPr>
          <w:b/>
          <w:bCs/>
        </w:rPr>
        <w:t xml:space="preserve">traitement local sur la STM32 reste indispensable</w:t>
      </w:r>
      <w:r>
        <w:t xml:space="preserve">. De plus, réduire l’échantillonnage fait perdre les hautes fréquences, utiles pour détecter les défauts de roulement à un stade précoce.</w:t>
      </w:r>
    </w:p>
    <w:p>
      <w:pPr>
        <w:shd w:fill="D9E2F3" w:color="auto" w:val="clear"/>
        <w:spacing w:after="80" w:before="240"/>
      </w:pPr>
      <w:r>
        <w:rPr>
          <w:b/>
          <w:bCs/>
          <w:color w:val="1F3864"/>
        </w:rPr>
        <w:t xml:space="preserve">Question 3. </w:t>
      </w:r>
      <w:r>
        <w:rPr>
          <w:b/>
          <w:bCs/>
        </w:rPr>
        <w:t xml:space="preserve">Comparez les architectures A (capteurs câblés) et B (capteurs sans fil) du moteur : avantages et inconvénients.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Critère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Architecture A : capteurs câblés sur la STM32</w:t>
            </w:r>
          </w:p>
        </w:tc>
        <w:tc>
          <w:tcPr>
            <w:tcW w:type="dxa" w:w="37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Architecture B : capteurs sans fil autonomes</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Rôle de la STM32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Cœur d’un nœud multi-capteurs unique</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Cluster Head d’une étoile locale</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Synchronisation des mesures</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Excellente (une seule horloge, ADC + DMA)</w:t>
            </w:r>
          </w:p>
        </w:tc>
        <w:tc>
          <w:tcPr>
            <w:tcW w:type="dxa" w:w="37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Difficile (horloges différentes, à resynchroniser)</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Débit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Signaux bruts traités sur place, sans contrainte radio</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Signaux bruts trop volumineux pour la radio : chaque capteur doit prétraiter</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Énergie</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Une seule alimentation, une seule radio</w:t>
            </w:r>
          </w:p>
        </w:tc>
        <w:tc>
          <w:tcPr>
            <w:tcW w:type="dxa" w:w="37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8 batteries à gérer et remplacer</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Installation</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Câblage à réaliser (contraignant sur machine tournante)</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Rapide, sans câble, idéale sur un moteur existant</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Coût</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Plus faible (capteurs simples)</w:t>
            </w:r>
          </w:p>
        </w:tc>
        <w:tc>
          <w:tcPr>
            <w:tcW w:type="dxa" w:w="37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Plus élevé (8 radios + 8 microcontrôleurs)</w:t>
            </w:r>
          </w:p>
        </w:tc>
      </w:tr>
      <w:t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Fiabilité</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Câbles exposés aux vibrations et à la chaleur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Pas de câbles, mais liaison radio perturbée en atelier</w:t>
            </w:r>
          </w:p>
        </w:tc>
      </w:tr>
    </w:tbl>
    <w:p>
      <w:pPr>
        <w:spacing w:after="60"/>
      </w:pPr>
    </w:p>
    <w:p>
      <w:pPr>
        <w:spacing w:after="120"/>
        <w:jc w:val="both"/>
      </w:pPr>
      <w:r>
        <w:rPr>
          <w:b/>
          <w:bCs/>
        </w:rPr>
        <w:t xml:space="preserve">Conclusion :</w:t>
      </w:r>
      <w:r>
        <w:t xml:space="preserve"> pour un moteur, l’architecture A est généralement préférée, car les capteurs sont proches de la carte et les mesures vibratoires exigent synchronisation et haut débit. L’architecture B est intéressante en rattrapage (retrofit) ou quand le câblage est impossible.</w:t>
      </w:r>
    </w:p>
    <w:p>
      <w:pPr>
        <w:shd w:fill="D9E2F3" w:color="auto" w:val="clear"/>
        <w:spacing w:after="80" w:before="240"/>
      </w:pPr>
      <w:r>
        <w:rPr>
          <w:b/>
          <w:bCs/>
          <w:color w:val="1F3864"/>
        </w:rPr>
        <w:t xml:space="preserve">Question 4. </w:t>
      </w:r>
      <w:r>
        <w:rPr>
          <w:b/>
          <w:bCs/>
        </w:rPr>
        <w:t xml:space="preserve">Expliquez le problème du « hot spot » dans une topologie en arbre. Comment un sink mobile peut-il le réduire ?</w:t>
      </w:r>
    </w:p>
    <w:p>
      <w:pPr>
        <w:spacing w:after="80"/>
        <w:jc w:val="both"/>
      </w:pPr>
      <w:r>
        <w:rPr>
          <w:b/>
          <w:bCs/>
          <w:color w:val="2E75B6"/>
        </w:rPr>
        <w:t xml:space="preserve">Réponse : </w:t>
      </w:r>
      <w:r>
        <w:t xml:space="preserve">Dans un arbre, toutes les données remontent vers le sink. Les nœuds situés </w:t>
      </w:r>
      <w:r>
        <w:rPr>
          <w:b/>
          <w:bCs/>
        </w:rPr>
        <w:t xml:space="preserve">près du sink</w:t>
      </w:r>
      <w:r>
        <w:t xml:space="preserve"> relaient donc, en plus de leurs propres mesures, le trafic de tous les nœuds situés derrière eux. Ils émettent beaucoup plus que les autres, et comme la radio est le composant le plus gourmand en énergie, </w:t>
      </w:r>
      <w:r>
        <w:rPr>
          <w:b/>
          <w:bCs/>
        </w:rPr>
        <w:t xml:space="preserve">leurs batteries s’épuisent en premier</w:t>
      </w:r>
      <w:r>
        <w:t xml:space="preserve">. Quand ils tombent en panne, des branches entières du réseau sont coupées du sink, alors que les autres nœuds ont encore de l’énergie : c’est le problème du </w:t>
      </w:r>
      <w:r>
        <w:rPr>
          <w:b/>
          <w:bCs/>
        </w:rPr>
        <w:t xml:space="preserve">hot spot</w:t>
      </w:r>
      <w:r>
        <w:t xml:space="preserve"> (ou point chaud énergétique).</w:t>
      </w:r>
    </w:p>
    <w:p>
      <w:pPr>
        <w:spacing w:after="120"/>
        <w:jc w:val="both"/>
      </w:pPr>
      <w:r>
        <w:t xml:space="preserve">Un </w:t>
      </w:r>
      <w:r>
        <w:rPr>
          <w:b/>
          <w:bCs/>
        </w:rPr>
        <w:t xml:space="preserve">sink mobile</w:t>
      </w:r>
      <w:r>
        <w:t xml:space="preserve"> (drone, véhicule, robot) se déplace et vient collecter les données au plus près des nœuds. Ainsi :</w:t>
      </w:r>
    </w:p>
    <w:p>
      <w:pPr>
        <w:pStyle w:val="ListParagraph"/>
        <w:numPr>
          <w:ilvl w:val="0"/>
          <w:numId w:val="2"/>
        </w:numPr>
        <w:spacing w:after="60"/>
      </w:pPr>
      <w:r>
        <w:t xml:space="preserve">les nœuds transmettent en un seul saut ou en peu de sauts, au lieu de relayer sur toute la profondeur de l’arbre ;</w:t>
      </w:r>
    </w:p>
    <w:p>
      <w:pPr>
        <w:pStyle w:val="ListParagraph"/>
        <w:numPr>
          <w:ilvl w:val="0"/>
          <w:numId w:val="2"/>
        </w:numPr>
        <w:spacing w:after="60"/>
      </w:pPr>
      <w:r>
        <w:t xml:space="preserve">la zone « proche du sink » change à chaque passage, donc la charge de relais est répartie sur tous les nœuds ;</w:t>
      </w:r>
    </w:p>
    <w:p>
      <w:pPr>
        <w:pStyle w:val="ListParagraph"/>
        <w:numPr>
          <w:ilvl w:val="0"/>
          <w:numId w:val="2"/>
        </w:numPr>
        <w:spacing w:after="60"/>
      </w:pPr>
      <w:r>
        <w:t xml:space="preserve">la consommation est plus équilibrée et la durée de vie globale du réseau augmente.</w:t>
      </w:r>
    </w:p>
    <w:p>
      <w:pPr>
        <w:spacing w:after="120"/>
        <w:jc w:val="both"/>
      </w:pPr>
      <w:r>
        <w:t xml:space="preserve">Inconvénient : la latence augmente, car les données attendent le passage du sink. Cette solution convient donc aux données non urgentes, pas aux alertes.</w:t>
      </w:r>
    </w:p>
    <w:p>
      <w:pPr>
        <w:shd w:fill="D9E2F3" w:color="auto" w:val="clear"/>
        <w:spacing w:after="80" w:before="240"/>
      </w:pPr>
      <w:r>
        <w:rPr>
          <w:b/>
          <w:bCs/>
          <w:color w:val="1F3864"/>
        </w:rPr>
        <w:t xml:space="preserve">Question 5. </w:t>
      </w:r>
      <w:r>
        <w:rPr>
          <w:b/>
          <w:bCs/>
        </w:rPr>
        <w:t xml:space="preserve">Pourquoi LoRaWAN est-il bien adapté à l’agriculture mais pas à la surveillance vibratoire ?</w:t>
      </w:r>
    </w:p>
    <w:p>
      <w:pPr>
        <w:spacing w:after="80"/>
        <w:jc w:val="both"/>
      </w:pPr>
      <w:r>
        <w:rPr>
          <w:b/>
          <w:bCs/>
          <w:color w:val="2E75B6"/>
        </w:rPr>
        <w:t xml:space="preserve">Réponse : </w:t>
      </w:r>
      <w:r>
        <w:t xml:space="preserve">LoRaWAN offre une </w:t>
      </w:r>
      <w:r>
        <w:rPr>
          <w:b/>
          <w:bCs/>
        </w:rPr>
        <w:t xml:space="preserve">très longue portée</w:t>
      </w:r>
      <w:r>
        <w:t xml:space="preserve"> (plusieurs kilomètres en zone rurale), une </w:t>
      </w:r>
      <w:r>
        <w:rPr>
          <w:b/>
          <w:bCs/>
        </w:rPr>
        <w:t xml:space="preserve">très faible consommation</w:t>
      </w:r>
      <w:r>
        <w:t xml:space="preserve"> (plusieurs années sur pile) et peut gérer des </w:t>
      </w:r>
      <w:r>
        <w:rPr>
          <w:b/>
          <w:bCs/>
        </w:rPr>
        <w:t xml:space="preserve">milliers de nœuds</w:t>
      </w:r>
      <w:r>
        <w:t xml:space="preserve"> avec une seule passerelle. En contrepartie, son </w:t>
      </w:r>
      <w:r>
        <w:rPr>
          <w:b/>
          <w:bCs/>
        </w:rPr>
        <w:t xml:space="preserve">débit est très faible</w:t>
      </w:r>
      <w:r>
        <w:t xml:space="preserve"> (de quelques centaines de bit/s à quelques kbit/s) et le nombre de messages par jour est limité (règles de temps d’occupation du canal).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Besoin</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Agriculture</w:t>
            </w:r>
          </w:p>
        </w:tc>
        <w:tc>
          <w:tcPr>
            <w:tcW w:type="dxa" w:w="36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Surveillance vibratoire</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Surface à couvrir</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Grande (hectares) → longue portée utile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Limitée à une structure ou une machine</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Fréquence des mesures</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Lente (toutes les 15 à 60 min)</w:t>
            </w:r>
          </w:p>
        </w:tc>
        <w:tc>
          <w:tcPr>
            <w:tcW w:type="dxa" w:w="3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Très rapide (plusieurs kHz)</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Volume de données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Quelques octets par mesure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élevé, même après prétraitement</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Énergie disponible</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Pas de réseau électrique → faible consommation indispensable</w:t>
            </w:r>
          </w:p>
        </w:tc>
        <w:tc>
          <w:tcPr>
            <w:tcW w:type="dxa" w:w="3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Énergie moins critique que le débit</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Latence</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Tolérante</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Synchronisation et réactivité nécessaires</w:t>
            </w:r>
          </w:p>
        </w:tc>
      </w:tr>
      <w:tr>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b/>
                <w:bCs/>
                <w:sz w:val="19"/>
                <w:szCs w:val="19"/>
              </w:rPr>
              <w:t xml:space="preserve">Adéquation LoRaWAN</w:t>
            </w:r>
          </w:p>
        </w:tc>
        <w:tc>
          <w:tcPr>
            <w:tcW w:type="dxa" w:w="3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b/>
                <w:bCs/>
                <w:sz w:val="19"/>
                <w:szCs w:val="19"/>
              </w:rPr>
              <w:t xml:space="preserve">Très bonne</w:t>
            </w:r>
          </w:p>
        </w:tc>
        <w:tc>
          <w:tcPr>
            <w:tcW w:type="dxa" w:w="36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b/>
                <w:bCs/>
                <w:sz w:val="19"/>
                <w:szCs w:val="19"/>
              </w:rPr>
              <w:t xml:space="preserve">Mauvaise</w:t>
            </w:r>
          </w:p>
        </w:tc>
      </w:tr>
    </w:tbl>
    <w:p>
      <w:pPr>
        <w:spacing w:after="60"/>
      </w:pPr>
    </w:p>
    <w:p>
      <w:pPr>
        <w:spacing w:after="120"/>
        <w:jc w:val="both"/>
      </w:pPr>
      <w:r>
        <w:rPr>
          <w:b/>
          <w:bCs/>
        </w:rPr>
        <w:t xml:space="preserve">Conclusion :</w:t>
      </w:r>
      <w:r>
        <w:t xml:space="preserve"> LoRaWAN correspond parfaitement aux mesures lentes, peu volumineuses et dispersées de l’agriculture. Pour les vibrations, son débit est insuffisant : on préfère IEEE 802.15.4, Wi-Fi ou un lien filaire, avec un traitement local important.</w:t>
      </w:r>
    </w:p>
    <w:p>
      <w:pPr>
        <w:shd w:fill="D9E2F3" w:color="auto" w:val="clear"/>
        <w:spacing w:after="80" w:before="240"/>
      </w:pPr>
      <w:r>
        <w:rPr>
          <w:b/>
          <w:bCs/>
          <w:color w:val="1F3864"/>
        </w:rPr>
        <w:t xml:space="preserve">Question 6. </w:t>
      </w:r>
      <w:r>
        <w:rPr>
          <w:b/>
          <w:bCs/>
        </w:rPr>
        <w:t xml:space="preserve">Dans le barrage, pourquoi faut-il que l’agrégateur puisse déclencher une alerte sans le centre de supervision ?</w:t>
      </w:r>
    </w:p>
    <w:p>
      <w:pPr>
        <w:spacing w:after="80"/>
        <w:jc w:val="both"/>
      </w:pPr>
      <w:r>
        <w:rPr>
          <w:b/>
          <w:bCs/>
          <w:color w:val="2E75B6"/>
        </w:rPr>
        <w:t xml:space="preserve">Réponse : </w:t>
      </w:r>
      <w:r>
        <w:t xml:space="preserve">Parce que le barrage est une </w:t>
      </w:r>
      <w:r>
        <w:rPr>
          <w:b/>
          <w:bCs/>
        </w:rPr>
        <w:t xml:space="preserve">infrastructure critique</w:t>
      </w:r>
      <w:r>
        <w:t xml:space="preserve"> : une rupture peut provoquer des pertes humaines en quelques minutes. Or le lien entre le barrage et le centre de supervision peut être coupé, justement au pire moment (séisme, crue, orage, panne électrique, câble endommagé, cyberattaque). Si la décision d’alerte dépendait uniquement du centre, une coupure de communication empêcherait l’alerte.</w:t>
      </w:r>
    </w:p>
    <w:p>
      <w:pPr>
        <w:spacing w:after="120"/>
        <w:jc w:val="both"/>
      </w:pPr>
      <w:r>
        <w:t xml:space="preserve">L’agrégateur intelligent doit donc :</w:t>
      </w:r>
    </w:p>
    <w:p>
      <w:pPr>
        <w:pStyle w:val="ListParagraph"/>
        <w:numPr>
          <w:ilvl w:val="0"/>
          <w:numId w:val="2"/>
        </w:numPr>
        <w:spacing w:after="60"/>
      </w:pPr>
      <w:r>
        <w:t xml:space="preserve">analyser localement les mesures (pression, déplacement, niveau, vibrations) ;</w:t>
      </w:r>
    </w:p>
    <w:p>
      <w:pPr>
        <w:pStyle w:val="ListParagraph"/>
        <w:numPr>
          <w:ilvl w:val="0"/>
          <w:numId w:val="2"/>
        </w:numPr>
        <w:spacing w:after="60"/>
      </w:pPr>
      <w:r>
        <w:t xml:space="preserve">déclencher </w:t>
      </w:r>
      <w:r>
        <w:rPr>
          <w:b/>
          <w:bCs/>
        </w:rPr>
        <w:t xml:space="preserve">directement</w:t>
      </w:r>
      <w:r>
        <w:t xml:space="preserve"> une alerte locale (sirène, signal aux populations en aval) en cas de danger ;</w:t>
      </w:r>
    </w:p>
    <w:p>
      <w:pPr>
        <w:pStyle w:val="ListParagraph"/>
        <w:numPr>
          <w:ilvl w:val="0"/>
          <w:numId w:val="2"/>
        </w:numPr>
        <w:spacing w:after="60"/>
      </w:pPr>
      <w:r>
        <w:t xml:space="preserve">réduire la </w:t>
      </w:r>
      <w:r>
        <w:rPr>
          <w:b/>
          <w:bCs/>
        </w:rPr>
        <w:t xml:space="preserve">latence</w:t>
      </w:r>
      <w:r>
        <w:t xml:space="preserve"> : pas d’aller-retour vers un centre distant ;</w:t>
      </w:r>
    </w:p>
    <w:p>
      <w:pPr>
        <w:pStyle w:val="ListParagraph"/>
        <w:numPr>
          <w:ilvl w:val="0"/>
          <w:numId w:val="2"/>
        </w:numPr>
        <w:spacing w:after="60"/>
      </w:pPr>
      <w:r>
        <w:t xml:space="preserve">supprimer le </w:t>
      </w:r>
      <w:r>
        <w:rPr>
          <w:b/>
          <w:bCs/>
        </w:rPr>
        <w:t xml:space="preserve">point unique de défaillance</w:t>
      </w:r>
      <w:r>
        <w:t xml:space="preserve"> que représenterait le centre ou la passerelle.</w:t>
      </w:r>
    </w:p>
    <w:p>
      <w:pPr>
        <w:spacing w:after="120"/>
        <w:jc w:val="both"/>
      </w:pPr>
      <w:r>
        <w:t xml:space="preserve">C’est le principe d’</w:t>
      </w:r>
      <w:r>
        <w:rPr>
          <w:b/>
          <w:bCs/>
        </w:rPr>
        <w:t xml:space="preserve">autonomie de décision</w:t>
      </w:r>
      <w:r>
        <w:t xml:space="preserve"> : l’intelligence est placée au plus près du danger.</w:t>
      </w:r>
    </w:p>
    <w:p>
      <w:pPr>
        <w:shd w:fill="D9E2F3" w:color="auto" w:val="clear"/>
        <w:spacing w:after="80" w:before="240"/>
      </w:pPr>
      <w:r>
        <w:rPr>
          <w:b/>
          <w:bCs/>
          <w:color w:val="1F3864"/>
        </w:rPr>
        <w:t xml:space="preserve">Question 7. </w:t>
      </w:r>
      <w:r>
        <w:rPr>
          <w:b/>
          <w:bCs/>
        </w:rPr>
        <w:t xml:space="preserve">Classez les 4 études de cas de la plus scalable à la moins scalable, en justifiant.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838"/>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Rang</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Étude de cas</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Scalabilité</w:t>
            </w:r>
          </w:p>
        </w:tc>
        <w:tc>
          <w:tcPr>
            <w:tcW w:type="dxa" w:w="48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jc w:val="center"/>
            </w:pPr>
            <w:r>
              <w:rPr>
                <w:b/>
                <w:bCs/>
                <w:color w:val="FFFFFF"/>
                <w:sz w:val="19"/>
                <w:szCs w:val="19"/>
              </w:rPr>
              <w:t xml:space="preserve">Justification</w:t>
            </w:r>
          </w:p>
        </w:tc>
      </w:tr>
      <w:tr>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Agriculture intelligente</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Très bonne</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LoRaWAN : une passerelle gère des milliers de nœuds ; mesures lentes et légères ; ajout de parcelles facile.</w:t>
            </w:r>
          </w:p>
        </w:tc>
      </w:tr>
      <w:tr>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2</w:t>
            </w:r>
          </w:p>
        </w:tc>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Surveillance des vibrations</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Bonne</w:t>
            </w:r>
          </w:p>
        </w:tc>
        <w:tc>
          <w:tcPr>
            <w:tcW w:type="dxa" w:w="4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Le clustering permet d’ajouter des zones sans surcharger le sink ; limites : profondeur de l’arbre, latence, hot spot, volume de données.</w:t>
            </w:r>
          </w:p>
        </w:tc>
      </w:tr>
      <w:tr>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Moteur (8 capteurs + STM32)</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Moyenne à bonne</w:t>
            </w:r>
          </w:p>
        </w:tc>
        <w:tc>
          <w:tcPr>
            <w:tcW w:type="dxa" w:w="4838"/>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left"/>
            </w:pPr>
            <w:r>
              <w:rPr>
                <w:sz w:val="19"/>
                <w:szCs w:val="19"/>
              </w:rPr>
              <w:t xml:space="preserve">On ajoute un ensemble « 8 capteurs + STM32 » par moteur ; trames légères grâce au traitement local ; limites : passerelle et interférences en atelier.</w:t>
            </w:r>
          </w:p>
        </w:tc>
      </w:tr>
      <w:tr>
        <w:tc>
          <w:tcPr>
            <w:tcW w:type="dxa" w:w="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jc w:val="left"/>
            </w:pPr>
            <w:r>
              <w:rPr>
                <w:sz w:val="19"/>
                <w:szCs w:val="19"/>
              </w:rPr>
              <w:t xml:space="preserve">4</w:t>
            </w:r>
          </w:p>
        </w:tc>
        <w:tc>
          <w:tcPr>
            <w:tcW w:type="dxa" w:w="24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Barrage</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Moyenne</w:t>
            </w:r>
          </w:p>
        </w:tc>
        <w:tc>
          <w:tcPr>
            <w:tcW w:type="dxa" w:w="48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pPr>
              <w:jc w:val="left"/>
            </w:pPr>
            <w:r>
              <w:rPr>
                <w:sz w:val="19"/>
                <w:szCs w:val="19"/>
              </w:rPr>
              <w:t xml:space="preserve">Le nombre de capteurs est fixé par l’ouvrage ; la priorité est la fiabilité et la redondance, pas la croissance du réseau.</w:t>
            </w:r>
          </w:p>
        </w:tc>
      </w:tr>
    </w:tbl>
    <w:p>
      <w:pPr>
        <w:spacing w:after="60"/>
      </w:pPr>
    </w:p>
    <w:p>
      <w:pPr>
        <w:spacing w:after="120"/>
        <w:jc w:val="both"/>
      </w:pPr>
      <w:r>
        <w:rPr>
          <w:b/>
          <w:bCs/>
        </w:rPr>
        <w:t xml:space="preserve">Remarque :</w:t>
      </w:r>
      <w:r>
        <w:t xml:space="preserve"> une scalabilité « moyenne » n’est pas un défaut pour le barrage. Chaque application optimise son critère dominant : le nombre de nœuds pour l’agriculture, la fiabilité pour le barrage.</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6"/>
        <w:szCs w:val="16"/>
      </w:rPr>
      <w:t xml:space="preserve">RLI · Chapitre RCSF · Dr. Khaoula Ben Ali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6"/>
        <w:szCs w:val="16"/>
      </w:rPr>
      <w:t xml:space="preserve">RLI · Chapitre RCSF · Dr. Khaoula Ben Ali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595959"/>
        <w:sz w:val="16"/>
        <w:szCs w:val="16"/>
      </w:rPr>
      <w:t xml:space="preserve">RLI · Chapitre RCSF · Dr. Khaoula Ben 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24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E75B6"/>
      <w:sz w:val="26"/>
      <w:szCs w:val="26"/>
    </w:rPr>
  </w:style>
  <w:style w:type="paragraph" w:styleId="Heading3">
    <w:name w:val="Heading 3"/>
    <w:basedOn w:val="Normal"/>
    <w:next w:val="Normal"/>
    <w:qFormat/>
    <w:pPr>
      <w:spacing w:after="80" w:before="16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RCSF – Classification des nœuds et 4 études de cas</dc:title>
  <dc:creator>Dr. Khaoula Ben Ali</dc:creator>
  <cp:lastModifiedBy>Un-named</cp:lastModifiedBy>
  <cp:revision>1</cp:revision>
  <dcterms:created xsi:type="dcterms:W3CDTF">2026-10-05T00:04:38.056Z</dcterms:created>
  <dcterms:modified xsi:type="dcterms:W3CDTF">2026-10-05T00:04:38.056Z</dcterms:modified>
</cp:coreProperties>
</file>

<file path=docProps/custom.xml><?xml version="1.0" encoding="utf-8"?>
<Properties xmlns="http://schemas.openxmlformats.org/officeDocument/2006/custom-properties" xmlns:vt="http://schemas.openxmlformats.org/officeDocument/2006/docPropsVTypes"/>
</file>