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884B" w14:textId="61B72AAA" w:rsidR="00BE5BAF" w:rsidRDefault="00385C71" w:rsidP="00956391">
      <w:pPr>
        <w:outlineLvl w:val="0"/>
        <w:rPr>
          <w:b/>
          <w:color w:val="808080" w:themeColor="background1" w:themeShade="80"/>
          <w:sz w:val="36"/>
          <w:szCs w:val="44"/>
        </w:rPr>
      </w:pPr>
      <w:bookmarkStart w:id="0" w:name="_Toc516132378"/>
      <w:bookmarkStart w:id="1" w:name="_Toc517200761"/>
      <w:bookmarkStart w:id="2" w:name="_Toc517201077"/>
      <w:bookmarkStart w:id="3" w:name="_Toc517203010"/>
      <w:bookmarkStart w:id="4" w:name="_Toc517205145"/>
      <w:r w:rsidRPr="00956391">
        <w:rPr>
          <w:noProof/>
          <w:color w:val="595959" w:themeColor="text1" w:themeTint="A6"/>
          <w:sz w:val="21"/>
          <w:szCs w:val="28"/>
        </w:rPr>
        <w:drawing>
          <wp:anchor distT="0" distB="0" distL="114300" distR="114300" simplePos="0" relativeHeight="251659264" behindDoc="0" locked="0" layoutInCell="1" allowOverlap="1" wp14:anchorId="264AE1F3" wp14:editId="46E2F096">
            <wp:simplePos x="0" y="0"/>
            <wp:positionH relativeFrom="column">
              <wp:posOffset>6278108</wp:posOffset>
            </wp:positionH>
            <wp:positionV relativeFrom="paragraph">
              <wp:posOffset>-36822</wp:posOffset>
            </wp:positionV>
            <wp:extent cx="2992783" cy="415326"/>
            <wp:effectExtent l="0" t="0" r="4445" b="381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16701" cy="418645"/>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C515A3">
        <w:rPr>
          <w:b/>
          <w:color w:val="595959" w:themeColor="text1" w:themeTint="A6"/>
          <w:sz w:val="40"/>
          <w:szCs w:val="48"/>
        </w:rPr>
        <w:t xml:space="preserve">PROJECT </w:t>
      </w:r>
      <w:r w:rsidR="00584233">
        <w:rPr>
          <w:b/>
          <w:color w:val="595959" w:themeColor="text1" w:themeTint="A6"/>
          <w:sz w:val="40"/>
          <w:szCs w:val="48"/>
        </w:rPr>
        <w:t>CHARTER</w:t>
      </w:r>
      <w:r w:rsidR="00C515A3">
        <w:rPr>
          <w:b/>
          <w:color w:val="595959" w:themeColor="text1" w:themeTint="A6"/>
          <w:sz w:val="40"/>
          <w:szCs w:val="48"/>
        </w:rPr>
        <w:t xml:space="preserve"> TEMPLAT</w:t>
      </w:r>
      <w:r w:rsidR="00564375">
        <w:rPr>
          <w:b/>
          <w:color w:val="595959" w:themeColor="text1" w:themeTint="A6"/>
          <w:sz w:val="40"/>
          <w:szCs w:val="48"/>
        </w:rPr>
        <w:t>E WITH EXAMPLE DATA</w:t>
      </w:r>
    </w:p>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564375" w:rsidRDefault="00564375" w:rsidP="00564375">
      <w:pPr>
        <w:rPr>
          <w:rFonts w:cs="Calibri"/>
          <w:color w:val="000000"/>
          <w:sz w:val="28"/>
          <w:szCs w:val="28"/>
        </w:rPr>
      </w:pPr>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77777777" w:rsidR="00DF2624" w:rsidRPr="00DF2624" w:rsidRDefault="00DF2624" w:rsidP="00900512">
            <w:pPr>
              <w:rPr>
                <w:rFonts w:cs="Calibri"/>
                <w:color w:val="000000"/>
                <w:sz w:val="24"/>
              </w:rPr>
            </w:pPr>
            <w:r w:rsidRPr="00DF2624">
              <w:rPr>
                <w:rFonts w:cs="Calibri"/>
                <w:color w:val="000000"/>
                <w:sz w:val="24"/>
              </w:rPr>
              <w:t xml:space="preserve">Positive Charge EMV Station Installations </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77777777" w:rsidR="00DF2624" w:rsidRPr="00DF2624" w:rsidRDefault="00DF2624" w:rsidP="00DF2624">
            <w:pPr>
              <w:jc w:val="center"/>
              <w:rPr>
                <w:rFonts w:cs="Calibri"/>
                <w:color w:val="000000"/>
                <w:sz w:val="24"/>
              </w:rPr>
            </w:pPr>
            <w:r w:rsidRPr="00DF2624">
              <w:rPr>
                <w:rFonts w:cs="Calibri"/>
                <w:color w:val="000000"/>
                <w:sz w:val="24"/>
              </w:rPr>
              <w:t>Jane Matthews</w:t>
            </w:r>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77777777" w:rsidR="00DF2624" w:rsidRPr="00DF2624" w:rsidRDefault="00DF2624" w:rsidP="00DF2624">
            <w:pPr>
              <w:jc w:val="center"/>
              <w:rPr>
                <w:rFonts w:cs="Calibri"/>
                <w:color w:val="000000"/>
                <w:sz w:val="24"/>
              </w:rPr>
            </w:pPr>
            <w:r w:rsidRPr="00DF2624">
              <w:rPr>
                <w:rFonts w:cs="Calibri"/>
                <w:color w:val="000000"/>
                <w:sz w:val="24"/>
              </w:rPr>
              <w:t>Jill DeGrassio</w:t>
            </w:r>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77777777" w:rsidR="00DF2624" w:rsidRPr="00DF2624" w:rsidRDefault="00DF2624" w:rsidP="00900512">
            <w:pPr>
              <w:rPr>
                <w:rFonts w:cs="Calibri"/>
                <w:color w:val="000000"/>
                <w:sz w:val="22"/>
                <w:szCs w:val="22"/>
              </w:rPr>
            </w:pPr>
            <w:r w:rsidRPr="00DF2624">
              <w:rPr>
                <w:rFonts w:cs="Calibri"/>
                <w:color w:val="000000"/>
                <w:sz w:val="22"/>
                <w:szCs w:val="22"/>
              </w:rPr>
              <w:t>jane.matthews@positivecharge.com</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77777777" w:rsidR="00DF2624" w:rsidRPr="00DF2624" w:rsidRDefault="00DF2624" w:rsidP="00DF2624">
            <w:pPr>
              <w:jc w:val="center"/>
              <w:rPr>
                <w:rFonts w:cs="Calibri"/>
                <w:color w:val="000000"/>
                <w:sz w:val="22"/>
                <w:szCs w:val="22"/>
              </w:rPr>
            </w:pPr>
            <w:r w:rsidRPr="00DF2624">
              <w:rPr>
                <w:rFonts w:cs="Calibri"/>
                <w:color w:val="000000"/>
                <w:sz w:val="22"/>
                <w:szCs w:val="22"/>
              </w:rPr>
              <w:t>000-000-0000</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77777777" w:rsidR="00DF2624" w:rsidRPr="00DF2624" w:rsidRDefault="00DF2624" w:rsidP="00DF2624">
            <w:pPr>
              <w:rPr>
                <w:rFonts w:cs="Calibri"/>
                <w:color w:val="000000"/>
                <w:sz w:val="22"/>
                <w:szCs w:val="22"/>
              </w:rPr>
            </w:pPr>
            <w:r w:rsidRPr="00DF2624">
              <w:rPr>
                <w:rFonts w:cs="Calibri"/>
                <w:color w:val="000000"/>
                <w:sz w:val="22"/>
                <w:szCs w:val="22"/>
              </w:rPr>
              <w:t xml:space="preserve">Field Engineering, Operations, and Project Management </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7777777" w:rsidR="00DF2624" w:rsidRPr="00DF2624" w:rsidRDefault="00DF2624" w:rsidP="00DF2624">
            <w:pPr>
              <w:rPr>
                <w:rFonts w:cs="Calibri"/>
                <w:color w:val="000000"/>
                <w:szCs w:val="20"/>
              </w:rPr>
            </w:pPr>
            <w:r w:rsidRPr="00DF2624">
              <w:rPr>
                <w:rFonts w:cs="Calibri"/>
                <w:color w:val="000000"/>
                <w:szCs w:val="20"/>
              </w:rPr>
              <w:t>GREEN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77777777" w:rsidR="00DF2624" w:rsidRPr="00DF2624" w:rsidRDefault="00DF2624" w:rsidP="00900512">
            <w:pPr>
              <w:rPr>
                <w:rFonts w:cs="Calibri"/>
                <w:color w:val="000000"/>
                <w:sz w:val="22"/>
                <w:szCs w:val="22"/>
              </w:rPr>
            </w:pPr>
            <w:r w:rsidRPr="00DF2624">
              <w:rPr>
                <w:rFonts w:cs="Calibri"/>
                <w:color w:val="000000"/>
                <w:sz w:val="22"/>
                <w:szCs w:val="22"/>
              </w:rPr>
              <w:t xml:space="preserve">Wendy Williams (Project Management)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5F9A2B57" w:rsidR="00DF2624" w:rsidRPr="00DF2624" w:rsidRDefault="00DF2624" w:rsidP="00DF2624">
            <w:pPr>
              <w:jc w:val="center"/>
              <w:rPr>
                <w:rFonts w:cs="Calibri"/>
                <w:color w:val="000000"/>
                <w:sz w:val="22"/>
                <w:szCs w:val="22"/>
              </w:rPr>
            </w:pPr>
            <w:r w:rsidRPr="00DF2624">
              <w:rPr>
                <w:rFonts w:cs="Calibri"/>
                <w:color w:val="000000"/>
                <w:sz w:val="22"/>
                <w:szCs w:val="22"/>
              </w:rPr>
              <w:t>02/19/20</w:t>
            </w:r>
            <w:r w:rsidR="00564375">
              <w:rPr>
                <w:rFonts w:cs="Calibri"/>
                <w:color w:val="000000"/>
                <w:sz w:val="22"/>
                <w:szCs w:val="22"/>
              </w:rPr>
              <w:t>XX</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60C206E7" w:rsidR="00DF2624" w:rsidRPr="00DF2624" w:rsidRDefault="00DF2624" w:rsidP="00DF2624">
            <w:pPr>
              <w:jc w:val="center"/>
              <w:rPr>
                <w:rFonts w:cs="Calibri"/>
                <w:color w:val="000000"/>
                <w:sz w:val="22"/>
                <w:szCs w:val="22"/>
              </w:rPr>
            </w:pPr>
            <w:r w:rsidRPr="00DF2624">
              <w:rPr>
                <w:rFonts w:cs="Calibri"/>
                <w:color w:val="000000"/>
                <w:sz w:val="22"/>
                <w:szCs w:val="22"/>
              </w:rPr>
              <w:t>11/30/20</w:t>
            </w:r>
            <w:r w:rsidR="00564375">
              <w:rPr>
                <w:rFonts w:cs="Calibri"/>
                <w:color w:val="000000"/>
                <w:sz w:val="22"/>
                <w:szCs w:val="22"/>
              </w:rPr>
              <w:t>XX</w:t>
            </w:r>
          </w:p>
        </w:tc>
      </w:tr>
      <w:tr w:rsidR="00DF2624" w:rsidRPr="00DF2624" w14:paraId="6B35A27C"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69BA898" w14:textId="77777777" w:rsidR="00DF2624" w:rsidRPr="00DF2624" w:rsidRDefault="00DF2624" w:rsidP="00DF2624">
            <w:pPr>
              <w:rPr>
                <w:rFonts w:cs="Calibri"/>
                <w:color w:val="000000"/>
                <w:szCs w:val="20"/>
              </w:rPr>
            </w:pPr>
            <w:r w:rsidRPr="00DF2624">
              <w:rPr>
                <w:rFonts w:cs="Calibri"/>
                <w:color w:val="000000"/>
                <w:szCs w:val="20"/>
              </w:rPr>
              <w:t>BLACK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C9FB1E7"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578A6DD"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00A62BC1" w14:textId="77777777" w:rsidR="00DF2624" w:rsidRPr="00DF2624" w:rsidRDefault="00DF2624" w:rsidP="00DF2624">
            <w:pPr>
              <w:jc w:val="center"/>
              <w:rPr>
                <w:rFonts w:cs="Calibri"/>
                <w:color w:val="000000"/>
                <w:szCs w:val="20"/>
              </w:rPr>
            </w:pPr>
            <w:r w:rsidRPr="00DF2624">
              <w:rPr>
                <w:rFonts w:cs="Calibri"/>
                <w:color w:val="000000"/>
                <w:szCs w:val="20"/>
              </w:rPr>
              <w:t>EXPECTED SAVINGS</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01E938D3" w14:textId="77777777" w:rsidR="00DF2624" w:rsidRPr="00DF2624" w:rsidRDefault="00DF2624" w:rsidP="00DF2624">
            <w:pPr>
              <w:jc w:val="center"/>
              <w:rPr>
                <w:rFonts w:cs="Calibri"/>
                <w:color w:val="000000"/>
                <w:szCs w:val="20"/>
              </w:rPr>
            </w:pPr>
            <w:r w:rsidRPr="00DF2624">
              <w:rPr>
                <w:rFonts w:cs="Calibri"/>
                <w:color w:val="000000"/>
                <w:szCs w:val="20"/>
              </w:rPr>
              <w:t>ESTIMATED COSTS</w:t>
            </w:r>
          </w:p>
        </w:tc>
      </w:tr>
      <w:tr w:rsidR="00DF2624" w:rsidRPr="00DF2624" w14:paraId="285C6488"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3A75E5B" w14:textId="77777777" w:rsidR="00DF2624" w:rsidRPr="00DF2624" w:rsidRDefault="00DF2624" w:rsidP="00900512">
            <w:pPr>
              <w:rPr>
                <w:rFonts w:cs="Calibri"/>
                <w:color w:val="000000"/>
                <w:sz w:val="22"/>
                <w:szCs w:val="22"/>
              </w:rPr>
            </w:pPr>
            <w:r w:rsidRPr="00DF2624">
              <w:rPr>
                <w:rFonts w:cs="Calibri"/>
                <w:color w:val="000000"/>
                <w:sz w:val="22"/>
                <w:szCs w:val="22"/>
              </w:rPr>
              <w:t xml:space="preserve">Rakesh Agarwal (Director of Operations)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46DB7232" w14:textId="77777777" w:rsidR="00DF2624" w:rsidRPr="00DF2624" w:rsidRDefault="00DF2624" w:rsidP="00DF2624">
            <w:pPr>
              <w:jc w:val="center"/>
              <w:rPr>
                <w:rFonts w:cs="Calibri"/>
                <w:color w:val="000000"/>
                <w:sz w:val="22"/>
                <w:szCs w:val="22"/>
              </w:rPr>
            </w:pPr>
            <w:r w:rsidRPr="00DF2624">
              <w:rPr>
                <w:rFonts w:cs="Calibri"/>
                <w:color w:val="000000"/>
                <w:sz w:val="22"/>
                <w:szCs w:val="22"/>
              </w:rPr>
              <w:t>$897,654</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6BB8B749" w14:textId="77777777" w:rsidR="00DF2624" w:rsidRPr="00DF2624" w:rsidRDefault="00DF2624" w:rsidP="00DF2624">
            <w:pPr>
              <w:jc w:val="center"/>
              <w:rPr>
                <w:rFonts w:cs="Calibri"/>
                <w:color w:val="000000"/>
                <w:sz w:val="22"/>
                <w:szCs w:val="22"/>
              </w:rPr>
            </w:pPr>
            <w:r w:rsidRPr="00DF2624">
              <w:rPr>
                <w:rFonts w:cs="Calibri"/>
                <w:color w:val="000000"/>
                <w:sz w:val="22"/>
                <w:szCs w:val="22"/>
              </w:rPr>
              <w:t>$453,218</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Our goal for this project is to install 1,125 EV charging stations at 116  locations across the US, Mexico, and Canada to accommodate malls' and service stations' EV-charging needs. </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The implementation of the 1,125 EV charging stations will reduce fossil-fuel emissions and have a positive impact on the environment. This will help fulfill Positive Charge's mission of being the world's largest EV-charging provider and reduce the environmental impact of fossil-fuel cars through our services. </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77777777" w:rsidR="00564375" w:rsidRPr="00DF2624" w:rsidRDefault="00564375" w:rsidP="000F6660">
            <w:pPr>
              <w:rPr>
                <w:rFonts w:cs="Calibri"/>
                <w:color w:val="000000"/>
                <w:sz w:val="22"/>
                <w:szCs w:val="22"/>
              </w:rPr>
            </w:pPr>
            <w:r w:rsidRPr="00DF2624">
              <w:rPr>
                <w:rFonts w:cs="Calibri"/>
                <w:color w:val="000000"/>
                <w:sz w:val="22"/>
                <w:szCs w:val="22"/>
              </w:rPr>
              <w:t xml:space="preserve">As EVs become more prevalent, more EV-charging stations are needed to accommodate EV drivers' charging needs. The implementation of the 1,125 EV charging stations at 116  locations across the US, Mexico, and Canada to accommodate malls' and service stations' EV-charging "traffic" will reduce the lengths to which EV drivers would have to travel for their next charge. The implementation of the EV-charging stations will also result in a 24% profit for Positive Charge. </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The project goal is to install 1,125 EV charging stations at </w:t>
            </w:r>
            <w:proofErr w:type="gramStart"/>
            <w:r w:rsidRPr="00DF2624">
              <w:rPr>
                <w:rFonts w:cs="Calibri"/>
                <w:color w:val="000000"/>
                <w:sz w:val="22"/>
                <w:szCs w:val="22"/>
              </w:rPr>
              <w:t>116  locations</w:t>
            </w:r>
            <w:proofErr w:type="gramEnd"/>
            <w:r w:rsidRPr="00DF2624">
              <w:rPr>
                <w:rFonts w:cs="Calibri"/>
                <w:color w:val="000000"/>
                <w:sz w:val="22"/>
                <w:szCs w:val="22"/>
              </w:rPr>
              <w:t xml:space="preserve"> across the US, Mexico and Canada. The metrics used to measure success will primarily be the following key performance indicators (KPIs): Revenue Growth, Client Retention Rate, and Customer Satisfaction. </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20BC78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Install 1,125 EV charging stations at 116  locations across the US, Mexico, and Canada to accommodate malls' and service stations' EV-charging needs. </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lastRenderedPageBreak/>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Operations engineers, project managers and field implementation engineers will work with third-party client site personnel to install 1,125 EV charging stations at 116  locations across the US, Mexico, and Canada. </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1D740ED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Positive Charge is not responsible for third-party / client’s locations preparatory work (e.g., permits for digging, city region electricity-availability logistics, etc.). However, Positive Charge project managers can provide clients with a checklist to ensure their locations are adequately prepared for the installation of our EV charging stations. </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12/05/20</w:t>
            </w:r>
            <w:r>
              <w:rPr>
                <w:rFonts w:cs="Calibri"/>
                <w:color w:val="000000"/>
                <w:sz w:val="22"/>
                <w:szCs w:val="22"/>
              </w:rPr>
              <w:t>XX</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77777777" w:rsidR="00564375" w:rsidRPr="00DF2624" w:rsidRDefault="00564375" w:rsidP="000F6660">
            <w:pPr>
              <w:jc w:val="center"/>
              <w:rPr>
                <w:rFonts w:cs="Calibri"/>
                <w:color w:val="000000"/>
                <w:sz w:val="22"/>
                <w:szCs w:val="22"/>
              </w:rPr>
            </w:pPr>
            <w:r w:rsidRPr="00DF2624">
              <w:rPr>
                <w:rFonts w:cs="Calibri"/>
                <w:color w:val="000000"/>
                <w:sz w:val="22"/>
                <w:szCs w:val="22"/>
              </w:rPr>
              <w:t>01/11/20</w:t>
            </w:r>
            <w:r>
              <w:rPr>
                <w:rFonts w:cs="Calibri"/>
                <w:color w:val="000000"/>
                <w:sz w:val="22"/>
                <w:szCs w:val="22"/>
              </w:rPr>
              <w:t>XX</w:t>
            </w:r>
          </w:p>
        </w:tc>
      </w:tr>
      <w:tr w:rsidR="00564375" w:rsidRPr="00DF2624" w14:paraId="73854F1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77777777" w:rsidR="00564375" w:rsidRPr="00DF2624" w:rsidRDefault="00564375" w:rsidP="000F6660">
            <w:pPr>
              <w:rPr>
                <w:rFonts w:cs="Calibri"/>
                <w:color w:val="000000"/>
                <w:sz w:val="22"/>
                <w:szCs w:val="22"/>
              </w:rPr>
            </w:pPr>
            <w:r w:rsidRPr="00DF2624">
              <w:rPr>
                <w:rFonts w:cs="Calibri"/>
                <w:color w:val="000000"/>
                <w:sz w:val="22"/>
                <w:szCs w:val="22"/>
              </w:rPr>
              <w:t>Finalize Project Plan / Charter / Kick 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12/06/20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02/01/20</w:t>
            </w:r>
            <w:r>
              <w:rPr>
                <w:rFonts w:cs="Calibri"/>
                <w:color w:val="000000"/>
                <w:sz w:val="22"/>
                <w:szCs w:val="22"/>
              </w:rPr>
              <w:t>XX</w:t>
            </w:r>
          </w:p>
        </w:tc>
      </w:tr>
      <w:tr w:rsidR="00564375" w:rsidRPr="00DF2624" w14:paraId="5B158D5D"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77777777" w:rsidR="00564375" w:rsidRPr="00DF2624" w:rsidRDefault="00564375" w:rsidP="000F6660">
            <w:pPr>
              <w:rPr>
                <w:rFonts w:cs="Calibri"/>
                <w:color w:val="000000"/>
                <w:sz w:val="22"/>
                <w:szCs w:val="22"/>
              </w:rPr>
            </w:pPr>
            <w:r w:rsidRPr="00DF2624">
              <w:rPr>
                <w:rFonts w:cs="Calibri"/>
                <w:color w:val="000000"/>
                <w:sz w:val="22"/>
                <w:szCs w:val="22"/>
              </w:rPr>
              <w:t>Define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12/07/20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02/02/20</w:t>
            </w:r>
            <w:r>
              <w:rPr>
                <w:rFonts w:cs="Calibri"/>
                <w:color w:val="000000"/>
                <w:sz w:val="22"/>
                <w:szCs w:val="22"/>
              </w:rPr>
              <w:t>XX</w:t>
            </w:r>
          </w:p>
        </w:tc>
      </w:tr>
      <w:tr w:rsidR="00564375" w:rsidRPr="00DF2624" w14:paraId="07121DD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77777777" w:rsidR="00564375" w:rsidRPr="00DF2624" w:rsidRDefault="00564375" w:rsidP="000F6660">
            <w:pPr>
              <w:rPr>
                <w:rFonts w:cs="Calibri"/>
                <w:color w:val="000000"/>
                <w:sz w:val="22"/>
                <w:szCs w:val="22"/>
              </w:rPr>
            </w:pPr>
            <w:r w:rsidRPr="00DF2624">
              <w:rPr>
                <w:rFonts w:cs="Calibri"/>
                <w:color w:val="000000"/>
                <w:sz w:val="22"/>
                <w:szCs w:val="22"/>
              </w:rPr>
              <w:t>Measurement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12/08/20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77777777" w:rsidR="00564375" w:rsidRPr="00DF2624" w:rsidRDefault="00564375" w:rsidP="000F6660">
            <w:pPr>
              <w:jc w:val="center"/>
              <w:rPr>
                <w:rFonts w:cs="Calibri"/>
                <w:color w:val="000000"/>
                <w:sz w:val="22"/>
                <w:szCs w:val="22"/>
              </w:rPr>
            </w:pPr>
            <w:r w:rsidRPr="00DF2624">
              <w:rPr>
                <w:rFonts w:cs="Calibri"/>
                <w:color w:val="000000"/>
                <w:sz w:val="22"/>
                <w:szCs w:val="22"/>
              </w:rPr>
              <w:t>02/10/20</w:t>
            </w:r>
            <w:r>
              <w:rPr>
                <w:rFonts w:cs="Calibri"/>
                <w:color w:val="000000"/>
                <w:sz w:val="22"/>
                <w:szCs w:val="22"/>
              </w:rPr>
              <w:t>XX</w:t>
            </w:r>
          </w:p>
        </w:tc>
      </w:tr>
      <w:tr w:rsidR="00564375" w:rsidRPr="00DF2624" w14:paraId="3FC21B4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77777777" w:rsidR="00564375" w:rsidRPr="00DF2624" w:rsidRDefault="00564375" w:rsidP="000F6660">
            <w:pPr>
              <w:rPr>
                <w:rFonts w:cs="Calibri"/>
                <w:color w:val="000000"/>
                <w:sz w:val="22"/>
                <w:szCs w:val="22"/>
              </w:rPr>
            </w:pPr>
            <w:r w:rsidRPr="00DF2624">
              <w:rPr>
                <w:rFonts w:cs="Calibri"/>
                <w:color w:val="000000"/>
                <w:sz w:val="22"/>
                <w:szCs w:val="22"/>
              </w:rPr>
              <w:t>Analysis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12/09/20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77777777" w:rsidR="00564375" w:rsidRPr="00DF2624" w:rsidRDefault="00564375" w:rsidP="000F6660">
            <w:pPr>
              <w:jc w:val="center"/>
              <w:rPr>
                <w:rFonts w:cs="Calibri"/>
                <w:color w:val="000000"/>
                <w:sz w:val="22"/>
                <w:szCs w:val="22"/>
              </w:rPr>
            </w:pPr>
            <w:r w:rsidRPr="00DF2624">
              <w:rPr>
                <w:rFonts w:cs="Calibri"/>
                <w:color w:val="000000"/>
                <w:sz w:val="22"/>
                <w:szCs w:val="22"/>
              </w:rPr>
              <w:t>02/26/20</w:t>
            </w:r>
            <w:r>
              <w:rPr>
                <w:rFonts w:cs="Calibri"/>
                <w:color w:val="000000"/>
                <w:sz w:val="22"/>
                <w:szCs w:val="22"/>
              </w:rPr>
              <w:t>XX</w:t>
            </w:r>
          </w:p>
        </w:tc>
      </w:tr>
      <w:tr w:rsidR="00564375" w:rsidRPr="00DF2624" w14:paraId="70D6A5A9"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77777777" w:rsidR="00564375" w:rsidRPr="00DF2624" w:rsidRDefault="00564375" w:rsidP="000F6660">
            <w:pPr>
              <w:rPr>
                <w:rFonts w:cs="Calibri"/>
                <w:color w:val="000000"/>
                <w:sz w:val="22"/>
                <w:szCs w:val="22"/>
              </w:rPr>
            </w:pPr>
            <w:r w:rsidRPr="00DF2624">
              <w:rPr>
                <w:rFonts w:cs="Calibri"/>
                <w:color w:val="000000"/>
                <w:sz w:val="22"/>
                <w:szCs w:val="22"/>
              </w:rPr>
              <w:t>Improvement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77777777" w:rsidR="00564375" w:rsidRPr="00DF2624" w:rsidRDefault="00564375" w:rsidP="000F6660">
            <w:pPr>
              <w:jc w:val="center"/>
              <w:rPr>
                <w:rFonts w:cs="Calibri"/>
                <w:color w:val="000000"/>
                <w:sz w:val="22"/>
                <w:szCs w:val="22"/>
              </w:rPr>
            </w:pPr>
            <w:r w:rsidRPr="00DF2624">
              <w:rPr>
                <w:rFonts w:cs="Calibri"/>
                <w:color w:val="000000"/>
                <w:sz w:val="22"/>
                <w:szCs w:val="22"/>
              </w:rPr>
              <w:t>01/10/20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77777777" w:rsidR="00564375" w:rsidRPr="00DF2624" w:rsidRDefault="00564375" w:rsidP="000F6660">
            <w:pPr>
              <w:jc w:val="center"/>
              <w:rPr>
                <w:rFonts w:cs="Calibri"/>
                <w:color w:val="000000"/>
                <w:sz w:val="22"/>
                <w:szCs w:val="22"/>
              </w:rPr>
            </w:pPr>
            <w:r w:rsidRPr="00DF2624">
              <w:rPr>
                <w:rFonts w:cs="Calibri"/>
                <w:color w:val="000000"/>
                <w:sz w:val="22"/>
                <w:szCs w:val="22"/>
              </w:rPr>
              <w:t>03/10/20</w:t>
            </w:r>
            <w:r>
              <w:rPr>
                <w:rFonts w:cs="Calibri"/>
                <w:color w:val="000000"/>
                <w:sz w:val="22"/>
                <w:szCs w:val="22"/>
              </w:rPr>
              <w:t>XX</w:t>
            </w:r>
          </w:p>
        </w:tc>
      </w:tr>
      <w:tr w:rsidR="00564375" w:rsidRPr="00DF2624" w14:paraId="360B4DE8"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77777777" w:rsidR="00564375" w:rsidRPr="00DF2624" w:rsidRDefault="00564375" w:rsidP="000F6660">
            <w:pPr>
              <w:rPr>
                <w:rFonts w:cs="Calibri"/>
                <w:color w:val="000000"/>
                <w:sz w:val="22"/>
                <w:szCs w:val="22"/>
              </w:rPr>
            </w:pPr>
            <w:r w:rsidRPr="00DF2624">
              <w:rPr>
                <w:rFonts w:cs="Calibri"/>
                <w:color w:val="000000"/>
                <w:sz w:val="22"/>
                <w:szCs w:val="22"/>
              </w:rPr>
              <w:t>Control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02/08/20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77777777" w:rsidR="00564375" w:rsidRPr="00DF2624" w:rsidRDefault="00564375" w:rsidP="000F6660">
            <w:pPr>
              <w:jc w:val="center"/>
              <w:rPr>
                <w:rFonts w:cs="Calibri"/>
                <w:color w:val="000000"/>
                <w:sz w:val="22"/>
                <w:szCs w:val="22"/>
              </w:rPr>
            </w:pPr>
            <w:r w:rsidRPr="00DF2624">
              <w:rPr>
                <w:rFonts w:cs="Calibri"/>
                <w:color w:val="000000"/>
                <w:sz w:val="22"/>
                <w:szCs w:val="22"/>
              </w:rPr>
              <w:t>03/08/20</w:t>
            </w:r>
            <w:r>
              <w:rPr>
                <w:rFonts w:cs="Calibri"/>
                <w:color w:val="000000"/>
                <w:sz w:val="22"/>
                <w:szCs w:val="22"/>
              </w:rPr>
              <w:t>XX</w:t>
            </w:r>
          </w:p>
        </w:tc>
      </w:tr>
      <w:tr w:rsidR="00564375" w:rsidRPr="00DF2624" w14:paraId="6907C38E"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564375" w:rsidRPr="00DF2624" w:rsidRDefault="00564375" w:rsidP="000F6660">
            <w:pPr>
              <w:rPr>
                <w:rFonts w:cs="Calibri"/>
                <w:color w:val="000000"/>
                <w:sz w:val="22"/>
                <w:szCs w:val="22"/>
              </w:rPr>
            </w:pPr>
            <w:r w:rsidRPr="00DF2624">
              <w:rPr>
                <w:rFonts w:cs="Calibri"/>
                <w:color w:val="000000"/>
                <w:sz w:val="22"/>
                <w:szCs w:val="22"/>
              </w:rPr>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77777777" w:rsidR="00564375" w:rsidRPr="00DF2624" w:rsidRDefault="00564375" w:rsidP="000F6660">
            <w:pPr>
              <w:jc w:val="center"/>
              <w:rPr>
                <w:rFonts w:cs="Calibri"/>
                <w:color w:val="000000"/>
                <w:sz w:val="22"/>
                <w:szCs w:val="22"/>
              </w:rPr>
            </w:pPr>
            <w:r w:rsidRPr="00DF2624">
              <w:rPr>
                <w:rFonts w:cs="Calibri"/>
                <w:color w:val="000000"/>
                <w:sz w:val="22"/>
                <w:szCs w:val="22"/>
              </w:rPr>
              <w:t>04/23/20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77777777" w:rsidR="00564375" w:rsidRPr="00DF2624" w:rsidRDefault="00564375" w:rsidP="000F6660">
            <w:pPr>
              <w:jc w:val="center"/>
              <w:rPr>
                <w:rFonts w:cs="Calibri"/>
                <w:color w:val="000000"/>
                <w:sz w:val="22"/>
                <w:szCs w:val="22"/>
              </w:rPr>
            </w:pPr>
            <w:r w:rsidRPr="00DF2624">
              <w:rPr>
                <w:rFonts w:cs="Calibri"/>
                <w:color w:val="000000"/>
                <w:sz w:val="22"/>
                <w:szCs w:val="22"/>
              </w:rPr>
              <w:t>06/23/20</w:t>
            </w:r>
            <w:r>
              <w:rPr>
                <w:rFonts w:cs="Calibri"/>
                <w:color w:val="000000"/>
                <w:sz w:val="22"/>
                <w:szCs w:val="22"/>
              </w:rPr>
              <w:t>XX</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956391">
          <w:footerReference w:type="even" r:id="rId13"/>
          <w:footerReference w:type="default" r:id="rId14"/>
          <w:pgSz w:w="15840" w:h="12240" w:orient="landscape"/>
          <w:pgMar w:top="459" w:right="720" w:bottom="189" w:left="576" w:header="720" w:footer="518" w:gutter="0"/>
          <w:cols w:space="720"/>
          <w:titlePg/>
          <w:docGrid w:linePitch="360"/>
        </w:sect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lastRenderedPageBreak/>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00564375">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left w:val="nil"/>
              <w:bottom w:val="single" w:sz="4" w:space="0" w:color="BFBFBF"/>
            </w:tcBorders>
            <w:shd w:val="clear" w:color="FFFFFF" w:fill="FFFFFF"/>
            <w:vAlign w:val="center"/>
            <w:hideMark/>
          </w:tcPr>
          <w:p w14:paraId="08F25B56" w14:textId="77777777" w:rsidR="00564375" w:rsidRPr="00DF2624" w:rsidRDefault="00564375" w:rsidP="000F6660">
            <w:pPr>
              <w:rPr>
                <w:rFonts w:cs="Calibri"/>
                <w:color w:val="000000"/>
                <w:sz w:val="22"/>
                <w:szCs w:val="22"/>
              </w:rPr>
            </w:pPr>
            <w:r w:rsidRPr="00DF2624">
              <w:rPr>
                <w:rFonts w:cs="Calibri"/>
                <w:color w:val="000000"/>
                <w:sz w:val="22"/>
                <w:szCs w:val="22"/>
              </w:rPr>
              <w:t xml:space="preserve">Janine </w:t>
            </w:r>
            <w:proofErr w:type="spellStart"/>
            <w:r w:rsidRPr="00DF2624">
              <w:rPr>
                <w:rFonts w:cs="Calibri"/>
                <w:color w:val="000000"/>
                <w:sz w:val="22"/>
                <w:szCs w:val="22"/>
              </w:rPr>
              <w:t>Remagio</w:t>
            </w:r>
            <w:proofErr w:type="spellEnd"/>
            <w:r w:rsidRPr="00DF2624">
              <w:rPr>
                <w:rFonts w:cs="Calibri"/>
                <w:color w:val="000000"/>
                <w:sz w:val="22"/>
                <w:szCs w:val="22"/>
              </w:rPr>
              <w:t xml:space="preserve"> - Project Manager </w:t>
            </w:r>
            <w:r w:rsidRPr="00DF2624">
              <w:rPr>
                <w:rFonts w:cs="Calibri"/>
                <w:color w:val="000000"/>
                <w:sz w:val="22"/>
                <w:szCs w:val="22"/>
              </w:rPr>
              <w:br/>
              <w:t xml:space="preserve">David Coen - Chief Engineer </w:t>
            </w:r>
            <w:r w:rsidRPr="00DF2624">
              <w:rPr>
                <w:rFonts w:cs="Calibri"/>
                <w:color w:val="000000"/>
                <w:sz w:val="22"/>
                <w:szCs w:val="22"/>
              </w:rPr>
              <w:br/>
              <w:t xml:space="preserve">Rita </w:t>
            </w:r>
            <w:proofErr w:type="spellStart"/>
            <w:r w:rsidRPr="00DF2624">
              <w:rPr>
                <w:rFonts w:cs="Calibri"/>
                <w:color w:val="000000"/>
                <w:sz w:val="22"/>
                <w:szCs w:val="22"/>
              </w:rPr>
              <w:t>Preze</w:t>
            </w:r>
            <w:proofErr w:type="spellEnd"/>
            <w:r w:rsidRPr="00DF2624">
              <w:rPr>
                <w:rFonts w:cs="Calibri"/>
                <w:color w:val="000000"/>
                <w:sz w:val="22"/>
                <w:szCs w:val="22"/>
              </w:rPr>
              <w:t xml:space="preserve"> - CFO </w:t>
            </w:r>
          </w:p>
        </w:tc>
        <w:tc>
          <w:tcPr>
            <w:tcW w:w="5687" w:type="dxa"/>
            <w:tcBorders>
              <w:top w:val="single" w:sz="12" w:space="0" w:color="BFBFBF"/>
              <w:bottom w:val="single" w:sz="4" w:space="0" w:color="BFBFBF"/>
              <w:right w:val="single" w:sz="4" w:space="0" w:color="BFBFBF"/>
            </w:tcBorders>
            <w:shd w:val="clear" w:color="FFFFFF" w:fill="FFFFFF"/>
            <w:vAlign w:val="center"/>
          </w:tcPr>
          <w:p w14:paraId="54A6B04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Lisa Jones - QA Director </w:t>
            </w:r>
            <w:r w:rsidRPr="00DF2624">
              <w:rPr>
                <w:rFonts w:cs="Calibri"/>
                <w:color w:val="000000"/>
                <w:sz w:val="22"/>
                <w:szCs w:val="22"/>
              </w:rPr>
              <w:br/>
              <w:t>Donald Smythe - Field Engineer</w:t>
            </w:r>
          </w:p>
        </w:tc>
      </w:tr>
      <w:tr w:rsidR="00564375" w:rsidRPr="00DF2624" w14:paraId="42A540F2"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69664C9"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Operations, Sales, Project Management, Engineering </w:t>
            </w:r>
          </w:p>
        </w:tc>
      </w:tr>
      <w:tr w:rsidR="00564375" w:rsidRPr="00DF2624" w14:paraId="6461CBA8"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9C48CFE" w14:textId="77777777" w:rsidR="00564375" w:rsidRPr="00DF2624" w:rsidRDefault="00564375" w:rsidP="000F6660">
            <w:pPr>
              <w:rPr>
                <w:rFonts w:cs="Calibri"/>
                <w:color w:val="000000"/>
                <w:sz w:val="22"/>
                <w:szCs w:val="22"/>
              </w:rPr>
            </w:pPr>
            <w:r w:rsidRPr="00DF2624">
              <w:rPr>
                <w:rFonts w:cs="Calibri"/>
                <w:color w:val="000000"/>
                <w:sz w:val="22"/>
                <w:szCs w:val="22"/>
              </w:rPr>
              <w:t>TBD</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56DCA306"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77777777" w:rsidR="00DF2624" w:rsidRPr="00DF2624" w:rsidRDefault="00DF2624" w:rsidP="00900512">
            <w:pPr>
              <w:rPr>
                <w:rFonts w:cs="Calibri"/>
                <w:color w:val="000000"/>
                <w:sz w:val="22"/>
                <w:szCs w:val="22"/>
              </w:rPr>
            </w:pPr>
            <w:r w:rsidRPr="00DF2624">
              <w:rPr>
                <w:rFonts w:cs="Calibri"/>
                <w:color w:val="000000"/>
                <w:sz w:val="22"/>
                <w:szCs w:val="22"/>
              </w:rPr>
              <w:t xml:space="preserve">Electro Charge Logistics, Inc. </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77777777" w:rsidR="00DF2624" w:rsidRPr="00DF2624" w:rsidRDefault="00DF2624" w:rsidP="00DF2624">
            <w:pPr>
              <w:jc w:val="center"/>
              <w:rPr>
                <w:rFonts w:cs="Calibri"/>
                <w:color w:val="000000"/>
                <w:sz w:val="22"/>
                <w:szCs w:val="22"/>
              </w:rPr>
            </w:pPr>
            <w:r w:rsidRPr="00DF2624">
              <w:rPr>
                <w:rFonts w:cs="Calibri"/>
                <w:color w:val="000000"/>
                <w:sz w:val="22"/>
                <w:szCs w:val="22"/>
              </w:rPr>
              <w:t>$78.00</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77777777" w:rsidR="00DF2624" w:rsidRPr="00DF2624" w:rsidRDefault="00DF2624" w:rsidP="00DF2624">
            <w:pPr>
              <w:jc w:val="center"/>
              <w:rPr>
                <w:rFonts w:cs="Calibri"/>
                <w:color w:val="000000"/>
                <w:sz w:val="22"/>
                <w:szCs w:val="22"/>
              </w:rPr>
            </w:pPr>
            <w:r w:rsidRPr="00DF2624">
              <w:rPr>
                <w:rFonts w:cs="Calibri"/>
                <w:color w:val="000000"/>
                <w:sz w:val="22"/>
                <w:szCs w:val="22"/>
              </w:rPr>
              <w:t>200</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0A295521" w:rsidR="00DF2624" w:rsidRPr="00DF2624" w:rsidRDefault="00DF2624" w:rsidP="00564375">
            <w:pPr>
              <w:jc w:val="center"/>
              <w:rPr>
                <w:rFonts w:cs="Calibri"/>
                <w:color w:val="000000"/>
                <w:sz w:val="22"/>
                <w:szCs w:val="22"/>
              </w:rPr>
            </w:pPr>
            <w:r w:rsidRPr="00DF2624">
              <w:rPr>
                <w:rFonts w:cs="Calibri"/>
                <w:color w:val="000000"/>
                <w:sz w:val="22"/>
                <w:szCs w:val="22"/>
              </w:rPr>
              <w:t>$15,600.00</w:t>
            </w:r>
          </w:p>
        </w:tc>
      </w:tr>
      <w:tr w:rsidR="00DF2624"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7E8D0C0"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77777777" w:rsidR="00DF2624" w:rsidRPr="00DF2624" w:rsidRDefault="00DF2624" w:rsidP="00900512">
            <w:pPr>
              <w:rPr>
                <w:rFonts w:cs="Calibri"/>
                <w:color w:val="000000"/>
                <w:sz w:val="22"/>
                <w:szCs w:val="22"/>
              </w:rPr>
            </w:pPr>
            <w:r w:rsidRPr="00DF2624">
              <w:rPr>
                <w:rFonts w:cs="Calibri"/>
                <w:color w:val="000000"/>
                <w:sz w:val="22"/>
                <w:szCs w:val="22"/>
              </w:rPr>
              <w:t>Level 1 EVS</w:t>
            </w:r>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77777777" w:rsidR="00DF2624" w:rsidRPr="00DF2624" w:rsidRDefault="00DF2624" w:rsidP="00DF2624">
            <w:pPr>
              <w:jc w:val="center"/>
              <w:rPr>
                <w:rFonts w:cs="Calibri"/>
                <w:color w:val="000000"/>
                <w:sz w:val="22"/>
                <w:szCs w:val="22"/>
              </w:rPr>
            </w:pPr>
            <w:r w:rsidRPr="00DF2624">
              <w:rPr>
                <w:rFonts w:cs="Calibri"/>
                <w:color w:val="000000"/>
                <w:sz w:val="22"/>
                <w:szCs w:val="22"/>
              </w:rPr>
              <w:t>$46.00</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77777777" w:rsidR="00DF2624" w:rsidRPr="00DF2624" w:rsidRDefault="00DF2624" w:rsidP="00DF2624">
            <w:pPr>
              <w:jc w:val="center"/>
              <w:rPr>
                <w:rFonts w:cs="Calibri"/>
                <w:color w:val="000000"/>
                <w:sz w:val="22"/>
                <w:szCs w:val="22"/>
              </w:rPr>
            </w:pPr>
            <w:r w:rsidRPr="00DF2624">
              <w:rPr>
                <w:rFonts w:cs="Calibri"/>
                <w:color w:val="000000"/>
                <w:sz w:val="22"/>
                <w:szCs w:val="22"/>
              </w:rPr>
              <w:t>100</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76E1646B" w:rsidR="00DF2624" w:rsidRPr="00DF2624" w:rsidRDefault="00DF2624" w:rsidP="00564375">
            <w:pPr>
              <w:jc w:val="center"/>
              <w:rPr>
                <w:rFonts w:cs="Calibri"/>
                <w:color w:val="000000"/>
                <w:sz w:val="22"/>
                <w:szCs w:val="22"/>
              </w:rPr>
            </w:pPr>
            <w:r w:rsidRPr="00DF2624">
              <w:rPr>
                <w:rFonts w:cs="Calibri"/>
                <w:color w:val="000000"/>
                <w:sz w:val="22"/>
                <w:szCs w:val="22"/>
              </w:rPr>
              <w:t>$4,600.00</w:t>
            </w:r>
          </w:p>
        </w:tc>
      </w:tr>
      <w:tr w:rsidR="00DF2624" w:rsidRPr="00DF2624" w14:paraId="368C66E2"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39A69C1D"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7BFE0C6" w14:textId="77777777" w:rsidR="00DF2624" w:rsidRPr="00DF2624" w:rsidRDefault="00DF2624" w:rsidP="00900512">
            <w:pPr>
              <w:rPr>
                <w:rFonts w:cs="Calibri"/>
                <w:color w:val="000000"/>
                <w:sz w:val="22"/>
                <w:szCs w:val="22"/>
              </w:rPr>
            </w:pPr>
            <w:r w:rsidRPr="00DF2624">
              <w:rPr>
                <w:rFonts w:cs="Calibri"/>
                <w:color w:val="000000"/>
                <w:sz w:val="22"/>
                <w:szCs w:val="22"/>
              </w:rPr>
              <w:t>Level 2 EVS</w:t>
            </w:r>
          </w:p>
        </w:tc>
        <w:tc>
          <w:tcPr>
            <w:tcW w:w="2099" w:type="dxa"/>
            <w:tcBorders>
              <w:top w:val="nil"/>
              <w:left w:val="nil"/>
              <w:bottom w:val="single" w:sz="4" w:space="0" w:color="BFBFBF"/>
              <w:right w:val="single" w:sz="4" w:space="0" w:color="BFBFBF"/>
            </w:tcBorders>
            <w:shd w:val="clear" w:color="F9F9F9" w:fill="F9F9F9"/>
            <w:vAlign w:val="center"/>
            <w:hideMark/>
          </w:tcPr>
          <w:p w14:paraId="271ED669" w14:textId="77777777" w:rsidR="00DF2624" w:rsidRPr="00DF2624" w:rsidRDefault="00DF2624" w:rsidP="00DF2624">
            <w:pPr>
              <w:jc w:val="center"/>
              <w:rPr>
                <w:rFonts w:cs="Calibri"/>
                <w:color w:val="000000"/>
                <w:sz w:val="22"/>
                <w:szCs w:val="22"/>
              </w:rPr>
            </w:pPr>
            <w:r w:rsidRPr="00DF2624">
              <w:rPr>
                <w:rFonts w:cs="Calibri"/>
                <w:color w:val="000000"/>
                <w:sz w:val="22"/>
                <w:szCs w:val="22"/>
              </w:rPr>
              <w:t>$58.00</w:t>
            </w:r>
          </w:p>
        </w:tc>
        <w:tc>
          <w:tcPr>
            <w:tcW w:w="1158" w:type="dxa"/>
            <w:tcBorders>
              <w:top w:val="nil"/>
              <w:left w:val="nil"/>
              <w:bottom w:val="single" w:sz="4" w:space="0" w:color="BFBFBF"/>
              <w:right w:val="double" w:sz="6" w:space="0" w:color="BFBFBF"/>
            </w:tcBorders>
            <w:shd w:val="clear" w:color="F9F9F9" w:fill="F9F9F9"/>
            <w:vAlign w:val="center"/>
            <w:hideMark/>
          </w:tcPr>
          <w:p w14:paraId="651442C0" w14:textId="77777777" w:rsidR="00DF2624" w:rsidRPr="00DF2624" w:rsidRDefault="00DF2624" w:rsidP="00DF2624">
            <w:pPr>
              <w:jc w:val="center"/>
              <w:rPr>
                <w:rFonts w:cs="Calibri"/>
                <w:color w:val="000000"/>
                <w:sz w:val="22"/>
                <w:szCs w:val="22"/>
              </w:rPr>
            </w:pPr>
            <w:r w:rsidRPr="00DF2624">
              <w:rPr>
                <w:rFonts w:cs="Calibri"/>
                <w:color w:val="000000"/>
                <w:sz w:val="22"/>
                <w:szCs w:val="22"/>
              </w:rPr>
              <w:t>50</w:t>
            </w:r>
          </w:p>
        </w:tc>
        <w:tc>
          <w:tcPr>
            <w:tcW w:w="3160" w:type="dxa"/>
            <w:tcBorders>
              <w:top w:val="nil"/>
              <w:left w:val="nil"/>
              <w:bottom w:val="single" w:sz="4" w:space="0" w:color="BFBFBF"/>
              <w:right w:val="single" w:sz="4" w:space="0" w:color="BFBFBF"/>
            </w:tcBorders>
            <w:shd w:val="clear" w:color="F7F9FB" w:fill="F7F9FB"/>
            <w:noWrap/>
            <w:vAlign w:val="center"/>
            <w:hideMark/>
          </w:tcPr>
          <w:p w14:paraId="555199F6" w14:textId="3FD65894" w:rsidR="00DF2624" w:rsidRPr="00DF2624" w:rsidRDefault="00DF2624" w:rsidP="00564375">
            <w:pPr>
              <w:jc w:val="center"/>
              <w:rPr>
                <w:rFonts w:cs="Calibri"/>
                <w:color w:val="000000"/>
                <w:sz w:val="22"/>
                <w:szCs w:val="22"/>
              </w:rPr>
            </w:pPr>
            <w:r w:rsidRPr="00DF2624">
              <w:rPr>
                <w:rFonts w:cs="Calibri"/>
                <w:color w:val="000000"/>
                <w:sz w:val="22"/>
                <w:szCs w:val="22"/>
              </w:rPr>
              <w:t>$2,900.00</w:t>
            </w:r>
          </w:p>
        </w:tc>
      </w:tr>
      <w:tr w:rsidR="00DF2624" w:rsidRPr="00DF2624" w14:paraId="79D5C08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353B0E3"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CB5C48F" w14:textId="77777777" w:rsidR="00DF2624" w:rsidRPr="00DF2624" w:rsidRDefault="00DF2624" w:rsidP="00900512">
            <w:pPr>
              <w:rPr>
                <w:rFonts w:cs="Calibri"/>
                <w:color w:val="000000"/>
                <w:sz w:val="22"/>
                <w:szCs w:val="22"/>
              </w:rPr>
            </w:pPr>
            <w:r w:rsidRPr="00DF2624">
              <w:rPr>
                <w:rFonts w:cs="Calibri"/>
                <w:color w:val="000000"/>
                <w:sz w:val="22"/>
                <w:szCs w:val="22"/>
              </w:rPr>
              <w:t>EVC Fast Chargers</w:t>
            </w:r>
          </w:p>
        </w:tc>
        <w:tc>
          <w:tcPr>
            <w:tcW w:w="2099" w:type="dxa"/>
            <w:tcBorders>
              <w:top w:val="nil"/>
              <w:left w:val="nil"/>
              <w:bottom w:val="single" w:sz="4" w:space="0" w:color="BFBFBF"/>
              <w:right w:val="single" w:sz="4" w:space="0" w:color="BFBFBF"/>
            </w:tcBorders>
            <w:shd w:val="clear" w:color="F9F9F9" w:fill="F9F9F9"/>
            <w:vAlign w:val="center"/>
            <w:hideMark/>
          </w:tcPr>
          <w:p w14:paraId="6442A8D1" w14:textId="77777777" w:rsidR="00DF2624" w:rsidRPr="00DF2624" w:rsidRDefault="00DF2624" w:rsidP="00DF2624">
            <w:pPr>
              <w:jc w:val="center"/>
              <w:rPr>
                <w:rFonts w:cs="Calibri"/>
                <w:color w:val="000000"/>
                <w:sz w:val="22"/>
                <w:szCs w:val="22"/>
              </w:rPr>
            </w:pPr>
            <w:r w:rsidRPr="00DF2624">
              <w:rPr>
                <w:rFonts w:cs="Calibri"/>
                <w:color w:val="000000"/>
                <w:sz w:val="22"/>
                <w:szCs w:val="22"/>
              </w:rPr>
              <w:t>$85,000.00</w:t>
            </w:r>
          </w:p>
        </w:tc>
        <w:tc>
          <w:tcPr>
            <w:tcW w:w="1158" w:type="dxa"/>
            <w:tcBorders>
              <w:top w:val="nil"/>
              <w:left w:val="nil"/>
              <w:bottom w:val="single" w:sz="4" w:space="0" w:color="BFBFBF"/>
              <w:right w:val="double" w:sz="6" w:space="0" w:color="BFBFBF"/>
            </w:tcBorders>
            <w:shd w:val="clear" w:color="F9F9F9" w:fill="F9F9F9"/>
            <w:vAlign w:val="center"/>
            <w:hideMark/>
          </w:tcPr>
          <w:p w14:paraId="6C535854" w14:textId="77777777" w:rsidR="00DF2624" w:rsidRPr="00DF2624" w:rsidRDefault="00DF2624" w:rsidP="00DF2624">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47078C3" w14:textId="2F89B639" w:rsidR="00DF2624" w:rsidRPr="00DF2624" w:rsidRDefault="00DF2624" w:rsidP="00564375">
            <w:pPr>
              <w:jc w:val="center"/>
              <w:rPr>
                <w:rFonts w:cs="Calibri"/>
                <w:color w:val="000000"/>
                <w:sz w:val="22"/>
                <w:szCs w:val="22"/>
              </w:rPr>
            </w:pPr>
            <w:r w:rsidRPr="00DF2624">
              <w:rPr>
                <w:rFonts w:cs="Calibri"/>
                <w:color w:val="000000"/>
                <w:sz w:val="22"/>
                <w:szCs w:val="22"/>
              </w:rPr>
              <w:t>$85,000.00</w:t>
            </w:r>
          </w:p>
        </w:tc>
      </w:tr>
      <w:tr w:rsidR="00DF2624" w:rsidRPr="00DF2624" w14:paraId="71B0EF1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1849011F"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3BCCDB7" w14:textId="77777777" w:rsidR="00DF2624" w:rsidRPr="00DF2624" w:rsidRDefault="00DF2624" w:rsidP="00900512">
            <w:pPr>
              <w:rPr>
                <w:rFonts w:cs="Calibri"/>
                <w:color w:val="000000"/>
                <w:sz w:val="22"/>
                <w:szCs w:val="22"/>
              </w:rPr>
            </w:pPr>
            <w:r w:rsidRPr="00DF2624">
              <w:rPr>
                <w:rFonts w:cs="Calibri"/>
                <w:color w:val="000000"/>
                <w:sz w:val="22"/>
                <w:szCs w:val="22"/>
              </w:rPr>
              <w:t>Battery Vendor</w:t>
            </w:r>
          </w:p>
        </w:tc>
        <w:tc>
          <w:tcPr>
            <w:tcW w:w="2099" w:type="dxa"/>
            <w:tcBorders>
              <w:top w:val="nil"/>
              <w:left w:val="nil"/>
              <w:bottom w:val="single" w:sz="4" w:space="0" w:color="BFBFBF"/>
              <w:right w:val="single" w:sz="4" w:space="0" w:color="BFBFBF"/>
            </w:tcBorders>
            <w:shd w:val="clear" w:color="F9F9F9" w:fill="F9F9F9"/>
            <w:vAlign w:val="center"/>
            <w:hideMark/>
          </w:tcPr>
          <w:p w14:paraId="3D2CBBF3" w14:textId="77777777" w:rsidR="00DF2624" w:rsidRPr="00DF2624" w:rsidRDefault="00DF2624" w:rsidP="00DF2624">
            <w:pPr>
              <w:jc w:val="center"/>
              <w:rPr>
                <w:rFonts w:cs="Calibri"/>
                <w:color w:val="000000"/>
                <w:sz w:val="22"/>
                <w:szCs w:val="22"/>
              </w:rPr>
            </w:pPr>
            <w:r w:rsidRPr="00DF2624">
              <w:rPr>
                <w:rFonts w:cs="Calibri"/>
                <w:color w:val="000000"/>
                <w:sz w:val="22"/>
                <w:szCs w:val="22"/>
              </w:rPr>
              <w:t>$79,879.00</w:t>
            </w:r>
          </w:p>
        </w:tc>
        <w:tc>
          <w:tcPr>
            <w:tcW w:w="1158" w:type="dxa"/>
            <w:tcBorders>
              <w:top w:val="nil"/>
              <w:left w:val="nil"/>
              <w:bottom w:val="single" w:sz="4" w:space="0" w:color="BFBFBF"/>
              <w:right w:val="double" w:sz="6" w:space="0" w:color="BFBFBF"/>
            </w:tcBorders>
            <w:shd w:val="clear" w:color="F9F9F9" w:fill="F9F9F9"/>
            <w:vAlign w:val="center"/>
            <w:hideMark/>
          </w:tcPr>
          <w:p w14:paraId="78332447" w14:textId="77777777" w:rsidR="00DF2624" w:rsidRPr="00DF2624" w:rsidRDefault="00DF2624" w:rsidP="00DF2624">
            <w:pPr>
              <w:jc w:val="center"/>
              <w:rPr>
                <w:rFonts w:cs="Calibri"/>
                <w:color w:val="000000"/>
                <w:sz w:val="22"/>
                <w:szCs w:val="22"/>
              </w:rPr>
            </w:pPr>
            <w:r w:rsidRPr="00DF2624">
              <w:rPr>
                <w:rFonts w:cs="Calibri"/>
                <w:color w:val="000000"/>
                <w:sz w:val="22"/>
                <w:szCs w:val="22"/>
              </w:rPr>
              <w:t>3</w:t>
            </w:r>
          </w:p>
        </w:tc>
        <w:tc>
          <w:tcPr>
            <w:tcW w:w="3160" w:type="dxa"/>
            <w:tcBorders>
              <w:top w:val="nil"/>
              <w:left w:val="nil"/>
              <w:bottom w:val="single" w:sz="4" w:space="0" w:color="BFBFBF"/>
              <w:right w:val="single" w:sz="4" w:space="0" w:color="BFBFBF"/>
            </w:tcBorders>
            <w:shd w:val="clear" w:color="F7F9FB" w:fill="F7F9FB"/>
            <w:noWrap/>
            <w:vAlign w:val="center"/>
            <w:hideMark/>
          </w:tcPr>
          <w:p w14:paraId="5D03B12D" w14:textId="6742C645" w:rsidR="00DF2624" w:rsidRPr="00DF2624" w:rsidRDefault="00DF2624" w:rsidP="00564375">
            <w:pPr>
              <w:jc w:val="center"/>
              <w:rPr>
                <w:rFonts w:cs="Calibri"/>
                <w:color w:val="000000"/>
                <w:sz w:val="22"/>
                <w:szCs w:val="22"/>
              </w:rPr>
            </w:pPr>
            <w:r w:rsidRPr="00DF2624">
              <w:rPr>
                <w:rFonts w:cs="Calibri"/>
                <w:color w:val="000000"/>
                <w:sz w:val="22"/>
                <w:szCs w:val="22"/>
              </w:rPr>
              <w:t>$239,637.00</w:t>
            </w:r>
          </w:p>
        </w:tc>
      </w:tr>
      <w:tr w:rsidR="00DF2624" w:rsidRPr="00DF2624" w14:paraId="32C200D8"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2BD0A30A" w14:textId="77777777" w:rsidR="00DF2624" w:rsidRPr="00DF2624" w:rsidRDefault="00DF2624" w:rsidP="00900512">
            <w:pPr>
              <w:rPr>
                <w:rFonts w:cs="Calibri"/>
                <w:b/>
                <w:bCs/>
                <w:color w:val="000000"/>
                <w:sz w:val="22"/>
                <w:szCs w:val="22"/>
              </w:rPr>
            </w:pPr>
            <w:r w:rsidRPr="00DF2624">
              <w:rPr>
                <w:rFonts w:cs="Calibri"/>
                <w:b/>
                <w:bCs/>
                <w:color w:val="000000"/>
                <w:sz w:val="22"/>
                <w:szCs w:val="22"/>
              </w:rPr>
              <w:t>Supplies</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E0B8946" w14:textId="77777777" w:rsidR="00DF2624" w:rsidRPr="00DF2624" w:rsidRDefault="00DF2624" w:rsidP="00900512">
            <w:pPr>
              <w:rPr>
                <w:rFonts w:cs="Calibri"/>
                <w:color w:val="000000"/>
                <w:sz w:val="22"/>
                <w:szCs w:val="22"/>
              </w:rPr>
            </w:pPr>
            <w:r w:rsidRPr="00DF2624">
              <w:rPr>
                <w:rFonts w:cs="Calibri"/>
                <w:color w:val="000000"/>
                <w:sz w:val="22"/>
                <w:szCs w:val="22"/>
              </w:rPr>
              <w:t>Power Conversion System Vendor</w:t>
            </w:r>
          </w:p>
        </w:tc>
        <w:tc>
          <w:tcPr>
            <w:tcW w:w="2099" w:type="dxa"/>
            <w:tcBorders>
              <w:top w:val="nil"/>
              <w:left w:val="nil"/>
              <w:bottom w:val="single" w:sz="4" w:space="0" w:color="BFBFBF"/>
              <w:right w:val="single" w:sz="4" w:space="0" w:color="BFBFBF"/>
            </w:tcBorders>
            <w:shd w:val="clear" w:color="F9F9F9" w:fill="F9F9F9"/>
            <w:vAlign w:val="center"/>
            <w:hideMark/>
          </w:tcPr>
          <w:p w14:paraId="1B9E500C" w14:textId="77777777" w:rsidR="00DF2624" w:rsidRPr="00DF2624" w:rsidRDefault="00DF2624" w:rsidP="00DF2624">
            <w:pPr>
              <w:jc w:val="center"/>
              <w:rPr>
                <w:rFonts w:cs="Calibri"/>
                <w:color w:val="000000"/>
                <w:sz w:val="22"/>
                <w:szCs w:val="22"/>
              </w:rPr>
            </w:pPr>
            <w:r w:rsidRPr="00DF2624">
              <w:rPr>
                <w:rFonts w:cs="Calibri"/>
                <w:color w:val="000000"/>
                <w:sz w:val="22"/>
                <w:szCs w:val="22"/>
              </w:rPr>
              <w:t>$68,686.00</w:t>
            </w:r>
          </w:p>
        </w:tc>
        <w:tc>
          <w:tcPr>
            <w:tcW w:w="1158" w:type="dxa"/>
            <w:tcBorders>
              <w:top w:val="nil"/>
              <w:left w:val="nil"/>
              <w:bottom w:val="single" w:sz="4" w:space="0" w:color="BFBFBF"/>
              <w:right w:val="double" w:sz="6" w:space="0" w:color="BFBFBF"/>
            </w:tcBorders>
            <w:shd w:val="clear" w:color="F9F9F9" w:fill="F9F9F9"/>
            <w:vAlign w:val="center"/>
            <w:hideMark/>
          </w:tcPr>
          <w:p w14:paraId="23719B87" w14:textId="77777777" w:rsidR="00DF2624" w:rsidRPr="00DF2624" w:rsidRDefault="00DF2624" w:rsidP="00DF2624">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868423D" w14:textId="01C9C8BF" w:rsidR="00DF2624" w:rsidRPr="00DF2624" w:rsidRDefault="00DF2624" w:rsidP="00564375">
            <w:pPr>
              <w:jc w:val="center"/>
              <w:rPr>
                <w:rFonts w:cs="Calibri"/>
                <w:color w:val="000000"/>
                <w:sz w:val="22"/>
                <w:szCs w:val="22"/>
              </w:rPr>
            </w:pPr>
            <w:r w:rsidRPr="00DF2624">
              <w:rPr>
                <w:rFonts w:cs="Calibri"/>
                <w:color w:val="000000"/>
                <w:sz w:val="22"/>
                <w:szCs w:val="22"/>
              </w:rPr>
              <w:t>$68,686.00</w:t>
            </w:r>
          </w:p>
        </w:tc>
      </w:tr>
      <w:tr w:rsidR="00DF2624" w:rsidRPr="00DF2624" w14:paraId="4DD4D279" w14:textId="77777777" w:rsidTr="00564375">
        <w:trPr>
          <w:trHeight w:val="689"/>
        </w:trPr>
        <w:tc>
          <w:tcPr>
            <w:tcW w:w="3227" w:type="dxa"/>
            <w:tcBorders>
              <w:top w:val="nil"/>
              <w:left w:val="single" w:sz="4" w:space="0" w:color="BFBFBF"/>
              <w:bottom w:val="single" w:sz="8" w:space="0" w:color="BFBFBF"/>
              <w:right w:val="double" w:sz="6" w:space="0" w:color="BFBFBF"/>
            </w:tcBorders>
            <w:shd w:val="clear" w:color="EAEEF3" w:fill="EAEEF3"/>
            <w:vAlign w:val="center"/>
            <w:hideMark/>
          </w:tcPr>
          <w:p w14:paraId="57A71A69" w14:textId="77777777" w:rsidR="00DF2624" w:rsidRPr="00DF2624" w:rsidRDefault="00DF2624" w:rsidP="00900512">
            <w:pPr>
              <w:rPr>
                <w:rFonts w:cs="Calibri"/>
                <w:b/>
                <w:bCs/>
                <w:color w:val="000000"/>
                <w:sz w:val="22"/>
                <w:szCs w:val="22"/>
              </w:rPr>
            </w:pPr>
            <w:r w:rsidRPr="00DF2624">
              <w:rPr>
                <w:rFonts w:cs="Calibri"/>
                <w:b/>
                <w:bCs/>
                <w:color w:val="000000"/>
                <w:sz w:val="22"/>
                <w:szCs w:val="22"/>
              </w:rPr>
              <w:t>Miscellaneous</w:t>
            </w:r>
          </w:p>
        </w:tc>
        <w:tc>
          <w:tcPr>
            <w:tcW w:w="4956" w:type="dxa"/>
            <w:gridSpan w:val="2"/>
            <w:tcBorders>
              <w:top w:val="single" w:sz="4" w:space="0" w:color="BFBFBF"/>
              <w:left w:val="nil"/>
              <w:bottom w:val="single" w:sz="8" w:space="0" w:color="BFBFBF"/>
              <w:right w:val="single" w:sz="4" w:space="0" w:color="BFBFBF"/>
            </w:tcBorders>
            <w:shd w:val="clear" w:color="auto" w:fill="auto"/>
            <w:vAlign w:val="center"/>
            <w:hideMark/>
          </w:tcPr>
          <w:p w14:paraId="40AD13F9" w14:textId="77777777" w:rsidR="00DF2624" w:rsidRPr="00DF2624" w:rsidRDefault="00DF2624" w:rsidP="00900512">
            <w:pPr>
              <w:rPr>
                <w:rFonts w:cs="Calibri"/>
                <w:color w:val="000000"/>
                <w:sz w:val="22"/>
                <w:szCs w:val="22"/>
              </w:rPr>
            </w:pPr>
            <w:r w:rsidRPr="00DF2624">
              <w:rPr>
                <w:rFonts w:cs="Calibri"/>
                <w:color w:val="000000"/>
                <w:sz w:val="22"/>
                <w:szCs w:val="22"/>
              </w:rPr>
              <w:t>Third-Party Software</w:t>
            </w:r>
          </w:p>
        </w:tc>
        <w:tc>
          <w:tcPr>
            <w:tcW w:w="2099" w:type="dxa"/>
            <w:tcBorders>
              <w:top w:val="nil"/>
              <w:left w:val="nil"/>
              <w:bottom w:val="single" w:sz="8" w:space="0" w:color="BFBFBF"/>
              <w:right w:val="single" w:sz="4" w:space="0" w:color="BFBFBF"/>
            </w:tcBorders>
            <w:shd w:val="clear" w:color="F9F9F9" w:fill="F9F9F9"/>
            <w:vAlign w:val="center"/>
            <w:hideMark/>
          </w:tcPr>
          <w:p w14:paraId="4AE40B87" w14:textId="77777777" w:rsidR="00DF2624" w:rsidRPr="00DF2624" w:rsidRDefault="00DF2624" w:rsidP="00DF2624">
            <w:pPr>
              <w:jc w:val="center"/>
              <w:rPr>
                <w:rFonts w:cs="Calibri"/>
                <w:color w:val="000000"/>
                <w:sz w:val="22"/>
                <w:szCs w:val="22"/>
              </w:rPr>
            </w:pPr>
            <w:r w:rsidRPr="00DF2624">
              <w:rPr>
                <w:rFonts w:cs="Calibri"/>
                <w:color w:val="000000"/>
                <w:sz w:val="22"/>
                <w:szCs w:val="22"/>
              </w:rPr>
              <w:t>$68,768.00</w:t>
            </w:r>
          </w:p>
        </w:tc>
        <w:tc>
          <w:tcPr>
            <w:tcW w:w="1158" w:type="dxa"/>
            <w:tcBorders>
              <w:top w:val="nil"/>
              <w:left w:val="nil"/>
              <w:bottom w:val="single" w:sz="8" w:space="0" w:color="BFBFBF"/>
              <w:right w:val="double" w:sz="6" w:space="0" w:color="BFBFBF"/>
            </w:tcBorders>
            <w:shd w:val="clear" w:color="F9F9F9" w:fill="F9F9F9"/>
            <w:vAlign w:val="center"/>
            <w:hideMark/>
          </w:tcPr>
          <w:p w14:paraId="299B0C3E" w14:textId="77777777" w:rsidR="00DF2624" w:rsidRPr="00DF2624" w:rsidRDefault="00DF2624" w:rsidP="00DF2624">
            <w:pPr>
              <w:jc w:val="center"/>
              <w:rPr>
                <w:rFonts w:cs="Calibri"/>
                <w:color w:val="000000"/>
                <w:sz w:val="22"/>
                <w:szCs w:val="22"/>
              </w:rPr>
            </w:pPr>
            <w:r w:rsidRPr="00DF2624">
              <w:rPr>
                <w:rFonts w:cs="Calibri"/>
                <w:color w:val="000000"/>
                <w:sz w:val="22"/>
                <w:szCs w:val="22"/>
              </w:rPr>
              <w:t>0</w:t>
            </w:r>
          </w:p>
        </w:tc>
        <w:tc>
          <w:tcPr>
            <w:tcW w:w="3160" w:type="dxa"/>
            <w:tcBorders>
              <w:top w:val="nil"/>
              <w:left w:val="nil"/>
              <w:bottom w:val="single" w:sz="8" w:space="0" w:color="BFBFBF"/>
              <w:right w:val="single" w:sz="4" w:space="0" w:color="BFBFBF"/>
            </w:tcBorders>
            <w:shd w:val="clear" w:color="F7F9FB" w:fill="F7F9FB"/>
            <w:noWrap/>
            <w:vAlign w:val="center"/>
            <w:hideMark/>
          </w:tcPr>
          <w:p w14:paraId="3C3163F7" w14:textId="3048266E" w:rsidR="00DF2624" w:rsidRPr="00DF2624" w:rsidRDefault="00DF2624" w:rsidP="00564375">
            <w:pPr>
              <w:jc w:val="center"/>
              <w:rPr>
                <w:rFonts w:cs="Calibri"/>
                <w:color w:val="000000"/>
                <w:sz w:val="22"/>
                <w:szCs w:val="22"/>
              </w:rPr>
            </w:pPr>
            <w:r w:rsidRPr="00DF2624">
              <w:rPr>
                <w:rFonts w:cs="Calibri"/>
                <w:color w:val="000000"/>
                <w:sz w:val="22"/>
                <w:szCs w:val="22"/>
              </w:rPr>
              <w:t>$                                            -</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564375" w:rsidRPr="00DF2624" w:rsidRDefault="00564375" w:rsidP="00DF2624">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5575E908" w:rsidR="00DF2624" w:rsidRPr="00DF2624" w:rsidRDefault="00DF2624" w:rsidP="00564375">
            <w:pPr>
              <w:jc w:val="center"/>
              <w:rPr>
                <w:rFonts w:cs="Calibri"/>
                <w:color w:val="000000"/>
                <w:sz w:val="22"/>
                <w:szCs w:val="22"/>
              </w:rPr>
            </w:pPr>
            <w:r w:rsidRPr="00DF2624">
              <w:rPr>
                <w:rFonts w:cs="Calibri"/>
                <w:color w:val="000000"/>
                <w:sz w:val="22"/>
                <w:szCs w:val="22"/>
              </w:rPr>
              <w:t>$416,423.00</w:t>
            </w:r>
          </w:p>
        </w:tc>
      </w:tr>
    </w:tbl>
    <w:p w14:paraId="6DEF80B8" w14:textId="77777777" w:rsidR="00564375" w:rsidRDefault="00564375" w:rsidP="00900512">
      <w:pPr>
        <w:rPr>
          <w:rFonts w:cs="Calibri"/>
          <w:color w:val="000000"/>
          <w:sz w:val="28"/>
          <w:szCs w:val="28"/>
        </w:rPr>
      </w:pPr>
    </w:p>
    <w:p w14:paraId="1829F574" w14:textId="77777777" w:rsidR="00564375" w:rsidRDefault="00564375" w:rsidP="00900512">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73983CE6" w14:textId="77777777"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DF2624"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DF2624" w:rsidRDefault="00564375" w:rsidP="000F6660">
            <w:pPr>
              <w:rPr>
                <w:rFonts w:cs="Calibri"/>
                <w:color w:val="000000"/>
                <w:sz w:val="24"/>
              </w:rPr>
            </w:pPr>
            <w:r w:rsidRPr="00DF2624">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77777777" w:rsidR="00564375" w:rsidRPr="00DF2624" w:rsidRDefault="00564375" w:rsidP="000F6660">
            <w:pPr>
              <w:rPr>
                <w:rFonts w:cs="Calibri"/>
                <w:color w:val="000000"/>
                <w:sz w:val="22"/>
                <w:szCs w:val="22"/>
              </w:rPr>
            </w:pPr>
            <w:r w:rsidRPr="00DF2624">
              <w:rPr>
                <w:rFonts w:cs="Calibri"/>
                <w:color w:val="000000"/>
                <w:sz w:val="22"/>
                <w:szCs w:val="22"/>
              </w:rPr>
              <w:t xml:space="preserve">Jane Matthews - Project Manager </w:t>
            </w:r>
          </w:p>
        </w:tc>
      </w:tr>
      <w:tr w:rsidR="00564375" w:rsidRPr="00DF2624"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DF2624" w:rsidRDefault="00564375" w:rsidP="000F6660">
            <w:pPr>
              <w:rPr>
                <w:rFonts w:cs="Calibri"/>
                <w:color w:val="000000"/>
                <w:sz w:val="24"/>
              </w:rPr>
            </w:pPr>
            <w:r w:rsidRPr="00DF2624">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841270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Jill </w:t>
            </w:r>
            <w:proofErr w:type="spellStart"/>
            <w:r w:rsidRPr="00DF2624">
              <w:rPr>
                <w:rFonts w:cs="Calibri"/>
                <w:color w:val="000000"/>
                <w:sz w:val="22"/>
                <w:szCs w:val="22"/>
              </w:rPr>
              <w:t>DeGrassio</w:t>
            </w:r>
            <w:proofErr w:type="spellEnd"/>
          </w:p>
        </w:tc>
      </w:tr>
      <w:tr w:rsidR="00564375" w:rsidRPr="00DF2624"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DF2624" w:rsidRDefault="00564375" w:rsidP="000F6660">
            <w:pPr>
              <w:rPr>
                <w:rFonts w:cs="Calibri"/>
                <w:color w:val="000000"/>
                <w:sz w:val="24"/>
              </w:rPr>
            </w:pPr>
            <w:r w:rsidRPr="00DF2624">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77777777" w:rsidR="00564375" w:rsidRPr="00DF2624" w:rsidRDefault="00564375" w:rsidP="000F6660">
            <w:pPr>
              <w:rPr>
                <w:rFonts w:cs="Calibri"/>
                <w:color w:val="000000"/>
                <w:sz w:val="22"/>
                <w:szCs w:val="22"/>
              </w:rPr>
            </w:pPr>
            <w:r w:rsidRPr="00DF2624">
              <w:rPr>
                <w:rFonts w:cs="Calibri"/>
                <w:color w:val="000000"/>
                <w:sz w:val="22"/>
                <w:szCs w:val="22"/>
              </w:rPr>
              <w:t>116  clients across the US, Mexico</w:t>
            </w:r>
            <w:r>
              <w:rPr>
                <w:rFonts w:cs="Calibri"/>
                <w:color w:val="000000"/>
                <w:sz w:val="22"/>
                <w:szCs w:val="22"/>
              </w:rPr>
              <w:t>,</w:t>
            </w:r>
            <w:r w:rsidRPr="00DF2624">
              <w:rPr>
                <w:rFonts w:cs="Calibri"/>
                <w:color w:val="000000"/>
                <w:sz w:val="22"/>
                <w:szCs w:val="22"/>
              </w:rPr>
              <w:t xml:space="preserve"> and Canada (see attached client list). </w:t>
            </w:r>
          </w:p>
        </w:tc>
      </w:tr>
      <w:tr w:rsidR="00564375" w:rsidRPr="00DF2624"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DF2624" w:rsidRDefault="00564375" w:rsidP="000F6660">
            <w:pPr>
              <w:rPr>
                <w:rFonts w:cs="Calibri"/>
                <w:color w:val="000000"/>
                <w:sz w:val="24"/>
              </w:rPr>
            </w:pPr>
            <w:r w:rsidRPr="00DF2624">
              <w:rPr>
                <w:rFonts w:cs="Calibri"/>
                <w:color w:val="000000"/>
                <w:sz w:val="24"/>
              </w:rPr>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140A75A" w14:textId="77777777" w:rsidR="00564375" w:rsidRPr="00DF2624" w:rsidRDefault="00564375" w:rsidP="000F6660">
            <w:pPr>
              <w:rPr>
                <w:rFonts w:cs="Calibri"/>
                <w:color w:val="000000"/>
                <w:sz w:val="22"/>
                <w:szCs w:val="22"/>
              </w:rPr>
            </w:pPr>
            <w:r w:rsidRPr="00DF2624">
              <w:rPr>
                <w:rFonts w:cs="Calibri"/>
                <w:color w:val="000000"/>
                <w:sz w:val="22"/>
                <w:szCs w:val="22"/>
              </w:rPr>
              <w:t>The implementation of the 1,125 EV charging stations at 116  locations across the US, Mexico</w:t>
            </w:r>
            <w:r>
              <w:rPr>
                <w:rFonts w:cs="Calibri"/>
                <w:color w:val="000000"/>
                <w:sz w:val="22"/>
                <w:szCs w:val="22"/>
              </w:rPr>
              <w:t>,</w:t>
            </w:r>
            <w:r w:rsidRPr="00DF2624">
              <w:rPr>
                <w:rFonts w:cs="Calibri"/>
                <w:color w:val="000000"/>
                <w:sz w:val="22"/>
                <w:szCs w:val="22"/>
              </w:rPr>
              <w:t xml:space="preserve"> and Canada to accommodate malls' and service stations' EV-charging "traffic" will reduce the lengths to which EV drivers would have to trave</w:t>
            </w:r>
            <w:r>
              <w:rPr>
                <w:rFonts w:cs="Calibri"/>
                <w:color w:val="000000"/>
                <w:sz w:val="22"/>
                <w:szCs w:val="22"/>
              </w:rPr>
              <w:t>l</w:t>
            </w:r>
            <w:r w:rsidRPr="00DF2624">
              <w:rPr>
                <w:rFonts w:cs="Calibri"/>
                <w:color w:val="000000"/>
                <w:sz w:val="22"/>
                <w:szCs w:val="22"/>
              </w:rPr>
              <w:t xml:space="preserve"> for their next charge. The implementation of the EV-charging stations will also result in a 24% profit for Positive Charge. </w:t>
            </w:r>
          </w:p>
        </w:tc>
      </w:tr>
      <w:tr w:rsidR="00564375" w:rsidRPr="00DF2624" w14:paraId="0C0735DD" w14:textId="77777777" w:rsidTr="000F6660">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DF2624" w:rsidRDefault="00564375" w:rsidP="000F6660">
            <w:pPr>
              <w:rPr>
                <w:rFonts w:cs="Calibri"/>
                <w:color w:val="000000"/>
                <w:szCs w:val="20"/>
              </w:rPr>
            </w:pPr>
            <w:r w:rsidRPr="00DF2624">
              <w:rPr>
                <w:rFonts w:cs="Calibri"/>
                <w:color w:val="000000"/>
                <w:szCs w:val="20"/>
              </w:rPr>
              <w:t> </w:t>
            </w:r>
          </w:p>
        </w:tc>
      </w:tr>
      <w:tr w:rsidR="00564375" w:rsidRPr="00DF2624" w14:paraId="435DED56" w14:textId="77777777" w:rsidTr="000F6660">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8D8D8" w:fill="D8D8D8"/>
            <w:vAlign w:val="center"/>
            <w:hideMark/>
          </w:tcPr>
          <w:p w14:paraId="0BAA0B59" w14:textId="77777777" w:rsidR="00564375" w:rsidRPr="00DF2624" w:rsidRDefault="00564375" w:rsidP="000F6660">
            <w:pPr>
              <w:ind w:firstLineChars="100" w:firstLine="201"/>
              <w:rPr>
                <w:rFonts w:cs="Calibri"/>
                <w:b/>
                <w:bCs/>
                <w:color w:val="000000"/>
                <w:szCs w:val="20"/>
              </w:rPr>
            </w:pPr>
            <w:r w:rsidRPr="00DF2624">
              <w:rPr>
                <w:rFonts w:cs="Calibri"/>
                <w:b/>
                <w:bCs/>
                <w:color w:val="000000"/>
                <w:szCs w:val="20"/>
              </w:rPr>
              <w:t>TYPE OF BENEFIT</w:t>
            </w:r>
          </w:p>
        </w:tc>
        <w:tc>
          <w:tcPr>
            <w:tcW w:w="8213" w:type="dxa"/>
            <w:gridSpan w:val="4"/>
            <w:tcBorders>
              <w:top w:val="single" w:sz="12" w:space="0" w:color="BFBFBF"/>
              <w:left w:val="nil"/>
              <w:bottom w:val="single" w:sz="4" w:space="0" w:color="BFBFBF"/>
              <w:right w:val="double" w:sz="6" w:space="0" w:color="BFBFBF"/>
            </w:tcBorders>
            <w:shd w:val="clear" w:color="D8D8D8" w:fill="D8D8D8"/>
            <w:vAlign w:val="center"/>
            <w:hideMark/>
          </w:tcPr>
          <w:p w14:paraId="15820151" w14:textId="77777777" w:rsidR="00564375" w:rsidRPr="00DF2624" w:rsidRDefault="00564375" w:rsidP="000F6660">
            <w:pPr>
              <w:rPr>
                <w:rFonts w:cs="Calibri"/>
                <w:b/>
                <w:bCs/>
                <w:color w:val="000000"/>
                <w:szCs w:val="20"/>
              </w:rPr>
            </w:pPr>
            <w:r w:rsidRPr="00DF2624">
              <w:rPr>
                <w:rFonts w:cs="Calibri"/>
                <w:b/>
                <w:bCs/>
                <w:color w:val="000000"/>
                <w:szCs w:val="20"/>
              </w:rPr>
              <w:t>BASIS OF ESTIMATE</w:t>
            </w:r>
          </w:p>
        </w:tc>
        <w:tc>
          <w:tcPr>
            <w:tcW w:w="3160" w:type="dxa"/>
            <w:tcBorders>
              <w:top w:val="single" w:sz="12" w:space="0" w:color="BFBFBF"/>
              <w:left w:val="nil"/>
              <w:bottom w:val="single" w:sz="4" w:space="0" w:color="BFBFBF"/>
              <w:right w:val="single" w:sz="4" w:space="0" w:color="BFBFBF"/>
            </w:tcBorders>
            <w:shd w:val="clear" w:color="D8D8D8" w:fill="D8D8D8"/>
            <w:vAlign w:val="center"/>
            <w:hideMark/>
          </w:tcPr>
          <w:p w14:paraId="37794BCE" w14:textId="77777777" w:rsidR="00564375" w:rsidRPr="00DF2624" w:rsidRDefault="00564375" w:rsidP="000F6660">
            <w:pPr>
              <w:rPr>
                <w:rFonts w:cs="Calibri"/>
                <w:b/>
                <w:bCs/>
                <w:color w:val="000000"/>
                <w:szCs w:val="20"/>
              </w:rPr>
            </w:pPr>
            <w:r w:rsidRPr="00DF2624">
              <w:rPr>
                <w:rFonts w:cs="Calibri"/>
                <w:b/>
                <w:bCs/>
                <w:color w:val="000000"/>
                <w:szCs w:val="20"/>
              </w:rPr>
              <w:t>ESTIMATED BENEFIT AMOUNT</w:t>
            </w:r>
          </w:p>
        </w:tc>
      </w:tr>
      <w:tr w:rsidR="00564375" w:rsidRPr="00DF2624" w14:paraId="601E050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0566CB5F" w14:textId="77777777" w:rsidR="00564375" w:rsidRPr="00DF2624" w:rsidRDefault="00564375" w:rsidP="000F6660">
            <w:pPr>
              <w:rPr>
                <w:rFonts w:cs="Calibri"/>
                <w:b/>
                <w:bCs/>
                <w:color w:val="000000"/>
                <w:sz w:val="22"/>
                <w:szCs w:val="22"/>
              </w:rPr>
            </w:pPr>
            <w:r w:rsidRPr="00DF2624">
              <w:rPr>
                <w:rFonts w:cs="Calibri"/>
                <w:b/>
                <w:bCs/>
                <w:color w:val="000000"/>
                <w:sz w:val="22"/>
                <w:szCs w:val="22"/>
              </w:rPr>
              <w:t>Specific Cost Savings</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5394A7CB" w14:textId="77777777" w:rsidR="00564375" w:rsidRPr="00DF2624" w:rsidRDefault="00564375" w:rsidP="000F6660">
            <w:pPr>
              <w:rPr>
                <w:rFonts w:cs="Calibri"/>
                <w:color w:val="000000"/>
                <w:sz w:val="22"/>
                <w:szCs w:val="22"/>
              </w:rPr>
            </w:pPr>
            <w:r w:rsidRPr="00DF2624">
              <w:rPr>
                <w:rFonts w:cs="Calibri"/>
                <w:color w:val="000000"/>
                <w:sz w:val="22"/>
                <w:szCs w:val="22"/>
              </w:rPr>
              <w:t xml:space="preserve">Estimator’s projections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08F5FE00"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$25,000.00 </w:t>
            </w:r>
          </w:p>
        </w:tc>
      </w:tr>
      <w:tr w:rsidR="00564375" w:rsidRPr="00DF2624" w14:paraId="01318000"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7AB33B13" w14:textId="77777777" w:rsidR="00564375" w:rsidRPr="00DF2624" w:rsidRDefault="00564375" w:rsidP="000F6660">
            <w:pPr>
              <w:rPr>
                <w:rFonts w:cs="Calibri"/>
                <w:b/>
                <w:bCs/>
                <w:color w:val="000000"/>
                <w:sz w:val="22"/>
                <w:szCs w:val="22"/>
              </w:rPr>
            </w:pPr>
            <w:r w:rsidRPr="00DF2624">
              <w:rPr>
                <w:rFonts w:cs="Calibri"/>
                <w:b/>
                <w:bCs/>
                <w:color w:val="000000"/>
                <w:sz w:val="22"/>
                <w:szCs w:val="22"/>
              </w:rPr>
              <w:t>Enhanced Revenues</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8EE32D3" w14:textId="77777777" w:rsidR="00564375" w:rsidRPr="00DF2624" w:rsidRDefault="00564375" w:rsidP="000F6660">
            <w:pPr>
              <w:rPr>
                <w:rFonts w:cs="Calibri"/>
                <w:color w:val="000000"/>
                <w:sz w:val="22"/>
                <w:szCs w:val="22"/>
              </w:rPr>
            </w:pPr>
            <w:r w:rsidRPr="00DF2624">
              <w:rPr>
                <w:rFonts w:cs="Calibri"/>
                <w:color w:val="000000"/>
                <w:sz w:val="22"/>
                <w:szCs w:val="22"/>
              </w:rPr>
              <w:t>Finance's projections</w:t>
            </w:r>
          </w:p>
        </w:tc>
        <w:tc>
          <w:tcPr>
            <w:tcW w:w="3160" w:type="dxa"/>
            <w:tcBorders>
              <w:top w:val="nil"/>
              <w:left w:val="nil"/>
              <w:bottom w:val="single" w:sz="4" w:space="0" w:color="BFBFBF"/>
              <w:right w:val="single" w:sz="4" w:space="0" w:color="BFBFBF"/>
            </w:tcBorders>
            <w:shd w:val="clear" w:color="F9F9F9" w:fill="F9F9F9"/>
            <w:noWrap/>
            <w:vAlign w:val="center"/>
            <w:hideMark/>
          </w:tcPr>
          <w:p w14:paraId="7520AA48"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$92,500.00 </w:t>
            </w:r>
          </w:p>
        </w:tc>
      </w:tr>
      <w:tr w:rsidR="00564375" w:rsidRPr="00DF2624" w14:paraId="256686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63082C95" w14:textId="77777777" w:rsidR="00564375" w:rsidRPr="00DF2624" w:rsidRDefault="00564375" w:rsidP="000F6660">
            <w:pPr>
              <w:rPr>
                <w:rFonts w:cs="Calibri"/>
                <w:b/>
                <w:bCs/>
                <w:color w:val="000000"/>
                <w:sz w:val="22"/>
                <w:szCs w:val="22"/>
              </w:rPr>
            </w:pPr>
            <w:r w:rsidRPr="00DF2624">
              <w:rPr>
                <w:rFonts w:cs="Calibri"/>
                <w:b/>
                <w:bCs/>
                <w:color w:val="000000"/>
                <w:sz w:val="22"/>
                <w:szCs w:val="22"/>
              </w:rPr>
              <w:t>Higher Productivity (Soft)</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BA32CE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Project management's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4DFE072F"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$17,500.00 </w:t>
            </w:r>
          </w:p>
        </w:tc>
      </w:tr>
      <w:tr w:rsidR="00564375" w:rsidRPr="00DF2624" w14:paraId="13FAE454"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69444E9F" w14:textId="77777777" w:rsidR="00564375" w:rsidRPr="00DF2624" w:rsidRDefault="00564375" w:rsidP="000F6660">
            <w:pPr>
              <w:rPr>
                <w:rFonts w:cs="Calibri"/>
                <w:b/>
                <w:bCs/>
                <w:color w:val="000000"/>
                <w:sz w:val="22"/>
                <w:szCs w:val="22"/>
              </w:rPr>
            </w:pPr>
            <w:r w:rsidRPr="00DF2624">
              <w:rPr>
                <w:rFonts w:cs="Calibri"/>
                <w:b/>
                <w:bCs/>
                <w:color w:val="000000"/>
                <w:sz w:val="22"/>
                <w:szCs w:val="22"/>
              </w:rPr>
              <w:t>Improved Compliance</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7C89189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Operations'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3280D868"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$12,000.00 </w:t>
            </w:r>
          </w:p>
        </w:tc>
      </w:tr>
      <w:tr w:rsidR="00564375" w:rsidRPr="00DF2624" w14:paraId="6B175C45"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1B161620" w14:textId="77777777" w:rsidR="00564375" w:rsidRPr="00DF2624" w:rsidRDefault="00564375" w:rsidP="000F6660">
            <w:pPr>
              <w:rPr>
                <w:rFonts w:cs="Calibri"/>
                <w:b/>
                <w:bCs/>
                <w:color w:val="000000"/>
                <w:sz w:val="22"/>
                <w:szCs w:val="22"/>
              </w:rPr>
            </w:pPr>
            <w:r w:rsidRPr="00DF2624">
              <w:rPr>
                <w:rFonts w:cs="Calibri"/>
                <w:b/>
                <w:bCs/>
                <w:color w:val="000000"/>
                <w:sz w:val="22"/>
                <w:szCs w:val="22"/>
              </w:rPr>
              <w:t>Better Decision Making</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395B9886" w14:textId="77777777" w:rsidR="00564375" w:rsidRPr="00DF2624" w:rsidRDefault="00564375" w:rsidP="000F6660">
            <w:pPr>
              <w:rPr>
                <w:rFonts w:cs="Calibri"/>
                <w:color w:val="000000"/>
                <w:sz w:val="22"/>
                <w:szCs w:val="22"/>
              </w:rPr>
            </w:pPr>
            <w:r w:rsidRPr="00DF2624">
              <w:rPr>
                <w:rFonts w:cs="Calibri"/>
                <w:color w:val="000000"/>
                <w:sz w:val="22"/>
                <w:szCs w:val="22"/>
              </w:rPr>
              <w:t xml:space="preserve">Project management's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09F730CA"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$18,500.00 </w:t>
            </w:r>
          </w:p>
        </w:tc>
      </w:tr>
      <w:tr w:rsidR="00564375" w:rsidRPr="00DF2624" w14:paraId="2623CBF8"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7A3BA751" w14:textId="77777777" w:rsidR="00564375" w:rsidRPr="00DF2624" w:rsidRDefault="00564375" w:rsidP="000F6660">
            <w:pPr>
              <w:rPr>
                <w:rFonts w:cs="Calibri"/>
                <w:b/>
                <w:bCs/>
                <w:color w:val="000000"/>
                <w:sz w:val="22"/>
                <w:szCs w:val="22"/>
              </w:rPr>
            </w:pPr>
            <w:r w:rsidRPr="00DF2624">
              <w:rPr>
                <w:rFonts w:cs="Calibri"/>
                <w:b/>
                <w:bCs/>
                <w:color w:val="000000"/>
                <w:sz w:val="22"/>
                <w:szCs w:val="22"/>
              </w:rPr>
              <w:t>Less Maintenance</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5D8ED020" w14:textId="77777777" w:rsidR="00564375" w:rsidRPr="00DF2624" w:rsidRDefault="00564375" w:rsidP="000F6660">
            <w:pPr>
              <w:rPr>
                <w:rFonts w:cs="Calibri"/>
                <w:color w:val="000000"/>
                <w:sz w:val="22"/>
                <w:szCs w:val="22"/>
              </w:rPr>
            </w:pPr>
            <w:r w:rsidRPr="00DF2624">
              <w:rPr>
                <w:rFonts w:cs="Calibri"/>
                <w:color w:val="000000"/>
                <w:sz w:val="22"/>
                <w:szCs w:val="22"/>
              </w:rPr>
              <w:t xml:space="preserve">Project management's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4AD345A6"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$26,000.00 </w:t>
            </w:r>
          </w:p>
        </w:tc>
      </w:tr>
      <w:tr w:rsidR="00564375" w:rsidRPr="00DF2624" w14:paraId="62524BF6" w14:textId="77777777" w:rsidTr="00564375">
        <w:trPr>
          <w:trHeight w:val="689"/>
        </w:trPr>
        <w:tc>
          <w:tcPr>
            <w:tcW w:w="3227" w:type="dxa"/>
            <w:tcBorders>
              <w:top w:val="nil"/>
              <w:left w:val="single" w:sz="4" w:space="0" w:color="BFBFBF"/>
              <w:bottom w:val="single" w:sz="8" w:space="0" w:color="BFBFBF"/>
              <w:right w:val="double" w:sz="6" w:space="0" w:color="BFBFBF"/>
            </w:tcBorders>
            <w:shd w:val="clear" w:color="F2F2F2" w:fill="F2F2F2"/>
            <w:vAlign w:val="center"/>
            <w:hideMark/>
          </w:tcPr>
          <w:p w14:paraId="4654BAB1" w14:textId="77777777" w:rsidR="00564375" w:rsidRPr="00DF2624" w:rsidRDefault="00564375" w:rsidP="000F6660">
            <w:pPr>
              <w:rPr>
                <w:rFonts w:cs="Calibri"/>
                <w:b/>
                <w:bCs/>
                <w:color w:val="000000"/>
                <w:sz w:val="22"/>
                <w:szCs w:val="22"/>
              </w:rPr>
            </w:pPr>
            <w:r w:rsidRPr="00DF2624">
              <w:rPr>
                <w:rFonts w:cs="Calibri"/>
                <w:b/>
                <w:bCs/>
                <w:color w:val="000000"/>
                <w:sz w:val="22"/>
                <w:szCs w:val="22"/>
              </w:rPr>
              <w:t>Other Costs Avoided</w:t>
            </w:r>
          </w:p>
        </w:tc>
        <w:tc>
          <w:tcPr>
            <w:tcW w:w="8213" w:type="dxa"/>
            <w:gridSpan w:val="4"/>
            <w:tcBorders>
              <w:top w:val="single" w:sz="4" w:space="0" w:color="BFBFBF"/>
              <w:left w:val="nil"/>
              <w:bottom w:val="single" w:sz="8" w:space="0" w:color="BFBFBF"/>
              <w:right w:val="double" w:sz="6" w:space="0" w:color="BFBFBF"/>
            </w:tcBorders>
            <w:shd w:val="clear" w:color="auto" w:fill="auto"/>
            <w:vAlign w:val="center"/>
            <w:hideMark/>
          </w:tcPr>
          <w:p w14:paraId="3B8AEAB9" w14:textId="77777777" w:rsidR="00564375" w:rsidRPr="00DF2624" w:rsidRDefault="00564375" w:rsidP="000F6660">
            <w:pPr>
              <w:rPr>
                <w:rFonts w:cs="Calibri"/>
                <w:color w:val="000000"/>
                <w:sz w:val="22"/>
                <w:szCs w:val="22"/>
              </w:rPr>
            </w:pPr>
            <w:r w:rsidRPr="00DF2624">
              <w:rPr>
                <w:rFonts w:cs="Calibri"/>
                <w:color w:val="000000"/>
                <w:sz w:val="22"/>
                <w:szCs w:val="22"/>
              </w:rPr>
              <w:t>Finance's projections</w:t>
            </w:r>
          </w:p>
        </w:tc>
        <w:tc>
          <w:tcPr>
            <w:tcW w:w="3160" w:type="dxa"/>
            <w:tcBorders>
              <w:top w:val="nil"/>
              <w:left w:val="nil"/>
              <w:bottom w:val="single" w:sz="8" w:space="0" w:color="BFBFBF"/>
              <w:right w:val="single" w:sz="4" w:space="0" w:color="BFBFBF"/>
            </w:tcBorders>
            <w:shd w:val="clear" w:color="F9F9F9" w:fill="F9F9F9"/>
            <w:noWrap/>
            <w:vAlign w:val="center"/>
            <w:hideMark/>
          </w:tcPr>
          <w:p w14:paraId="5B5B8D8D"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$46,250.00 </w:t>
            </w:r>
          </w:p>
        </w:tc>
      </w:tr>
      <w:tr w:rsidR="00564375" w:rsidRPr="00DF2624" w14:paraId="3B528F15" w14:textId="77777777" w:rsidTr="00564375">
        <w:trPr>
          <w:trHeight w:val="689"/>
        </w:trPr>
        <w:tc>
          <w:tcPr>
            <w:tcW w:w="3227" w:type="dxa"/>
            <w:tcBorders>
              <w:top w:val="nil"/>
              <w:left w:val="nil"/>
              <w:bottom w:val="nil"/>
              <w:right w:val="nil"/>
            </w:tcBorders>
            <w:shd w:val="clear" w:color="FFFFFF" w:fill="FFFFFF"/>
            <w:vAlign w:val="bottom"/>
            <w:hideMark/>
          </w:tcPr>
          <w:p w14:paraId="0A39123C"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4A7D308F"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3FBCB098" w14:textId="77777777" w:rsidR="00564375" w:rsidRPr="00DF2624" w:rsidRDefault="00564375" w:rsidP="000F6660">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44CF9E78" w14:textId="77777777" w:rsidR="00564375" w:rsidRPr="00DF2624" w:rsidRDefault="00564375" w:rsidP="000F6660">
            <w:pPr>
              <w:jc w:val="right"/>
              <w:rPr>
                <w:rFonts w:cs="Calibri"/>
                <w:color w:val="000000"/>
                <w:szCs w:val="20"/>
              </w:rPr>
            </w:pPr>
            <w:r w:rsidRPr="00DF2624">
              <w:rPr>
                <w:rFonts w:cs="Calibri"/>
                <w:color w:val="000000"/>
                <w:szCs w:val="20"/>
              </w:rPr>
              <w:t>TOTAL BENEFIT</w:t>
            </w:r>
          </w:p>
        </w:tc>
        <w:tc>
          <w:tcPr>
            <w:tcW w:w="3160" w:type="dxa"/>
            <w:tcBorders>
              <w:top w:val="nil"/>
              <w:left w:val="double" w:sz="6" w:space="0" w:color="BFBFBF"/>
              <w:bottom w:val="single" w:sz="8" w:space="0" w:color="BFBFBF"/>
              <w:right w:val="single" w:sz="4" w:space="0" w:color="BFBFBF"/>
            </w:tcBorders>
            <w:shd w:val="clear" w:color="E8E8E8" w:fill="E8E8E8"/>
            <w:noWrap/>
            <w:vAlign w:val="center"/>
            <w:hideMark/>
          </w:tcPr>
          <w:p w14:paraId="6BFF46F8" w14:textId="7777777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$237,750.00 </w:t>
            </w:r>
          </w:p>
        </w:tc>
      </w:tr>
    </w:tbl>
    <w:p w14:paraId="007C28B6" w14:textId="77777777" w:rsidR="00564375" w:rsidRDefault="00564375" w:rsidP="000F6660">
      <w:pPr>
        <w:rPr>
          <w:rFonts w:cs="Calibri"/>
          <w:color w:val="000000"/>
          <w:sz w:val="28"/>
          <w:szCs w:val="28"/>
        </w:rPr>
      </w:pPr>
    </w:p>
    <w:p w14:paraId="36326EF0" w14:textId="77777777" w:rsidR="00564375" w:rsidRDefault="00564375" w:rsidP="000F6660">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5BBE6A0B" w14:textId="32F70116"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DF262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DF2624" w:rsidRDefault="00564375" w:rsidP="000F6660">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5F4C02D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Though contract is signed, Operations still does not have approval for installation from cities of Denver and Yuma. Project management to work with both cities to ensure proper permitting, etc. in time for scheduled installations. </w:t>
            </w:r>
          </w:p>
        </w:tc>
      </w:tr>
      <w:tr w:rsidR="00564375" w:rsidRPr="00DF262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DF2624" w:rsidRDefault="00564375" w:rsidP="000F6660">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02656AD6" w14:textId="77777777" w:rsidR="00564375" w:rsidRPr="00DF2624" w:rsidRDefault="00564375" w:rsidP="000F6660">
            <w:pPr>
              <w:rPr>
                <w:rFonts w:cs="Calibri"/>
                <w:color w:val="000000"/>
                <w:sz w:val="22"/>
                <w:szCs w:val="22"/>
              </w:rPr>
            </w:pPr>
            <w:r w:rsidRPr="00DF2624">
              <w:rPr>
                <w:rFonts w:cs="Calibri"/>
                <w:color w:val="000000"/>
                <w:sz w:val="22"/>
                <w:szCs w:val="22"/>
              </w:rPr>
              <w:t xml:space="preserve">We have to "backfill" some key project management and field engineer positions to ensure we have people "on the ground" to manage EV stations' implementation. </w:t>
            </w:r>
          </w:p>
        </w:tc>
      </w:tr>
      <w:tr w:rsidR="00564375" w:rsidRPr="00DF2624" w14:paraId="5CFE83D8"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777599A6" w14:textId="77777777" w:rsidR="00564375" w:rsidRPr="00DF2624" w:rsidRDefault="00564375" w:rsidP="000F6660">
            <w:pPr>
              <w:rPr>
                <w:rFonts w:cs="Calibri"/>
                <w:color w:val="000000"/>
                <w:sz w:val="24"/>
              </w:rPr>
            </w:pPr>
            <w:r w:rsidRPr="00DF262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75947FFA" w14:textId="77777777" w:rsidR="00564375" w:rsidRPr="00DF2624" w:rsidRDefault="00564375" w:rsidP="000F6660">
            <w:pPr>
              <w:rPr>
                <w:rFonts w:cs="Calibri"/>
                <w:color w:val="000000"/>
                <w:sz w:val="22"/>
                <w:szCs w:val="22"/>
              </w:rPr>
            </w:pPr>
            <w:r w:rsidRPr="00DF2624">
              <w:rPr>
                <w:rFonts w:cs="Calibri"/>
                <w:color w:val="000000"/>
                <w:sz w:val="22"/>
                <w:szCs w:val="22"/>
              </w:rPr>
              <w:t xml:space="preserve">We assume that all permits for installation of EV-charging stations will be provided by clients by time of implementation. </w:t>
            </w:r>
          </w:p>
        </w:tc>
      </w:tr>
      <w:tr w:rsidR="00564375" w:rsidRPr="00DF262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DF2624" w:rsidRDefault="00564375" w:rsidP="000F6660">
            <w:pPr>
              <w:rPr>
                <w:rFonts w:cs="Calibri"/>
                <w:color w:val="000000"/>
                <w:szCs w:val="20"/>
              </w:rPr>
            </w:pPr>
            <w:r w:rsidRPr="00DF2624">
              <w:rPr>
                <w:rFonts w:cs="Calibri"/>
                <w:color w:val="000000"/>
                <w:szCs w:val="20"/>
              </w:rPr>
              <w:t> </w:t>
            </w:r>
          </w:p>
        </w:tc>
      </w:tr>
      <w:tr w:rsidR="00DF2624" w:rsidRPr="00DF262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DF2624" w:rsidRDefault="00DF2624" w:rsidP="00DF2624">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DF2624" w:rsidRDefault="00DF2624" w:rsidP="00DF2624">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DF2624" w:rsidRDefault="00DF2624" w:rsidP="00DF2624">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DF2624" w:rsidRDefault="00DF2624" w:rsidP="00DF2624">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DF2624" w:rsidRDefault="00DF2624" w:rsidP="00DF2624">
            <w:pPr>
              <w:rPr>
                <w:rFonts w:cs="Calibri"/>
                <w:color w:val="000000"/>
                <w:szCs w:val="20"/>
              </w:rPr>
            </w:pPr>
            <w:r w:rsidRPr="00DF2624">
              <w:rPr>
                <w:rFonts w:cs="Calibri"/>
                <w:color w:val="000000"/>
                <w:szCs w:val="20"/>
              </w:rPr>
              <w:t> </w:t>
            </w:r>
          </w:p>
        </w:tc>
      </w:tr>
      <w:tr w:rsidR="00DF2624" w:rsidRPr="00DF262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DF2624" w:rsidRDefault="00DF2624" w:rsidP="00DF2624">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DF2624" w:rsidRDefault="00DF2624" w:rsidP="00DF2624">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DF2624" w:rsidRDefault="00DF2624" w:rsidP="00DF2624">
            <w:pPr>
              <w:jc w:val="center"/>
              <w:rPr>
                <w:rFonts w:cs="Calibri"/>
                <w:color w:val="000000"/>
                <w:szCs w:val="20"/>
              </w:rPr>
            </w:pPr>
            <w:r w:rsidRPr="00DF262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65F5AC00" w14:textId="77777777" w:rsidR="00DF2624" w:rsidRPr="00DF2624" w:rsidRDefault="00DF2624" w:rsidP="00900512">
            <w:pPr>
              <w:rPr>
                <w:rFonts w:cs="Calibri"/>
                <w:color w:val="000000"/>
                <w:sz w:val="24"/>
              </w:rPr>
            </w:pPr>
            <w:r w:rsidRPr="00DF2624">
              <w:rPr>
                <w:rFonts w:cs="Calibri"/>
                <w:color w:val="000000"/>
                <w:sz w:val="24"/>
              </w:rPr>
              <w:t>Jane Matthews</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77777777" w:rsidR="00DF2624" w:rsidRPr="00DF2624" w:rsidRDefault="00DF2624" w:rsidP="00900512">
            <w:pPr>
              <w:rPr>
                <w:rFonts w:cs="Calibri"/>
                <w:color w:val="000000"/>
                <w:sz w:val="24"/>
              </w:rPr>
            </w:pPr>
            <w:r w:rsidRPr="00DF2624">
              <w:rPr>
                <w:rFonts w:cs="Calibri"/>
                <w:color w:val="000000"/>
                <w:sz w:val="24"/>
              </w:rPr>
              <w:t>Senior Project Manager</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74C662D7" w:rsidR="00DF2624" w:rsidRPr="00DF2624" w:rsidRDefault="00DF2624" w:rsidP="00DF2624">
            <w:pPr>
              <w:jc w:val="center"/>
              <w:rPr>
                <w:rFonts w:cs="Calibri"/>
                <w:color w:val="000000"/>
                <w:sz w:val="24"/>
              </w:rPr>
            </w:pPr>
            <w:r w:rsidRPr="00DF2624">
              <w:rPr>
                <w:rFonts w:cs="Calibri"/>
                <w:color w:val="000000"/>
                <w:sz w:val="24"/>
              </w:rPr>
              <w:t>04/22/20</w:t>
            </w:r>
            <w:r w:rsidR="00564375">
              <w:rPr>
                <w:rFonts w:cs="Calibri"/>
                <w:color w:val="000000"/>
                <w:sz w:val="24"/>
              </w:rPr>
              <w:t>XX</w:t>
            </w:r>
          </w:p>
        </w:tc>
      </w:tr>
    </w:tbl>
    <w:p w14:paraId="35FB356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7899A3F4" w14:textId="77777777" w:rsidR="00C81141" w:rsidRPr="003D706E" w:rsidRDefault="00C81141" w:rsidP="00FF51C2">
      <w:pPr>
        <w:rPr>
          <w:rFonts w:cs="Arial"/>
          <w:b/>
          <w:noProof/>
          <w:color w:val="000000" w:themeColor="text1"/>
          <w:szCs w:val="36"/>
        </w:rPr>
      </w:pPr>
    </w:p>
    <w:p w14:paraId="3933BC7D"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4AE5F5C5" w14:textId="77777777" w:rsidTr="00BE5BAF">
        <w:trPr>
          <w:trHeight w:val="3132"/>
        </w:trPr>
        <w:tc>
          <w:tcPr>
            <w:tcW w:w="9967" w:type="dxa"/>
          </w:tcPr>
          <w:p w14:paraId="10D2D0C5" w14:textId="77777777" w:rsidR="00A255C6" w:rsidRDefault="00A255C6" w:rsidP="00531F82">
            <w:pPr>
              <w:jc w:val="center"/>
              <w:rPr>
                <w:rFonts w:cs="Arial"/>
                <w:b/>
                <w:color w:val="000000" w:themeColor="text1"/>
                <w:sz w:val="20"/>
                <w:szCs w:val="20"/>
              </w:rPr>
            </w:pPr>
          </w:p>
          <w:p w14:paraId="029FC261"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45F0A82E" w14:textId="77777777" w:rsidR="00FF51C2" w:rsidRPr="001546C7" w:rsidRDefault="00FF51C2" w:rsidP="001546C7">
            <w:pPr>
              <w:spacing w:line="276" w:lineRule="auto"/>
              <w:rPr>
                <w:rFonts w:cs="Arial"/>
                <w:color w:val="000000" w:themeColor="text1"/>
                <w:sz w:val="21"/>
                <w:szCs w:val="18"/>
              </w:rPr>
            </w:pPr>
          </w:p>
          <w:p w14:paraId="3C70B53F"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3127622" w14:textId="77777777" w:rsidR="006B5ECE" w:rsidRPr="003D706E" w:rsidRDefault="006B5ECE" w:rsidP="00D022DF">
      <w:pPr>
        <w:rPr>
          <w:b/>
          <w:color w:val="000000" w:themeColor="text1"/>
          <w:sz w:val="32"/>
          <w:szCs w:val="44"/>
        </w:rPr>
      </w:pPr>
    </w:p>
    <w:sectPr w:rsidR="006B5ECE" w:rsidRPr="003D706E" w:rsidSect="00813A41">
      <w:footerReference w:type="even" r:id="rId15"/>
      <w:footerReference w:type="default" r:id="rId16"/>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94D3" w14:textId="77777777" w:rsidR="000B253B" w:rsidRDefault="000B253B" w:rsidP="00F36FE0">
      <w:r>
        <w:separator/>
      </w:r>
    </w:p>
  </w:endnote>
  <w:endnote w:type="continuationSeparator" w:id="0">
    <w:p w14:paraId="2EE8A5E6" w14:textId="77777777" w:rsidR="000B253B" w:rsidRDefault="000B253B"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4222FE1D" w14:textId="53CC5DF2"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2</w: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B017" w14:textId="77777777" w:rsidR="000B253B" w:rsidRDefault="000B253B" w:rsidP="00F36FE0">
      <w:r>
        <w:separator/>
      </w:r>
    </w:p>
  </w:footnote>
  <w:footnote w:type="continuationSeparator" w:id="0">
    <w:p w14:paraId="1E1F52F9" w14:textId="77777777" w:rsidR="000B253B" w:rsidRDefault="000B253B"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5"/>
  </w:num>
  <w:num w:numId="12" w16cid:durableId="344290697">
    <w:abstractNumId w:val="18"/>
  </w:num>
  <w:num w:numId="13" w16cid:durableId="1830292706">
    <w:abstractNumId w:val="17"/>
  </w:num>
  <w:num w:numId="14" w16cid:durableId="1811705945">
    <w:abstractNumId w:val="13"/>
  </w:num>
  <w:num w:numId="15" w16cid:durableId="1754620662">
    <w:abstractNumId w:val="10"/>
  </w:num>
  <w:num w:numId="16" w16cid:durableId="1489902853">
    <w:abstractNumId w:val="14"/>
  </w:num>
  <w:num w:numId="17" w16cid:durableId="1914393124">
    <w:abstractNumId w:val="16"/>
  </w:num>
  <w:num w:numId="18" w16cid:durableId="491945430">
    <w:abstractNumId w:val="12"/>
  </w:num>
  <w:num w:numId="19" w16cid:durableId="288168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35E5"/>
    <w:rsid w:val="0006097E"/>
    <w:rsid w:val="00067019"/>
    <w:rsid w:val="000B253B"/>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9510D"/>
    <w:rsid w:val="001962A6"/>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15A20"/>
    <w:rsid w:val="00531F82"/>
    <w:rsid w:val="005345A7"/>
    <w:rsid w:val="00547183"/>
    <w:rsid w:val="00557C38"/>
    <w:rsid w:val="00564375"/>
    <w:rsid w:val="005779F2"/>
    <w:rsid w:val="00584233"/>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37115"/>
    <w:rsid w:val="00744E50"/>
    <w:rsid w:val="00756B3B"/>
    <w:rsid w:val="00773D0C"/>
    <w:rsid w:val="00774101"/>
    <w:rsid w:val="0078197E"/>
    <w:rsid w:val="007D181E"/>
    <w:rsid w:val="007F08AA"/>
    <w:rsid w:val="007F4423"/>
    <w:rsid w:val="00813A41"/>
    <w:rsid w:val="0081690B"/>
    <w:rsid w:val="008350B3"/>
    <w:rsid w:val="0085124E"/>
    <w:rsid w:val="008563A8"/>
    <w:rsid w:val="00863730"/>
    <w:rsid w:val="00882D6F"/>
    <w:rsid w:val="008B4152"/>
    <w:rsid w:val="008B4A30"/>
    <w:rsid w:val="008C3ED9"/>
    <w:rsid w:val="008F0F82"/>
    <w:rsid w:val="00900512"/>
    <w:rsid w:val="009016C1"/>
    <w:rsid w:val="009152A8"/>
    <w:rsid w:val="00942BD8"/>
    <w:rsid w:val="009541D8"/>
    <w:rsid w:val="00956391"/>
    <w:rsid w:val="00993103"/>
    <w:rsid w:val="009A10DA"/>
    <w:rsid w:val="009A140C"/>
    <w:rsid w:val="009A700F"/>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515A3"/>
    <w:rsid w:val="00C523C8"/>
    <w:rsid w:val="00C81141"/>
    <w:rsid w:val="00CA2CD6"/>
    <w:rsid w:val="00CA6F96"/>
    <w:rsid w:val="00CB4DF0"/>
    <w:rsid w:val="00CB6DC8"/>
    <w:rsid w:val="00CB7FA5"/>
    <w:rsid w:val="00CD2479"/>
    <w:rsid w:val="00CF7C60"/>
    <w:rsid w:val="00D022DF"/>
    <w:rsid w:val="00D035D3"/>
    <w:rsid w:val="00D166A3"/>
    <w:rsid w:val="00D2118F"/>
    <w:rsid w:val="00D2644E"/>
    <w:rsid w:val="00D26580"/>
    <w:rsid w:val="00D4690E"/>
    <w:rsid w:val="00D660EC"/>
    <w:rsid w:val="00D675F4"/>
    <w:rsid w:val="00D82ADF"/>
    <w:rsid w:val="00D90B36"/>
    <w:rsid w:val="00DB1AE1"/>
    <w:rsid w:val="00DE1475"/>
    <w:rsid w:val="00DF2624"/>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sheet.com/try-it?trp=8556&amp;utm_source=integrated+content&amp;utm_campaign=/blog/project-charter-templates-and-guidelines-every-business-need&amp;utm_medium=Project+Charter+with+Example+Data++8556&amp;lpa=Project+Charter+with+Example+Data++8556&amp;lx=PFpZZjisDNTS-Ddigi3MyABAgeTPLDIL8TQRu558b7w"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my/Downloads/IC-Project-Charter-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IC-Project-Charter-Template_WORD.dotx</Template>
  <TotalTime>1</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Heather Key</cp:lastModifiedBy>
  <cp:revision>3</cp:revision>
  <cp:lastPrinted>2022-06-26T21:54:00Z</cp:lastPrinted>
  <dcterms:created xsi:type="dcterms:W3CDTF">2022-06-26T21:54:00Z</dcterms:created>
  <dcterms:modified xsi:type="dcterms:W3CDTF">2022-06-28T22:55:00Z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