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Multivariado</w:t>
      </w:r>
    </w:p>
    <w:p>
      <w:pPr>
        <w:pStyle w:val="Subtitle"/>
      </w:pPr>
      <w:r>
        <w:t xml:space="preserve">Producto académico 02</w:t>
      </w:r>
    </w:p>
    <w:p>
      <w:pPr>
        <w:pStyle w:val="Author"/>
      </w:pPr>
      <w:r>
        <w:t xml:space="preserve">Kevin Heberth Haquehua Apaza</w:t>
      </w:r>
    </w:p>
    <w:p>
      <w:pPr>
        <w:pStyle w:val="Date"/>
      </w:pPr>
      <w:r>
        <w:t xml:space="preserve">23 de julio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6" w:name="examen-aed-multivariado-acp-y-afe"/>
    <w:p>
      <w:pPr>
        <w:pStyle w:val="Ttulo1"/>
      </w:pPr>
      <w:r>
        <w:t xml:space="preserve">Examen AED multivariado, ACP y AFE</w:t>
      </w:r>
    </w:p>
    <w:bookmarkStart w:id="21" w:name="ejercicio-1"/>
    <w:p>
      <w:pPr>
        <w:pStyle w:val="Ttulo2"/>
      </w:pPr>
      <w:r>
        <w:t xml:space="preserve">Ejercicio 1:</w:t>
      </w:r>
    </w:p>
    <w:p>
      <w:pPr>
        <w:pStyle w:val="FirstParagraph"/>
      </w:pPr>
      <w:r>
        <w:t xml:space="preserve">Sea</w:t>
      </w:r>
      <w:r>
        <w:t xml:space="preserve"> </w:t>
      </w:r>
      <m:oMath>
        <m:r>
          <m:rPr>
            <m:sty m:val="b"/>
          </m:rPr>
          <m:t>X</m:t>
        </m:r>
      </m:oMath>
      <w:r>
        <w:t xml:space="preserve"> </w:t>
      </w:r>
      <w:r>
        <w:t xml:space="preserve">un vector aleatorio con matriz de varianza-covarianza dada por</w:t>
      </w:r>
    </w:p>
    <w:p>
      <w:pPr>
        <w:pStyle w:val="Textoindependiente"/>
      </w:pPr>
      <m:oMathPara>
        <m:oMathParaPr>
          <m:jc m:val="center"/>
        </m:oMathParaPr>
        <m:oMath>
          <m:r>
            <m:t>Σ</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1</m:t>
                    </m:r>
                  </m:e>
                </m:mr>
                <m:mr>
                  <m:e>
                    <m:r>
                      <m:t>1</m:t>
                    </m:r>
                  </m:e>
                  <m:e>
                    <m:r>
                      <m:t>3</m:t>
                    </m:r>
                  </m:e>
                </m:mr>
              </m:m>
            </m:e>
          </m:d>
        </m:oMath>
      </m:oMathPara>
    </w:p>
    <w:p>
      <w:pPr>
        <w:pStyle w:val="Compact"/>
        <w:numPr>
          <w:ilvl w:val="0"/>
          <w:numId w:val="1001"/>
        </w:numPr>
      </w:pPr>
      <w:r>
        <w:t xml:space="preserve">Determine las componentes principales</w:t>
      </w:r>
      <w:r>
        <w:t xml:space="preserve"> </w:t>
      </w:r>
      <m:oMath>
        <m:r>
          <m:t>Y</m:t>
        </m:r>
        <m:r>
          <m:t>1</m:t>
        </m:r>
      </m:oMath>
      <w:r>
        <w:t xml:space="preserve"> </w:t>
      </w:r>
      <w:r>
        <w:t xml:space="preserve">y</w:t>
      </w:r>
      <w:r>
        <w:t xml:space="preserve"> </w:t>
      </w:r>
      <m:oMath>
        <m:r>
          <m:t>Y</m:t>
        </m:r>
        <m:r>
          <m:t>2</m:t>
        </m:r>
      </m:oMath>
      <w:r>
        <w:t xml:space="preserve">.</w:t>
      </w:r>
    </w:p>
    <w:p>
      <w:pPr>
        <w:pStyle w:val="Compact"/>
        <w:numPr>
          <w:ilvl w:val="0"/>
          <w:numId w:val="1001"/>
        </w:numPr>
      </w:pPr>
      <w:r>
        <w:t xml:space="preserve">Calcule la proporción de la varianza total explicada por la primera componente principal.</w:t>
      </w:r>
    </w:p>
    <w:p>
      <w:pPr>
        <w:pStyle w:val="Compact"/>
        <w:numPr>
          <w:ilvl w:val="0"/>
          <w:numId w:val="1001"/>
        </w:numPr>
      </w:pPr>
      <w:r>
        <w:t xml:space="preserve">Calcule la matriz de correlaciones a partir de la matriz de covarianzas y determine las componentes principales</w:t>
      </w:r>
      <w:r>
        <w:t xml:space="preserve"> </w:t>
      </w:r>
      <m:oMath>
        <m:r>
          <m:t>Z</m:t>
        </m:r>
        <m:r>
          <m:t>1</m:t>
        </m:r>
      </m:oMath>
      <w:r>
        <w:t xml:space="preserve"> </w:t>
      </w:r>
      <w:r>
        <w:t xml:space="preserve">y</w:t>
      </w:r>
      <w:r>
        <w:t xml:space="preserve"> </w:t>
      </w:r>
      <m:oMath>
        <m:r>
          <m:t>Z</m:t>
        </m:r>
        <m:r>
          <m:t>2</m:t>
        </m:r>
      </m:oMath>
      <w:r>
        <w:t xml:space="preserve"> </w:t>
      </w:r>
      <w:r>
        <w:t xml:space="preserve">a partir de</w:t>
      </w:r>
      <w:r>
        <w:t xml:space="preserve"> </w:t>
      </w:r>
      <w:r>
        <w:t xml:space="preserve">. Calcule la proporción de la varianza total explicada por</w:t>
      </w:r>
      <w:r>
        <w:t xml:space="preserve"> </w:t>
      </w:r>
      <m:oMath>
        <m:r>
          <m:t>Y</m:t>
        </m:r>
        <m:r>
          <m:t>1</m:t>
        </m:r>
      </m:oMath>
    </w:p>
    <w:p>
      <w:pPr>
        <w:pStyle w:val="Compact"/>
        <w:numPr>
          <w:ilvl w:val="0"/>
          <w:numId w:val="1001"/>
        </w:numPr>
      </w:pPr>
      <w:r>
        <w:t xml:space="preserve">Calcule la correlación entre las variables</w:t>
      </w:r>
      <w:r>
        <w:t xml:space="preserve"> </w:t>
      </w:r>
      <m:oMath>
        <m:sSub>
          <m:e>
            <m:r>
              <m:t>X</m:t>
            </m:r>
          </m:e>
          <m:sub>
            <m:r>
              <m:t>i</m:t>
            </m:r>
          </m:sub>
        </m:sSub>
      </m:oMath>
      <w:r>
        <w:t xml:space="preserve"> </w:t>
      </w:r>
      <w:r>
        <w:t xml:space="preserve">y las componentes principales, es decir, calcule</w:t>
      </w:r>
    </w:p>
    <w:p>
      <w:pPr>
        <w:pStyle w:val="FirstParagraph"/>
      </w:pPr>
      <m:oMathPara>
        <m:oMathParaPr>
          <m:jc m:val="center"/>
        </m:oMathParaPr>
        <m:oMath>
          <m:sSub>
            <m:e>
              <m:r>
                <m:t>ρ</m:t>
              </m:r>
            </m:e>
            <m:sub>
              <m:d>
                <m:dPr>
                  <m:begChr m:val="("/>
                  <m:endChr m:val=")"/>
                  <m:sepChr m:val=""/>
                  <m:grow/>
                </m:dPr>
                <m:e>
                  <m:sSub>
                    <m:e>
                      <m:r>
                        <m:t>X</m:t>
                      </m:r>
                    </m:e>
                    <m:sub>
                      <m:r>
                        <m:t>1</m:t>
                      </m:r>
                    </m:sub>
                  </m:sSub>
                  <m:r>
                    <m:rPr>
                      <m:sty m:val="p"/>
                    </m:rPr>
                    <m:t>,</m:t>
                  </m:r>
                  <m:sSub>
                    <m:e>
                      <m:r>
                        <m:t>Z</m:t>
                      </m:r>
                    </m:e>
                    <m:sub>
                      <m:r>
                        <m:t>1</m:t>
                      </m:r>
                    </m:sub>
                  </m:sSub>
                </m:e>
              </m:d>
            </m:sub>
          </m:sSub>
          <m:r>
            <m:rPr>
              <m:sty m:val="p"/>
            </m:rPr>
            <m:t>,</m:t>
          </m:r>
          <m:sSub>
            <m:e>
              <m:r>
                <m:t>ρ</m:t>
              </m:r>
            </m:e>
            <m:sub>
              <m:d>
                <m:dPr>
                  <m:begChr m:val="("/>
                  <m:endChr m:val=")"/>
                  <m:sepChr m:val=""/>
                  <m:grow/>
                </m:dPr>
                <m:e>
                  <m:sSub>
                    <m:e>
                      <m:r>
                        <m:t>X</m:t>
                      </m:r>
                    </m:e>
                    <m:sub>
                      <m:r>
                        <m:t>1</m:t>
                      </m:r>
                    </m:sub>
                  </m:sSub>
                  <m:r>
                    <m:rPr>
                      <m:sty m:val="p"/>
                    </m:rPr>
                    <m:t>,</m:t>
                  </m:r>
                  <m:sSub>
                    <m:e>
                      <m:r>
                        <m:t>Z</m:t>
                      </m:r>
                    </m:e>
                    <m:sub>
                      <m:r>
                        <m:t>2</m:t>
                      </m:r>
                    </m:sub>
                  </m:sSub>
                </m:e>
              </m:d>
            </m:sub>
          </m:sSub>
          <m:r>
            <m:rPr>
              <m:sty m:val="p"/>
            </m:rPr>
            <m:t>,</m:t>
          </m:r>
          <m:sSub>
            <m:e>
              <m:r>
                <m:t>ρ</m:t>
              </m:r>
            </m:e>
            <m:sub>
              <m:d>
                <m:dPr>
                  <m:begChr m:val="("/>
                  <m:endChr m:val=")"/>
                  <m:sepChr m:val=""/>
                  <m:grow/>
                </m:dPr>
                <m:e>
                  <m:sSub>
                    <m:e>
                      <m:r>
                        <m:t>X</m:t>
                      </m:r>
                    </m:e>
                    <m:sub>
                      <m:r>
                        <m:t>2</m:t>
                      </m:r>
                    </m:sub>
                  </m:sSub>
                  <m:r>
                    <m:rPr>
                      <m:sty m:val="p"/>
                    </m:rPr>
                    <m:t>,</m:t>
                  </m:r>
                  <m:sSub>
                    <m:e>
                      <m:r>
                        <m:t>Z</m:t>
                      </m:r>
                    </m:e>
                    <m:sub>
                      <m:r>
                        <m:t>1</m:t>
                      </m:r>
                    </m:sub>
                  </m:sSub>
                </m:e>
              </m:d>
            </m:sub>
          </m:sSub>
        </m:oMath>
      </m:oMathPara>
    </w:p>
    <w:bookmarkStart w:id="20" w:name="solución"/>
    <w:p>
      <w:pPr>
        <w:pStyle w:val="Ttulo3"/>
      </w:pPr>
      <w:r>
        <w:t xml:space="preserve">Solución</w:t>
      </w:r>
    </w:p>
    <w:p>
      <w:pPr>
        <w:pStyle w:val="FirstParagraph"/>
      </w:pPr>
      <w:r>
        <w:t xml:space="preserve">a y b)</w:t>
      </w:r>
    </w:p>
    <w:p>
      <w:pPr>
        <w:pStyle w:val="Compact"/>
        <w:numPr>
          <w:ilvl w:val="0"/>
          <w:numId w:val="1002"/>
        </w:numPr>
      </w:pPr>
      <w:r>
        <w:rPr>
          <w:b/>
          <w:bCs/>
        </w:rPr>
        <w:t xml:space="preserve">Calcule la matriz de correlaciones a partir de la matriz de covarianzas y determine las componentes principales</w:t>
      </w:r>
      <w:r>
        <w:rPr>
          <w:b/>
          <w:bCs/>
        </w:rPr>
        <w:t xml:space="preserve"> </w:t>
      </w:r>
      <m:oMath>
        <m:r>
          <m:t>Z</m:t>
        </m:r>
        <m:r>
          <m:t>1</m:t>
        </m:r>
      </m:oMath>
      <w:r>
        <w:rPr>
          <w:b/>
          <w:bCs/>
        </w:rPr>
        <w:t xml:space="preserve"> </w:t>
      </w:r>
      <w:r>
        <w:rPr>
          <w:b/>
          <w:bCs/>
        </w:rPr>
        <w:t xml:space="preserve">y</w:t>
      </w:r>
      <w:r>
        <w:rPr>
          <w:b/>
          <w:bCs/>
        </w:rPr>
        <w:t xml:space="preserve"> </w:t>
      </w:r>
      <m:oMath>
        <m:r>
          <m:t>Z</m:t>
        </m:r>
        <m:r>
          <m:t>2</m:t>
        </m:r>
      </m:oMath>
      <w:r>
        <w:rPr>
          <w:b/>
          <w:bCs/>
        </w:rPr>
        <w:t xml:space="preserve"> </w:t>
      </w:r>
      <w:r>
        <w:rPr>
          <w:b/>
          <w:bCs/>
        </w:rPr>
        <w:t xml:space="preserve">a partir de</w:t>
      </w:r>
      <w:r>
        <w:rPr>
          <w:b/>
          <w:bCs/>
        </w:rPr>
        <w:t xml:space="preserve"> </w:t>
      </w:r>
      <w:r>
        <w:rPr>
          <w:b/>
          <w:bCs/>
        </w:rPr>
        <w:t xml:space="preserve">. Calcule la proporción de la varianza total explicada por</w:t>
      </w:r>
      <w:r>
        <w:rPr>
          <w:b/>
          <w:bCs/>
        </w:rPr>
        <w:t xml:space="preserve"> </w:t>
      </w:r>
      <m:oMath>
        <m:r>
          <m:t>Y</m:t>
        </m:r>
        <m:r>
          <m:t>1</m:t>
        </m:r>
      </m:oMath>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 S</w:t>
      </w:r>
    </w:p>
    <w:p>
      <w:pPr>
        <w:pStyle w:val="SourceCode"/>
      </w:pPr>
      <w:r>
        <w:rPr>
          <w:rStyle w:val="VerbatimChar"/>
        </w:rPr>
        <w:t xml:space="preserve">##      [,1] [,2]</w:t>
      </w:r>
      <w:r>
        <w:br/>
      </w:r>
      <w:r>
        <w:rPr>
          <w:rStyle w:val="VerbatimChar"/>
        </w:rPr>
        <w:t xml:space="preserve">## [1,]    4    1</w:t>
      </w:r>
      <w:r>
        <w:br/>
      </w:r>
      <w:r>
        <w:rPr>
          <w:rStyle w:val="VerbatimChar"/>
        </w:rPr>
        <w:t xml:space="preserve">## [2,]    1    3</w:t>
      </w:r>
    </w:p>
    <w:p>
      <w:pPr>
        <w:pStyle w:val="FirstParagraph"/>
      </w:pPr>
      <w:r>
        <w:t xml:space="preserve">Calcular la matriz de correlaciones</w:t>
      </w:r>
    </w:p>
    <w:p>
      <w:pPr>
        <w:pStyle w:val="SourceCode"/>
      </w:pPr>
      <w:r>
        <w:rPr>
          <w:rStyle w:val="NormalTok"/>
        </w:rPr>
        <w:t xml:space="preserve">D_inv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(S)))</w:t>
      </w:r>
      <w:r>
        <w:br/>
      </w:r>
      <w:r>
        <w:rPr>
          <w:rStyle w:val="NormalTok"/>
        </w:rPr>
        <w:t xml:space="preserve">R </w:t>
      </w:r>
      <w:r>
        <w:rPr>
          <w:rStyle w:val="OtherTok"/>
        </w:rPr>
        <w:t xml:space="preserve">&lt;-</w:t>
      </w:r>
      <w:r>
        <w:rPr>
          <w:rStyle w:val="NormalTok"/>
        </w:rPr>
        <w:t xml:space="preserve"> D_inv </w:t>
      </w:r>
      <w:r>
        <w:rPr>
          <w:rStyle w:val="SpecialCharTok"/>
        </w:rPr>
        <w:t xml:space="preserve">%*%</w:t>
      </w:r>
      <w:r>
        <w:rPr>
          <w:rStyle w:val="NormalTok"/>
        </w:rPr>
        <w:t xml:space="preserve"> S </w:t>
      </w:r>
      <w:r>
        <w:rPr>
          <w:rStyle w:val="SpecialCharTok"/>
        </w:rPr>
        <w:t xml:space="preserve">%*%</w:t>
      </w:r>
      <w:r>
        <w:rPr>
          <w:rStyle w:val="NormalTok"/>
        </w:rPr>
        <w:t xml:space="preserve"> D_inv</w:t>
      </w:r>
      <w:r>
        <w:br/>
      </w:r>
      <w:r>
        <w:rPr>
          <w:rStyle w:val="NormalTok"/>
        </w:rPr>
        <w:t xml:space="preserve">R</w:t>
      </w:r>
    </w:p>
    <w:p>
      <w:pPr>
        <w:pStyle w:val="SourceCode"/>
      </w:pPr>
      <w:r>
        <w:rPr>
          <w:rStyle w:val="VerbatimChar"/>
        </w:rPr>
        <w:t xml:space="preserve">##           [,1]      [,2]</w:t>
      </w:r>
      <w:r>
        <w:br/>
      </w:r>
      <w:r>
        <w:rPr>
          <w:rStyle w:val="VerbatimChar"/>
        </w:rPr>
        <w:t xml:space="preserve">## [1,] 1.0000000 0.2886751</w:t>
      </w:r>
      <w:r>
        <w:br/>
      </w:r>
      <w:r>
        <w:rPr>
          <w:rStyle w:val="VerbatimChar"/>
        </w:rPr>
        <w:t xml:space="preserve">## [2,] 0.2886751 1.0000000</w:t>
      </w:r>
    </w:p>
    <w:p>
      <w:pPr>
        <w:pStyle w:val="FirstParagraph"/>
      </w:pPr>
      <w:r>
        <w:t xml:space="preserve">Ahora hallar los componentes principales</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princomp</w:t>
      </w:r>
      <w:r>
        <w:rPr>
          <w:rStyle w:val="NormalTok"/>
        </w:rPr>
        <w:t xml:space="preserve">(</w:t>
      </w:r>
      <w:r>
        <w:rPr>
          <w:rStyle w:val="AttributeTok"/>
        </w:rPr>
        <w:t xml:space="preserve">covmat =</w:t>
      </w:r>
      <w:r>
        <w:rPr>
          <w:rStyle w:val="NormalTok"/>
        </w:rPr>
        <w:t xml:space="preserve"> R, </w:t>
      </w:r>
      <w:r>
        <w:rPr>
          <w:rStyle w:val="AttributeTok"/>
        </w:rPr>
        <w:t xml:space="preserve">cor =</w:t>
      </w:r>
      <w:r>
        <w:rPr>
          <w:rStyle w:val="NormalTok"/>
        </w:rPr>
        <w:t xml:space="preserve"> </w:t>
      </w:r>
      <w:r>
        <w:rPr>
          <w:rStyle w:val="ConstantTok"/>
        </w:rPr>
        <w:t xml:space="preserve">TRUE</w:t>
      </w:r>
      <w:r>
        <w:rPr>
          <w:rStyle w:val="NormalTok"/>
        </w:rPr>
        <w:t xml:space="preserve">)</w:t>
      </w:r>
    </w:p>
    <w:p>
      <w:pPr>
        <w:pStyle w:val="FirstParagraph"/>
      </w:pPr>
      <w:r>
        <w:t xml:space="preserve">Y las varianzas explicadas</w:t>
      </w:r>
    </w:p>
    <w:p>
      <w:pPr>
        <w:pStyle w:val="SourceCode"/>
      </w:pPr>
      <w:r>
        <w:rPr>
          <w:rStyle w:val="NormalTok"/>
        </w:rPr>
        <w:t xml:space="preserve">explained_var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rPr>
          <w:rStyle w:val="NormalTok"/>
        </w:rPr>
        <w:t xml:space="preserve">explained_var</w:t>
      </w:r>
    </w:p>
    <w:p>
      <w:pPr>
        <w:pStyle w:val="SourceCode"/>
      </w:pPr>
      <w:r>
        <w:rPr>
          <w:rStyle w:val="VerbatimChar"/>
        </w:rPr>
        <w:t xml:space="preserve">##    Comp.1    Comp.2 </w:t>
      </w:r>
      <w:r>
        <w:br/>
      </w:r>
      <w:r>
        <w:rPr>
          <w:rStyle w:val="VerbatimChar"/>
        </w:rPr>
        <w:t xml:space="preserve">## 0.6443376 0.3556624</w:t>
      </w:r>
    </w:p>
    <w:p>
      <w:pPr>
        <w:pStyle w:val="FirstParagraph"/>
      </w:pPr>
      <w:r>
        <w:t xml:space="preserve">En el cálculo manual no hya tanta diferencia, debido al cálculo con decimales.</w:t>
      </w:r>
    </w:p>
    <w:p>
      <w:pPr>
        <w:pStyle w:val="Compact"/>
        <w:numPr>
          <w:ilvl w:val="0"/>
          <w:numId w:val="1003"/>
        </w:numPr>
      </w:pPr>
      <w:r>
        <w:rPr>
          <w:b/>
          <w:bCs/>
        </w:rPr>
        <w:t xml:space="preserve">Calcule la correlación entre las variables</w:t>
      </w:r>
      <w:r>
        <w:rPr>
          <w:b/>
          <w:bCs/>
        </w:rPr>
        <w:t xml:space="preserve"> </w:t>
      </w:r>
      <m:oMath>
        <m:sSub>
          <m:e>
            <m:r>
              <m:t>X</m:t>
            </m:r>
          </m:e>
          <m:sub>
            <m:r>
              <m:t>i</m:t>
            </m:r>
          </m:sub>
        </m:sSub>
      </m:oMath>
      <w:r>
        <w:rPr>
          <w:b/>
          <w:bCs/>
        </w:rPr>
        <w:t xml:space="preserve"> </w:t>
      </w:r>
      <w:r>
        <w:rPr>
          <w:b/>
          <w:bCs/>
        </w:rPr>
        <w:t xml:space="preserve">y las componentes principales, es decir, calcule</w:t>
      </w:r>
    </w:p>
    <w:p>
      <w:pPr>
        <w:pStyle w:val="FirstParagraph"/>
      </w:pPr>
      <m:oMathPara>
        <m:oMathParaPr>
          <m:jc m:val="center"/>
        </m:oMathParaPr>
        <m:oMath>
          <m:sSub>
            <m:e>
              <m:r>
                <m:t>ρ</m:t>
              </m:r>
            </m:e>
            <m:sub>
              <m:d>
                <m:dPr>
                  <m:begChr m:val="("/>
                  <m:endChr m:val=")"/>
                  <m:sepChr m:val=""/>
                  <m:grow/>
                </m:dPr>
                <m:e>
                  <m:sSub>
                    <m:e>
                      <m:r>
                        <m:t>X</m:t>
                      </m:r>
                    </m:e>
                    <m:sub>
                      <m:r>
                        <m:t>1</m:t>
                      </m:r>
                    </m:sub>
                  </m:sSub>
                  <m:r>
                    <m:rPr>
                      <m:sty m:val="p"/>
                    </m:rPr>
                    <m:t>,</m:t>
                  </m:r>
                  <m:sSub>
                    <m:e>
                      <m:r>
                        <m:t>Z</m:t>
                      </m:r>
                    </m:e>
                    <m:sub>
                      <m:r>
                        <m:t>1</m:t>
                      </m:r>
                    </m:sub>
                  </m:sSub>
                </m:e>
              </m:d>
            </m:sub>
          </m:sSub>
          <m:r>
            <m:rPr>
              <m:sty m:val="p"/>
            </m:rPr>
            <m:t>,</m:t>
          </m:r>
          <m:sSub>
            <m:e>
              <m:r>
                <m:t>ρ</m:t>
              </m:r>
            </m:e>
            <m:sub>
              <m:d>
                <m:dPr>
                  <m:begChr m:val="("/>
                  <m:endChr m:val=")"/>
                  <m:sepChr m:val=""/>
                  <m:grow/>
                </m:dPr>
                <m:e>
                  <m:sSub>
                    <m:e>
                      <m:r>
                        <m:t>X</m:t>
                      </m:r>
                    </m:e>
                    <m:sub>
                      <m:r>
                        <m:t>1</m:t>
                      </m:r>
                    </m:sub>
                  </m:sSub>
                  <m:r>
                    <m:rPr>
                      <m:sty m:val="p"/>
                    </m:rPr>
                    <m:t>,</m:t>
                  </m:r>
                  <m:sSub>
                    <m:e>
                      <m:r>
                        <m:t>Z</m:t>
                      </m:r>
                    </m:e>
                    <m:sub>
                      <m:r>
                        <m:t>2</m:t>
                      </m:r>
                    </m:sub>
                  </m:sSub>
                </m:e>
              </m:d>
            </m:sub>
          </m:sSub>
          <m:r>
            <m:rPr>
              <m:sty m:val="p"/>
            </m:rPr>
            <m:t>,</m:t>
          </m:r>
          <m:sSub>
            <m:e>
              <m:r>
                <m:t>ρ</m:t>
              </m:r>
            </m:e>
            <m:sub>
              <m:d>
                <m:dPr>
                  <m:begChr m:val="("/>
                  <m:endChr m:val=")"/>
                  <m:sepChr m:val=""/>
                  <m:grow/>
                </m:dPr>
                <m:e>
                  <m:sSub>
                    <m:e>
                      <m:r>
                        <m:t>X</m:t>
                      </m:r>
                    </m:e>
                    <m:sub>
                      <m:r>
                        <m:t>2</m:t>
                      </m:r>
                    </m:sub>
                  </m:sSub>
                  <m:r>
                    <m:rPr>
                      <m:sty m:val="p"/>
                    </m:rPr>
                    <m:t>,</m:t>
                  </m:r>
                  <m:sSub>
                    <m:e>
                      <m:r>
                        <m:t>Z</m:t>
                      </m:r>
                    </m:e>
                    <m:sub>
                      <m:r>
                        <m:t>1</m:t>
                      </m:r>
                    </m:sub>
                  </m:sSub>
                </m:e>
              </m:d>
            </m:sub>
          </m:sSub>
        </m:oMath>
      </m:oMathPara>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unclass</w:t>
      </w:r>
      <w:r>
        <w:rPr>
          <w:rStyle w:val="NormalTok"/>
        </w:rPr>
        <w:t xml:space="preserve">(pca</w:t>
      </w:r>
      <w:r>
        <w:rPr>
          <w:rStyle w:val="SpecialCharTok"/>
        </w:rPr>
        <w:t xml:space="preserve">$</w:t>
      </w:r>
      <w:r>
        <w:rPr>
          <w:rStyle w:val="NormalTok"/>
        </w:rPr>
        <w:t xml:space="preserve">loadings) ; L</w:t>
      </w:r>
    </w:p>
    <w:p>
      <w:pPr>
        <w:pStyle w:val="SourceCode"/>
      </w:pPr>
      <w:r>
        <w:rPr>
          <w:rStyle w:val="VerbatimChar"/>
        </w:rPr>
        <w:t xml:space="preserve">##         Comp.1     Comp.2</w:t>
      </w:r>
      <w:r>
        <w:br/>
      </w:r>
      <w:r>
        <w:rPr>
          <w:rStyle w:val="VerbatimChar"/>
        </w:rPr>
        <w:t xml:space="preserve">## [1,] 0.7071068  0.7071068</w:t>
      </w:r>
      <w:r>
        <w:br/>
      </w:r>
      <w:r>
        <w:rPr>
          <w:rStyle w:val="VerbatimChar"/>
        </w:rPr>
        <w:t xml:space="preserve">## [2,] 0.7071068 -0.7071068</w:t>
      </w:r>
    </w:p>
    <w:p>
      <w:pPr>
        <w:pStyle w:val="SourceCode"/>
      </w:pPr>
      <w:r>
        <w:rPr>
          <w:rStyle w:val="CommentTok"/>
        </w:rPr>
        <w:t xml:space="preserve"># Autovalores</w:t>
      </w:r>
      <w:r>
        <w:br/>
      </w:r>
      <w:r>
        <w:rPr>
          <w:rStyle w:val="NormalTok"/>
        </w:rPr>
        <w:t xml:space="preserve">lambda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SpecialCharTok"/>
        </w:rPr>
        <w:t xml:space="preserve">^</w:t>
      </w:r>
      <w:r>
        <w:rPr>
          <w:rStyle w:val="DecValTok"/>
        </w:rPr>
        <w:t xml:space="preserve">2</w:t>
      </w:r>
      <w:r>
        <w:br/>
      </w:r>
      <w:r>
        <w:br/>
      </w:r>
      <w:r>
        <w:rPr>
          <w:rStyle w:val="CommentTok"/>
        </w:rPr>
        <w:t xml:space="preserve"># Correlaciones</w:t>
      </w:r>
      <w:r>
        <w:br/>
      </w:r>
      <w:r>
        <w:rPr>
          <w:rStyle w:val="NormalTok"/>
        </w:rPr>
        <w:t xml:space="preserve">cor </w:t>
      </w:r>
      <w:r>
        <w:rPr>
          <w:rStyle w:val="OtherTok"/>
        </w:rPr>
        <w:t xml:space="preserve">&lt;-</w:t>
      </w:r>
      <w:r>
        <w:rPr>
          <w:rStyle w:val="NormalTok"/>
        </w:rPr>
        <w:t xml:space="preserve"> L </w:t>
      </w:r>
      <w:r>
        <w:rPr>
          <w:rStyle w:val="SpecialCharTok"/>
        </w:rPr>
        <w:t xml:space="preserve">%*%</w:t>
      </w:r>
      <w:r>
        <w:rPr>
          <w:rStyle w:val="NormalTok"/>
        </w:rPr>
        <w:t xml:space="preserve"> </w:t>
      </w:r>
      <w:r>
        <w:rPr>
          <w:rStyle w:val="FunctionTok"/>
        </w:rPr>
        <w:t xml:space="preserve">diag</w:t>
      </w:r>
      <w:r>
        <w:rPr>
          <w:rStyle w:val="NormalTok"/>
        </w:rPr>
        <w:t xml:space="preserve">(</w:t>
      </w:r>
      <w:r>
        <w:rPr>
          <w:rStyle w:val="FunctionTok"/>
        </w:rPr>
        <w:t xml:space="preserve">sqrt</w:t>
      </w:r>
      <w:r>
        <w:rPr>
          <w:rStyle w:val="NormalTok"/>
        </w:rPr>
        <w:t xml:space="preserve">(lambda))</w:t>
      </w:r>
      <w:r>
        <w:br/>
      </w:r>
      <w:r>
        <w:rPr>
          <w:rStyle w:val="NormalTok"/>
        </w:rPr>
        <w:t xml:space="preserve">cor</w:t>
      </w:r>
    </w:p>
    <w:p>
      <w:pPr>
        <w:pStyle w:val="SourceCode"/>
      </w:pPr>
      <w:r>
        <w:rPr>
          <w:rStyle w:val="VerbatimChar"/>
        </w:rPr>
        <w:t xml:space="preserve">##           [,1]       [,2]</w:t>
      </w:r>
      <w:r>
        <w:br/>
      </w:r>
      <w:r>
        <w:rPr>
          <w:rStyle w:val="VerbatimChar"/>
        </w:rPr>
        <w:t xml:space="preserve">## [1,] 0.8027064  0.5963744</w:t>
      </w:r>
      <w:r>
        <w:br/>
      </w:r>
      <w:r>
        <w:rPr>
          <w:rStyle w:val="VerbatimChar"/>
        </w:rPr>
        <w:t xml:space="preserve">## [2,] 0.8027064 -0.5963744</w:t>
      </w:r>
    </w:p>
    <w:bookmarkEnd w:id="20"/>
    <w:bookmarkEnd w:id="21"/>
    <w:bookmarkStart w:id="23" w:name="ejercicio-2"/>
    <w:p>
      <w:pPr>
        <w:pStyle w:val="Ttulo2"/>
      </w:pPr>
      <w:r>
        <w:t xml:space="preserve">Ejercicio 2:</w:t>
      </w:r>
    </w:p>
    <w:p>
      <w:pPr>
        <w:pStyle w:val="FirstParagraph"/>
      </w:pPr>
      <w:r>
        <w:t xml:space="preserve">La siguiente tabla muestra los datos sobre la longitud de huesos registrados de 20 jóvenes a los 8, 8.5, 9 y 9.5 años respectivamente; Verificar si alguno de los individuos es considerado un dato atípico multivariado. Realizar la comprobación paso a paso como se realizó en clase (matricialmente), además tienes que comprobarlo con la función directa en el R</w:t>
      </w:r>
    </w:p>
    <w:bookmarkStart w:id="22" w:name="solución-1"/>
    <w:p>
      <w:pPr>
        <w:pStyle w:val="Ttulo3"/>
      </w:pPr>
      <w:r>
        <w:t xml:space="preserve">Solución</w:t>
      </w:r>
    </w:p>
    <w:p>
      <w:pPr>
        <w:pStyle w:val="FirstParagraph"/>
      </w:pPr>
      <w:r>
        <w:t xml:space="preserve">Aca la solución</w:t>
      </w:r>
    </w:p>
    <w:bookmarkEnd w:id="22"/>
    <w:bookmarkEnd w:id="23"/>
    <w:bookmarkStart w:id="25" w:name="ejercicio-3"/>
    <w:p>
      <w:pPr>
        <w:pStyle w:val="Ttulo2"/>
      </w:pPr>
      <w:r>
        <w:t xml:space="preserve">Ejercicio 3:</w:t>
      </w:r>
    </w:p>
    <w:p>
      <w:pPr>
        <w:pStyle w:val="FirstParagraph"/>
      </w:pPr>
      <w:r>
        <w:t xml:space="preserve">En el Excel</w:t>
      </w:r>
      <w:r>
        <w:t xml:space="preserve"> </w:t>
      </w:r>
      <w:r>
        <w:rPr>
          <w:i/>
          <w:iCs/>
        </w:rPr>
        <w:t xml:space="preserve">(pregunta3.xlsx)</w:t>
      </w:r>
      <w:r>
        <w:t xml:space="preserve"> </w:t>
      </w:r>
      <w:r>
        <w:t xml:space="preserve">se muestran los valores de cinco variables obtenidas en 20 alumnos que quieren entrar a alguna universidad del consejo de rectores. Las variables en estudio son la distancia en kilómetros al lugar del colegio en el que estudiaban (DIST), el promedio de horas que hacían actividad física a la semana (EF), índice de masa corporal (IMC), IQ (coeficiente intelectual) y NEM (promedio de notas con el cual postulan a las universidades). Se quiere determinar las relaciones existentes entre dichas variables intentando reducir la dimensionalidad del problema vía un análisis factorial exploratorio.</w:t>
      </w:r>
    </w:p>
    <w:p>
      <w:pPr>
        <w:pStyle w:val="Compact"/>
        <w:numPr>
          <w:ilvl w:val="0"/>
          <w:numId w:val="1004"/>
        </w:numPr>
      </w:pPr>
      <w:r>
        <w:t xml:space="preserve">Sobre el conjunto de datos halle si se cumple o no la normalidad multivariada.</w:t>
      </w:r>
    </w:p>
    <w:p>
      <w:pPr>
        <w:pStyle w:val="Compact"/>
        <w:numPr>
          <w:ilvl w:val="0"/>
          <w:numId w:val="1004"/>
        </w:numPr>
      </w:pPr>
      <w:r>
        <w:t xml:space="preserve">Verifique si existe presencia de valores outliers para la data.</w:t>
      </w:r>
    </w:p>
    <w:p>
      <w:pPr>
        <w:pStyle w:val="Compact"/>
        <w:numPr>
          <w:ilvl w:val="0"/>
          <w:numId w:val="1004"/>
        </w:numPr>
      </w:pPr>
      <w:r>
        <w:t xml:space="preserve">Realice el análisis factorial exploratorio vía componentes principales e interprete y justifique sus conclusiones.</w:t>
      </w:r>
    </w:p>
    <w:bookmarkStart w:id="24" w:name="solución-2"/>
    <w:p>
      <w:pPr>
        <w:pStyle w:val="Ttulo3"/>
      </w:pPr>
      <w:r>
        <w:t xml:space="preserve">Solución</w:t>
      </w:r>
    </w:p>
    <w:p>
      <w:pPr>
        <w:pStyle w:val="FirstParagraph"/>
      </w:pPr>
      <w:r>
        <w:t xml:space="preserve">Aca va la solución</w:t>
      </w:r>
    </w:p>
    <w:bookmarkEnd w:id="24"/>
    <w:bookmarkEnd w:id="25"/>
    <w:bookmarkEnd w:id="26"/>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Multivariado</dc:title>
  <dc:creator>Kevin Heberth Haquehua Apaza</dc:creator>
  <cp:keywords/>
  <dcterms:created xsi:type="dcterms:W3CDTF">2025-07-23T21:13:13Z</dcterms:created>
  <dcterms:modified xsi:type="dcterms:W3CDTF">2025-07-23T21:13:13Z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de julio del 2025</vt:lpwstr>
  </property>
  <property fmtid="{D5CDD505-2E9C-101B-9397-08002B2CF9AE}" pid="3" name="output">
    <vt:lpwstr/>
  </property>
  <property fmtid="{D5CDD505-2E9C-101B-9397-08002B2CF9AE}" pid="4" name="subtitle">
    <vt:lpwstr>Producto académico 02</vt:lpwstr>
  </property>
</Properties>
</file>