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21F96AB9" w:rsidR="007F422C" w:rsidRPr="00A07E5F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F6B62" w:rsidRPr="00A07E5F">
        <w:rPr>
          <w:rFonts w:ascii="Times New Roman" w:hAnsi="Times New Roman" w:cs="Times New Roman"/>
          <w:sz w:val="28"/>
          <w:szCs w:val="28"/>
        </w:rPr>
        <w:t>2</w:t>
      </w:r>
    </w:p>
    <w:p w14:paraId="0C19F691" w14:textId="77777777" w:rsidR="00EF6B62" w:rsidRDefault="00EF6B62" w:rsidP="00EF6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 реляционной схемы данных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4664C3" w:rsidRDefault="004E3E3E" w:rsidP="004E3E3E">
          <w:pPr>
            <w:pStyle w:val="af1"/>
            <w:jc w:val="left"/>
          </w:pPr>
        </w:p>
        <w:p w14:paraId="2F22E8D5" w14:textId="0DB6EFB7" w:rsidR="00354C7B" w:rsidRPr="00354C7B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354C7B">
            <w:rPr>
              <w:sz w:val="28"/>
              <w:szCs w:val="28"/>
            </w:rPr>
            <w:fldChar w:fldCharType="begin"/>
          </w:r>
          <w:r w:rsidRPr="00354C7B">
            <w:rPr>
              <w:sz w:val="28"/>
              <w:szCs w:val="28"/>
            </w:rPr>
            <w:instrText xml:space="preserve"> TOC \o "1-3" \h \z \u </w:instrText>
          </w:r>
          <w:r w:rsidRPr="00354C7B">
            <w:rPr>
              <w:sz w:val="28"/>
              <w:szCs w:val="28"/>
            </w:rPr>
            <w:fldChar w:fldCharType="separate"/>
          </w:r>
          <w:hyperlink w:anchor="_Toc159181812" w:history="1">
            <w:r w:rsidR="00354C7B" w:rsidRPr="00354C7B">
              <w:rPr>
                <w:rStyle w:val="aa"/>
                <w:noProof/>
                <w:sz w:val="28"/>
                <w:szCs w:val="28"/>
              </w:rPr>
              <w:t>ВВЕДЕНИЕ</w:t>
            </w:r>
            <w:r w:rsidR="00354C7B" w:rsidRPr="00354C7B">
              <w:rPr>
                <w:noProof/>
                <w:webHidden/>
                <w:sz w:val="28"/>
                <w:szCs w:val="28"/>
              </w:rPr>
              <w:tab/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begin"/>
            </w:r>
            <w:r w:rsidR="00354C7B" w:rsidRPr="00354C7B">
              <w:rPr>
                <w:noProof/>
                <w:webHidden/>
                <w:sz w:val="28"/>
                <w:szCs w:val="28"/>
              </w:rPr>
              <w:instrText xml:space="preserve"> PAGEREF _Toc159181812 \h </w:instrText>
            </w:r>
            <w:r w:rsidR="00354C7B" w:rsidRPr="00354C7B">
              <w:rPr>
                <w:noProof/>
                <w:webHidden/>
                <w:sz w:val="28"/>
                <w:szCs w:val="28"/>
              </w:rPr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2F11">
              <w:rPr>
                <w:noProof/>
                <w:webHidden/>
                <w:sz w:val="28"/>
                <w:szCs w:val="28"/>
              </w:rPr>
              <w:t>4</w:t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AF4A1" w14:textId="67976168" w:rsidR="00354C7B" w:rsidRPr="00354C7B" w:rsidRDefault="003807C2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181813" w:history="1">
            <w:r w:rsidR="00354C7B" w:rsidRPr="00354C7B">
              <w:rPr>
                <w:rStyle w:val="aa"/>
                <w:noProof/>
                <w:sz w:val="28"/>
                <w:szCs w:val="28"/>
              </w:rPr>
              <w:t>1</w:t>
            </w:r>
            <w:r w:rsidR="00354C7B" w:rsidRPr="00354C7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354C7B" w:rsidRPr="00354C7B">
              <w:rPr>
                <w:rStyle w:val="aa"/>
                <w:noProof/>
                <w:sz w:val="28"/>
                <w:szCs w:val="28"/>
                <w:lang w:val="en-US"/>
              </w:rPr>
              <w:t>ER-</w:t>
            </w:r>
            <w:r w:rsidR="00354C7B" w:rsidRPr="00354C7B">
              <w:rPr>
                <w:rStyle w:val="aa"/>
                <w:noProof/>
                <w:sz w:val="28"/>
                <w:szCs w:val="28"/>
              </w:rPr>
              <w:t>ДИАГРАММА</w:t>
            </w:r>
            <w:r w:rsidR="00354C7B" w:rsidRPr="00354C7B">
              <w:rPr>
                <w:noProof/>
                <w:webHidden/>
                <w:sz w:val="28"/>
                <w:szCs w:val="28"/>
              </w:rPr>
              <w:tab/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begin"/>
            </w:r>
            <w:r w:rsidR="00354C7B" w:rsidRPr="00354C7B">
              <w:rPr>
                <w:noProof/>
                <w:webHidden/>
                <w:sz w:val="28"/>
                <w:szCs w:val="28"/>
              </w:rPr>
              <w:instrText xml:space="preserve"> PAGEREF _Toc159181813 \h </w:instrText>
            </w:r>
            <w:r w:rsidR="00354C7B" w:rsidRPr="00354C7B">
              <w:rPr>
                <w:noProof/>
                <w:webHidden/>
                <w:sz w:val="28"/>
                <w:szCs w:val="28"/>
              </w:rPr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2F11">
              <w:rPr>
                <w:noProof/>
                <w:webHidden/>
                <w:sz w:val="28"/>
                <w:szCs w:val="28"/>
              </w:rPr>
              <w:t>5</w:t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7BD75" w14:textId="273F80D8" w:rsidR="00354C7B" w:rsidRPr="00354C7B" w:rsidRDefault="003807C2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181814" w:history="1">
            <w:r w:rsidR="00354C7B" w:rsidRPr="00354C7B">
              <w:rPr>
                <w:rStyle w:val="aa"/>
                <w:noProof/>
                <w:sz w:val="28"/>
                <w:szCs w:val="28"/>
                <w:lang w:val="en-US"/>
              </w:rPr>
              <w:t>2</w:t>
            </w:r>
            <w:r w:rsidR="00354C7B" w:rsidRPr="00354C7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354C7B" w:rsidRPr="00354C7B">
              <w:rPr>
                <w:rStyle w:val="aa"/>
                <w:noProof/>
                <w:sz w:val="28"/>
                <w:szCs w:val="28"/>
              </w:rPr>
              <w:t>ВИД «БУМАЖНОГО» ПРЕОБРАЗОВАНИЯ</w:t>
            </w:r>
            <w:r w:rsidR="00354C7B" w:rsidRPr="00354C7B">
              <w:rPr>
                <w:noProof/>
                <w:webHidden/>
                <w:sz w:val="28"/>
                <w:szCs w:val="28"/>
              </w:rPr>
              <w:tab/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begin"/>
            </w:r>
            <w:r w:rsidR="00354C7B" w:rsidRPr="00354C7B">
              <w:rPr>
                <w:noProof/>
                <w:webHidden/>
                <w:sz w:val="28"/>
                <w:szCs w:val="28"/>
              </w:rPr>
              <w:instrText xml:space="preserve"> PAGEREF _Toc159181814 \h </w:instrText>
            </w:r>
            <w:r w:rsidR="00354C7B" w:rsidRPr="00354C7B">
              <w:rPr>
                <w:noProof/>
                <w:webHidden/>
                <w:sz w:val="28"/>
                <w:szCs w:val="28"/>
              </w:rPr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2F11">
              <w:rPr>
                <w:noProof/>
                <w:webHidden/>
                <w:sz w:val="28"/>
                <w:szCs w:val="28"/>
              </w:rPr>
              <w:t>6</w:t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C287E" w14:textId="62B8C5CD" w:rsidR="00354C7B" w:rsidRPr="00354C7B" w:rsidRDefault="003807C2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181815" w:history="1">
            <w:r w:rsidR="00354C7B" w:rsidRPr="00354C7B">
              <w:rPr>
                <w:rStyle w:val="aa"/>
                <w:noProof/>
                <w:sz w:val="28"/>
                <w:szCs w:val="28"/>
              </w:rPr>
              <w:t>3</w:t>
            </w:r>
            <w:r w:rsidR="00354C7B" w:rsidRPr="00354C7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354C7B" w:rsidRPr="00354C7B">
              <w:rPr>
                <w:rStyle w:val="aa"/>
                <w:noProof/>
                <w:sz w:val="28"/>
                <w:szCs w:val="28"/>
              </w:rPr>
              <w:t>«АВТОМАТИЗИРОВАННЫЙ» ВИД ПРЕОБРАЗОВАНИЯ</w:t>
            </w:r>
            <w:r w:rsidR="00354C7B" w:rsidRPr="00354C7B">
              <w:rPr>
                <w:noProof/>
                <w:webHidden/>
                <w:sz w:val="28"/>
                <w:szCs w:val="28"/>
              </w:rPr>
              <w:tab/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begin"/>
            </w:r>
            <w:r w:rsidR="00354C7B" w:rsidRPr="00354C7B">
              <w:rPr>
                <w:noProof/>
                <w:webHidden/>
                <w:sz w:val="28"/>
                <w:szCs w:val="28"/>
              </w:rPr>
              <w:instrText xml:space="preserve"> PAGEREF _Toc159181815 \h </w:instrText>
            </w:r>
            <w:r w:rsidR="00354C7B" w:rsidRPr="00354C7B">
              <w:rPr>
                <w:noProof/>
                <w:webHidden/>
                <w:sz w:val="28"/>
                <w:szCs w:val="28"/>
              </w:rPr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2F11">
              <w:rPr>
                <w:noProof/>
                <w:webHidden/>
                <w:sz w:val="28"/>
                <w:szCs w:val="28"/>
              </w:rPr>
              <w:t>7</w:t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A2E56" w14:textId="5BFC64A0" w:rsidR="00354C7B" w:rsidRPr="00354C7B" w:rsidRDefault="003807C2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181816" w:history="1">
            <w:r w:rsidR="00354C7B" w:rsidRPr="00354C7B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354C7B" w:rsidRPr="00354C7B">
              <w:rPr>
                <w:noProof/>
                <w:webHidden/>
                <w:sz w:val="28"/>
                <w:szCs w:val="28"/>
              </w:rPr>
              <w:tab/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begin"/>
            </w:r>
            <w:r w:rsidR="00354C7B" w:rsidRPr="00354C7B">
              <w:rPr>
                <w:noProof/>
                <w:webHidden/>
                <w:sz w:val="28"/>
                <w:szCs w:val="28"/>
              </w:rPr>
              <w:instrText xml:space="preserve"> PAGEREF _Toc159181816 \h </w:instrText>
            </w:r>
            <w:r w:rsidR="00354C7B" w:rsidRPr="00354C7B">
              <w:rPr>
                <w:noProof/>
                <w:webHidden/>
                <w:sz w:val="28"/>
                <w:szCs w:val="28"/>
              </w:rPr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2F11">
              <w:rPr>
                <w:noProof/>
                <w:webHidden/>
                <w:sz w:val="28"/>
                <w:szCs w:val="28"/>
              </w:rPr>
              <w:t>8</w:t>
            </w:r>
            <w:r w:rsidR="00354C7B" w:rsidRPr="00354C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7490546F" w:rsidR="004E3E3E" w:rsidRDefault="004E3E3E">
          <w:r w:rsidRPr="00354C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0236D222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59181812"/>
      <w:r>
        <w:rPr>
          <w:color w:val="000000"/>
        </w:rPr>
        <w:lastRenderedPageBreak/>
        <w:t>ВВЕДЕНИЕ</w:t>
      </w:r>
      <w:bookmarkEnd w:id="1"/>
    </w:p>
    <w:p w14:paraId="0C281A54" w14:textId="77777777" w:rsidR="00EF6B62" w:rsidRPr="00EF6B62" w:rsidRDefault="00EF6B62" w:rsidP="00EF6B62"/>
    <w:p w14:paraId="7DE437A1" w14:textId="77777777" w:rsidR="00EF6B62" w:rsidRDefault="00EF6B62" w:rsidP="00EF6B62">
      <w:pPr>
        <w:spacing w:after="0" w:line="240" w:lineRule="auto"/>
        <w:ind w:right="108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лабораторной работе необходимо выполнить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логическое проектирование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БД путем построения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реляционной схемы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ранее спроектированной ER-модели (см. рис 1). </w:t>
      </w:r>
    </w:p>
    <w:p w14:paraId="37370C68" w14:textId="3404AAF9" w:rsidR="00EF6B62" w:rsidRDefault="00EF6B62" w:rsidP="00EF6B62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преобразовать ER- диаграмму в реляционную модель в двух вариантах: вид «бумажного» варианта преобразования и «автоматизированный». Вид «бумажного» варианта преобразования описан во втором разделе данной работы. Вид «автоматизированного» варианта преобразования описан в третьем разделе данного отчета. </w:t>
      </w:r>
    </w:p>
    <w:p w14:paraId="55E3C16E" w14:textId="77777777" w:rsidR="00EF6B62" w:rsidRDefault="00EF6B62" w:rsidP="00EF6B62">
      <w:pPr>
        <w:spacing w:after="0" w:line="240" w:lineRule="auto"/>
        <w:ind w:right="108" w:firstLine="706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выполнения двух вариантов необходимо будет </w:t>
      </w:r>
      <w:r>
        <w:rPr>
          <w:rFonts w:ascii="Times New Roman" w:hAnsi="Times New Roman" w:cs="Times New Roman"/>
          <w:color w:val="000000"/>
          <w:sz w:val="28"/>
          <w:szCs w:val="28"/>
        </w:rPr>
        <w:t>сравнить полученные диаграммы и, если есть расхождения в полученных реляционных диаграммах, найти несоответствия и устранить их.</w:t>
      </w:r>
    </w:p>
    <w:p w14:paraId="2F00BF40" w14:textId="77777777" w:rsidR="004E5B70" w:rsidRDefault="00924F4D">
      <w:r>
        <w:br w:type="page"/>
      </w:r>
    </w:p>
    <w:p w14:paraId="75225667" w14:textId="4FBCF251" w:rsidR="007F422C" w:rsidRDefault="007F422C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59181813"/>
      <w:r>
        <w:rPr>
          <w:lang w:val="en-US"/>
        </w:rPr>
        <w:lastRenderedPageBreak/>
        <w:t>ER-</w:t>
      </w:r>
      <w:r>
        <w:t>ДИАГРАММ</w:t>
      </w:r>
      <w:r w:rsidR="00EF6B62">
        <w:t>А</w:t>
      </w:r>
      <w:bookmarkEnd w:id="2"/>
    </w:p>
    <w:p w14:paraId="1EA8E728" w14:textId="77777777" w:rsidR="0070263F" w:rsidRPr="0070263F" w:rsidRDefault="0070263F" w:rsidP="0070263F"/>
    <w:p w14:paraId="2C6071D0" w14:textId="36C36ACC" w:rsidR="007F422C" w:rsidRPr="00471654" w:rsidRDefault="007F422C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онцептуальная ER-диаграмма представлена на рисунке 1.</w:t>
      </w:r>
    </w:p>
    <w:p w14:paraId="64C73CB3" w14:textId="03B3F80D" w:rsidR="007F422C" w:rsidRPr="007F422C" w:rsidRDefault="008A20AC" w:rsidP="007F422C">
      <w:pPr>
        <w:pStyle w:val="ad"/>
        <w:jc w:val="center"/>
      </w:pPr>
      <w:r>
        <w:rPr>
          <w:noProof/>
        </w:rPr>
        <w:drawing>
          <wp:inline distT="0" distB="0" distL="0" distR="0" wp14:anchorId="2A3FB0DD" wp14:editId="76A76FBB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6DFFDD2B" w14:textId="77777777" w:rsidR="006F73DB" w:rsidRPr="006F73DB" w:rsidRDefault="006F73DB" w:rsidP="006F73DB"/>
    <w:p w14:paraId="36A88D3B" w14:textId="7B3EF296" w:rsidR="0064731A" w:rsidRDefault="0064731A" w:rsidP="0064731A"/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63E338E2" w:rsidR="004E5B70" w:rsidRPr="00EF6B62" w:rsidRDefault="00EF6B62" w:rsidP="00EF6B62">
      <w:pPr>
        <w:pStyle w:val="10"/>
        <w:numPr>
          <w:ilvl w:val="0"/>
          <w:numId w:val="1"/>
        </w:numPr>
        <w:spacing w:before="0" w:line="240" w:lineRule="auto"/>
        <w:rPr>
          <w:lang w:val="en-US"/>
        </w:rPr>
      </w:pPr>
      <w:bookmarkStart w:id="3" w:name="_Toc159181814"/>
      <w:r w:rsidRPr="00EF6B62">
        <w:lastRenderedPageBreak/>
        <w:t xml:space="preserve">ВИД </w:t>
      </w:r>
      <w:r w:rsidRPr="00EF6B62">
        <w:rPr>
          <w:rFonts w:cs="Times New Roman"/>
          <w:color w:val="000000"/>
        </w:rPr>
        <w:t>«</w:t>
      </w:r>
      <w:r w:rsidRPr="00EF6B62">
        <w:t>БУМАЖНОГО» ПРЕОБРАЗОВАНИЯ</w:t>
      </w:r>
      <w:bookmarkEnd w:id="3"/>
    </w:p>
    <w:p w14:paraId="2E8E2063" w14:textId="7569CC82" w:rsidR="007F422C" w:rsidRDefault="007F422C" w:rsidP="007F422C">
      <w:pPr>
        <w:rPr>
          <w:lang w:val="en-US"/>
        </w:rPr>
      </w:pPr>
    </w:p>
    <w:p w14:paraId="2DC7CD1B" w14:textId="77777777" w:rsidR="00EF6B62" w:rsidRDefault="00EF6B62" w:rsidP="00EF6B6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UML-диаграмма реляционной схемы данных «бумажного» преобразования представлена на рисунке 2.</w:t>
      </w:r>
    </w:p>
    <w:p w14:paraId="651456DA" w14:textId="77777777" w:rsidR="00EF6B62" w:rsidRDefault="00EF6B62" w:rsidP="00EF6B6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4E56D" w14:textId="0731F4A6" w:rsidR="00EF6B62" w:rsidRDefault="00CF72FB" w:rsidP="00EF6B6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832F51" wp14:editId="08B336F0">
            <wp:extent cx="4291735" cy="3323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258" cy="33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695" w14:textId="77777777" w:rsidR="00EF6B62" w:rsidRDefault="00EF6B62" w:rsidP="00EF6B6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62FC2" w14:textId="02F1D959" w:rsidR="00EF6B62" w:rsidRDefault="00EF6B62" w:rsidP="00EF6B6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5D7037">
        <w:rPr>
          <w:rFonts w:ascii="Times New Roman" w:hAnsi="Times New Roman" w:cs="Times New Roman"/>
          <w:color w:val="000000"/>
          <w:sz w:val="28"/>
          <w:szCs w:val="28"/>
        </w:rPr>
        <w:t>- UML-диаграмма реляционной схемы данных</w:t>
      </w:r>
    </w:p>
    <w:p w14:paraId="5E72DFD8" w14:textId="77777777" w:rsidR="00EF6B62" w:rsidRDefault="00EF6B62" w:rsidP="00EF6B6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24E69" w14:textId="77777777" w:rsidR="00EF6B62" w:rsidRDefault="00EF6B62" w:rsidP="00EF6B62">
      <w:pPr>
        <w:pStyle w:val="ad"/>
        <w:spacing w:before="0" w:beforeAutospacing="0" w:after="0" w:afterAutospacing="0"/>
        <w:ind w:right="111" w:firstLine="706"/>
        <w:jc w:val="both"/>
      </w:pPr>
      <w:r>
        <w:rPr>
          <w:color w:val="000000"/>
          <w:sz w:val="28"/>
          <w:szCs w:val="28"/>
        </w:rPr>
        <w:t>Порядок перевода ER-модели в реляционную модель выполняется с помощью алгоритма, состоящего из пяти шагов:</w:t>
      </w:r>
    </w:p>
    <w:p w14:paraId="0B871666" w14:textId="2FC2D84B" w:rsidR="00EF6B62" w:rsidRDefault="00EF6B62" w:rsidP="00EF6B62">
      <w:pPr>
        <w:pStyle w:val="ad"/>
        <w:spacing w:before="4" w:beforeAutospacing="0" w:after="0" w:afterAutospacing="0"/>
        <w:ind w:right="110" w:firstLine="709"/>
        <w:jc w:val="both"/>
      </w:pPr>
      <w:r>
        <w:rPr>
          <w:i/>
          <w:iCs/>
          <w:color w:val="000000"/>
          <w:sz w:val="28"/>
          <w:szCs w:val="28"/>
        </w:rPr>
        <w:t xml:space="preserve">Шаг 1. </w:t>
      </w:r>
      <w:r>
        <w:rPr>
          <w:color w:val="000000"/>
          <w:sz w:val="28"/>
          <w:szCs w:val="28"/>
        </w:rPr>
        <w:t xml:space="preserve">Каждый </w:t>
      </w:r>
      <w:r>
        <w:rPr>
          <w:i/>
          <w:iCs/>
          <w:color w:val="000000"/>
          <w:sz w:val="28"/>
          <w:szCs w:val="28"/>
        </w:rPr>
        <w:t xml:space="preserve">объект </w:t>
      </w:r>
      <w:r>
        <w:rPr>
          <w:color w:val="000000"/>
          <w:sz w:val="28"/>
          <w:szCs w:val="28"/>
        </w:rPr>
        <w:t xml:space="preserve">на ER-диаграмме превращается в реляционное отношение (далее для краткости – таблицу), имя объекта становится именем таблицы. </w:t>
      </w:r>
      <w:r w:rsidR="000363AA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выделить шесть таблиц со следующими именами: </w:t>
      </w:r>
      <w:r>
        <w:rPr>
          <w:iCs/>
          <w:color w:val="000000"/>
          <w:sz w:val="28"/>
          <w:szCs w:val="28"/>
        </w:rPr>
        <w:t>«</w:t>
      </w:r>
      <w:r w:rsidR="000F23FC">
        <w:rPr>
          <w:color w:val="000000"/>
          <w:sz w:val="28"/>
          <w:szCs w:val="28"/>
        </w:rPr>
        <w:t>Инструмент</w:t>
      </w:r>
      <w:r>
        <w:rPr>
          <w:iCs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Комната</w:t>
      </w:r>
      <w:r>
        <w:rPr>
          <w:iCs/>
          <w:color w:val="000000"/>
          <w:sz w:val="28"/>
          <w:szCs w:val="28"/>
        </w:rPr>
        <w:t>», «</w:t>
      </w:r>
      <w:r w:rsidR="000F23FC">
        <w:rPr>
          <w:color w:val="000000"/>
          <w:sz w:val="28"/>
          <w:szCs w:val="28"/>
        </w:rPr>
        <w:t>Артист</w:t>
      </w:r>
      <w:r>
        <w:rPr>
          <w:iCs/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</w:rPr>
        <w:t>Сотрудник</w:t>
      </w:r>
      <w:r>
        <w:rPr>
          <w:iCs/>
          <w:color w:val="000000"/>
          <w:sz w:val="28"/>
          <w:szCs w:val="28"/>
        </w:rPr>
        <w:t>», «</w:t>
      </w:r>
      <w:r w:rsidR="000F23FC">
        <w:rPr>
          <w:color w:val="000000"/>
          <w:sz w:val="28"/>
          <w:szCs w:val="28"/>
        </w:rPr>
        <w:t>Тип записи</w:t>
      </w:r>
      <w:r>
        <w:rPr>
          <w:iCs/>
          <w:color w:val="000000"/>
          <w:sz w:val="28"/>
          <w:szCs w:val="28"/>
        </w:rPr>
        <w:t>»,</w:t>
      </w:r>
      <w:r>
        <w:rPr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«</w:t>
      </w:r>
      <w:r w:rsidR="000F23FC">
        <w:rPr>
          <w:color w:val="000000"/>
          <w:sz w:val="28"/>
          <w:szCs w:val="28"/>
        </w:rPr>
        <w:t>Запись</w:t>
      </w:r>
      <w:r>
        <w:rPr>
          <w:iCs/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</w:t>
      </w:r>
    </w:p>
    <w:p w14:paraId="5872EB18" w14:textId="77777777" w:rsidR="00EF6B62" w:rsidRDefault="00EF6B62" w:rsidP="00EF6B62">
      <w:pPr>
        <w:pStyle w:val="ad"/>
        <w:spacing w:before="0" w:beforeAutospacing="0" w:after="0" w:afterAutospacing="0"/>
        <w:ind w:right="103" w:firstLine="70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Шаг 2. </w:t>
      </w:r>
      <w:r>
        <w:rPr>
          <w:color w:val="000000"/>
          <w:sz w:val="28"/>
          <w:szCs w:val="28"/>
        </w:rPr>
        <w:t xml:space="preserve">Каждый </w:t>
      </w:r>
      <w:r>
        <w:rPr>
          <w:iCs/>
          <w:color w:val="000000"/>
          <w:sz w:val="28"/>
          <w:szCs w:val="28"/>
        </w:rPr>
        <w:t>атрибут объекта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становится столбцом с тем же именем. </w:t>
      </w:r>
    </w:p>
    <w:p w14:paraId="4BB1DFB8" w14:textId="7B16F992" w:rsidR="00EF6B62" w:rsidRDefault="00EF6B62" w:rsidP="00EF6B62">
      <w:pPr>
        <w:pStyle w:val="ad"/>
        <w:spacing w:before="0" w:beforeAutospacing="0" w:after="0" w:afterAutospacing="0"/>
        <w:ind w:right="103" w:firstLine="709"/>
        <w:jc w:val="both"/>
      </w:pPr>
      <w:r>
        <w:rPr>
          <w:i/>
          <w:iCs/>
          <w:color w:val="000000"/>
          <w:sz w:val="28"/>
          <w:szCs w:val="28"/>
        </w:rPr>
        <w:t xml:space="preserve">Шаг 3. </w:t>
      </w:r>
      <w:r>
        <w:rPr>
          <w:color w:val="000000"/>
          <w:sz w:val="28"/>
          <w:szCs w:val="28"/>
        </w:rPr>
        <w:t xml:space="preserve">Уникальные атрибуты объекта превращаются в </w:t>
      </w:r>
      <w:r>
        <w:rPr>
          <w:i/>
          <w:iCs/>
          <w:color w:val="000000"/>
          <w:sz w:val="28"/>
          <w:szCs w:val="28"/>
        </w:rPr>
        <w:t xml:space="preserve">первичный ключ </w:t>
      </w:r>
      <w:r>
        <w:rPr>
          <w:color w:val="000000"/>
          <w:sz w:val="28"/>
          <w:szCs w:val="28"/>
        </w:rPr>
        <w:t xml:space="preserve">таблицы. Таким образом были добавлены следующие первичные ключи: </w:t>
      </w:r>
      <w:r w:rsidR="00395762">
        <w:rPr>
          <w:color w:val="000000"/>
          <w:sz w:val="28"/>
          <w:szCs w:val="28"/>
          <w:lang w:val="en-US"/>
        </w:rPr>
        <w:t>id</w:t>
      </w:r>
      <w:r w:rsidR="00395762" w:rsidRPr="00395762">
        <w:rPr>
          <w:color w:val="000000"/>
          <w:sz w:val="28"/>
          <w:szCs w:val="28"/>
        </w:rPr>
        <w:t xml:space="preserve"> </w:t>
      </w:r>
      <w:r w:rsidR="00395762">
        <w:rPr>
          <w:color w:val="000000"/>
          <w:sz w:val="28"/>
          <w:szCs w:val="28"/>
        </w:rPr>
        <w:t>инструмента</w:t>
      </w:r>
      <w:r>
        <w:rPr>
          <w:color w:val="000000"/>
          <w:sz w:val="28"/>
          <w:szCs w:val="28"/>
        </w:rPr>
        <w:t xml:space="preserve">, </w:t>
      </w:r>
      <w:r w:rsidR="00395762">
        <w:rPr>
          <w:color w:val="000000"/>
          <w:sz w:val="28"/>
          <w:szCs w:val="28"/>
          <w:lang w:val="en-US"/>
        </w:rPr>
        <w:t>id</w:t>
      </w:r>
      <w:r w:rsidR="00395762" w:rsidRPr="00395762">
        <w:rPr>
          <w:color w:val="000000"/>
          <w:sz w:val="28"/>
          <w:szCs w:val="28"/>
        </w:rPr>
        <w:t xml:space="preserve"> </w:t>
      </w:r>
      <w:r w:rsidR="00395762">
        <w:rPr>
          <w:color w:val="000000"/>
          <w:sz w:val="28"/>
          <w:szCs w:val="28"/>
        </w:rPr>
        <w:t xml:space="preserve">комнаты, </w:t>
      </w:r>
      <w:r w:rsidR="00395762">
        <w:rPr>
          <w:color w:val="000000"/>
          <w:sz w:val="28"/>
          <w:szCs w:val="28"/>
          <w:lang w:val="en-US"/>
        </w:rPr>
        <w:t>id</w:t>
      </w:r>
      <w:r w:rsidR="00395762" w:rsidRPr="00395762">
        <w:rPr>
          <w:color w:val="000000"/>
          <w:sz w:val="28"/>
          <w:szCs w:val="28"/>
        </w:rPr>
        <w:t xml:space="preserve"> </w:t>
      </w:r>
      <w:r w:rsidR="00395762">
        <w:rPr>
          <w:color w:val="000000"/>
          <w:sz w:val="28"/>
          <w:szCs w:val="28"/>
        </w:rPr>
        <w:t xml:space="preserve">артиста, </w:t>
      </w:r>
      <w:r w:rsidR="00395762">
        <w:rPr>
          <w:color w:val="000000"/>
          <w:sz w:val="28"/>
          <w:szCs w:val="28"/>
          <w:lang w:val="en-US"/>
        </w:rPr>
        <w:t>id</w:t>
      </w:r>
      <w:r w:rsidR="00395762" w:rsidRPr="00395762">
        <w:rPr>
          <w:color w:val="000000"/>
          <w:sz w:val="28"/>
          <w:szCs w:val="28"/>
        </w:rPr>
        <w:t xml:space="preserve"> </w:t>
      </w:r>
      <w:r w:rsidR="00395762">
        <w:rPr>
          <w:color w:val="000000"/>
          <w:sz w:val="28"/>
          <w:szCs w:val="28"/>
        </w:rPr>
        <w:t xml:space="preserve">типа записи, </w:t>
      </w:r>
      <w:r w:rsidR="00395762">
        <w:rPr>
          <w:color w:val="000000"/>
          <w:sz w:val="28"/>
          <w:szCs w:val="28"/>
          <w:lang w:val="en-US"/>
        </w:rPr>
        <w:t>id</w:t>
      </w:r>
      <w:r w:rsidR="00395762" w:rsidRPr="00395762">
        <w:rPr>
          <w:color w:val="000000"/>
          <w:sz w:val="28"/>
          <w:szCs w:val="28"/>
        </w:rPr>
        <w:t xml:space="preserve"> </w:t>
      </w:r>
      <w:r w:rsidR="00395762">
        <w:rPr>
          <w:color w:val="000000"/>
          <w:sz w:val="28"/>
          <w:szCs w:val="28"/>
        </w:rPr>
        <w:t>записи,</w:t>
      </w:r>
    </w:p>
    <w:p w14:paraId="01E0742F" w14:textId="77777777" w:rsidR="00EF6B62" w:rsidRDefault="00EF6B62" w:rsidP="00EF6B62">
      <w:pPr>
        <w:pStyle w:val="ad"/>
        <w:spacing w:before="0" w:beforeAutospacing="0" w:after="0" w:afterAutospacing="0"/>
        <w:ind w:right="106" w:firstLine="709"/>
        <w:jc w:val="both"/>
      </w:pPr>
      <w:r>
        <w:rPr>
          <w:i/>
          <w:iCs/>
          <w:color w:val="000000"/>
          <w:sz w:val="28"/>
          <w:szCs w:val="28"/>
        </w:rPr>
        <w:t xml:space="preserve">Шаг 4. </w:t>
      </w:r>
      <w:r>
        <w:rPr>
          <w:color w:val="000000"/>
          <w:sz w:val="28"/>
          <w:szCs w:val="28"/>
        </w:rPr>
        <w:t xml:space="preserve">Связи </w:t>
      </w:r>
      <w:r>
        <w:rPr>
          <w:i/>
          <w:iCs/>
          <w:color w:val="000000"/>
          <w:sz w:val="28"/>
          <w:szCs w:val="28"/>
        </w:rPr>
        <w:t xml:space="preserve">«один-ко-многим» </w:t>
      </w:r>
      <w:r>
        <w:rPr>
          <w:color w:val="000000"/>
          <w:sz w:val="28"/>
          <w:szCs w:val="28"/>
        </w:rPr>
        <w:t xml:space="preserve">становятся </w:t>
      </w:r>
      <w:r>
        <w:rPr>
          <w:i/>
          <w:iCs/>
          <w:color w:val="000000"/>
          <w:sz w:val="28"/>
          <w:szCs w:val="28"/>
        </w:rPr>
        <w:t xml:space="preserve">ссылками </w:t>
      </w:r>
      <w:r>
        <w:rPr>
          <w:color w:val="000000"/>
          <w:sz w:val="28"/>
          <w:szCs w:val="28"/>
        </w:rPr>
        <w:t xml:space="preserve">в уже существующих таблицах, при этом внешний ключ добавляется в виде столбца в таблицу, соответствующую объекту со стороны </w:t>
      </w:r>
      <w:r>
        <w:rPr>
          <w:i/>
          <w:iCs/>
          <w:color w:val="000000"/>
          <w:sz w:val="28"/>
          <w:szCs w:val="28"/>
        </w:rPr>
        <w:t xml:space="preserve">«многие» </w:t>
      </w:r>
      <w:r>
        <w:rPr>
          <w:color w:val="000000"/>
          <w:sz w:val="28"/>
          <w:szCs w:val="28"/>
        </w:rPr>
        <w:t xml:space="preserve">связи. </w:t>
      </w:r>
      <w:r>
        <w:rPr>
          <w:iCs/>
          <w:color w:val="000000"/>
          <w:sz w:val="28"/>
          <w:szCs w:val="28"/>
        </w:rPr>
        <w:t xml:space="preserve">Внешние ключи ссылаются на первичные ключи целевых таблиц. </w:t>
      </w:r>
    </w:p>
    <w:p w14:paraId="6601D339" w14:textId="60F0808D" w:rsidR="00FC3A61" w:rsidRPr="00FC3A61" w:rsidRDefault="00EF6B62" w:rsidP="000363AA">
      <w:pPr>
        <w:pStyle w:val="ad"/>
        <w:spacing w:before="0" w:beforeAutospacing="0" w:after="0" w:afterAutospacing="0"/>
        <w:ind w:right="108" w:firstLine="709"/>
        <w:jc w:val="both"/>
        <w:rPr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Шаг 5. </w:t>
      </w:r>
      <w:r>
        <w:rPr>
          <w:color w:val="000000"/>
          <w:sz w:val="28"/>
          <w:szCs w:val="28"/>
        </w:rPr>
        <w:t xml:space="preserve">Связи </w:t>
      </w:r>
      <w:r>
        <w:rPr>
          <w:i/>
          <w:iCs/>
          <w:color w:val="000000"/>
          <w:sz w:val="28"/>
          <w:szCs w:val="28"/>
        </w:rPr>
        <w:t xml:space="preserve">«многие-ко-многим» </w:t>
      </w:r>
      <w:r>
        <w:rPr>
          <w:color w:val="000000"/>
          <w:sz w:val="28"/>
          <w:szCs w:val="28"/>
        </w:rPr>
        <w:t xml:space="preserve">реализуются через отдельную промежуточную таблицу. Была создана таблица </w:t>
      </w:r>
      <w:r>
        <w:rPr>
          <w:iCs/>
          <w:color w:val="000000"/>
          <w:sz w:val="28"/>
          <w:szCs w:val="28"/>
        </w:rPr>
        <w:t>«</w:t>
      </w:r>
      <w:r w:rsidR="00395762">
        <w:rPr>
          <w:color w:val="000000"/>
          <w:sz w:val="28"/>
          <w:szCs w:val="28"/>
        </w:rPr>
        <w:t>Инструменты-записи</w:t>
      </w:r>
      <w:r>
        <w:rPr>
          <w:iCs/>
          <w:color w:val="000000"/>
          <w:sz w:val="28"/>
          <w:szCs w:val="28"/>
        </w:rPr>
        <w:t>», в которой находятся два поля внешних ключей: «</w:t>
      </w:r>
      <w:r w:rsidR="00395762">
        <w:rPr>
          <w:iCs/>
          <w:color w:val="000000"/>
          <w:sz w:val="28"/>
          <w:szCs w:val="28"/>
          <w:lang w:val="en-US"/>
        </w:rPr>
        <w:t>id</w:t>
      </w:r>
      <w:r w:rsidR="00395762" w:rsidRPr="00395762">
        <w:rPr>
          <w:iCs/>
          <w:color w:val="000000"/>
          <w:sz w:val="28"/>
          <w:szCs w:val="28"/>
        </w:rPr>
        <w:t xml:space="preserve"> </w:t>
      </w:r>
      <w:r w:rsidR="00395762">
        <w:rPr>
          <w:iCs/>
          <w:color w:val="000000"/>
          <w:sz w:val="28"/>
          <w:szCs w:val="28"/>
        </w:rPr>
        <w:t>записи</w:t>
      </w:r>
      <w:r>
        <w:rPr>
          <w:iCs/>
          <w:color w:val="000000"/>
          <w:sz w:val="28"/>
          <w:szCs w:val="28"/>
        </w:rPr>
        <w:t>» и «</w:t>
      </w:r>
      <w:r w:rsidR="00395762">
        <w:rPr>
          <w:color w:val="000000"/>
          <w:sz w:val="28"/>
          <w:szCs w:val="28"/>
          <w:lang w:val="en-US"/>
        </w:rPr>
        <w:t>id</w:t>
      </w:r>
      <w:r w:rsidR="00395762">
        <w:rPr>
          <w:color w:val="000000"/>
          <w:sz w:val="28"/>
          <w:szCs w:val="28"/>
        </w:rPr>
        <w:t xml:space="preserve"> инструмента</w:t>
      </w:r>
      <w:r>
        <w:rPr>
          <w:iCs/>
          <w:color w:val="000000"/>
          <w:sz w:val="28"/>
          <w:szCs w:val="28"/>
        </w:rPr>
        <w:t>». П</w:t>
      </w:r>
      <w:r>
        <w:rPr>
          <w:color w:val="000000"/>
          <w:sz w:val="28"/>
          <w:szCs w:val="28"/>
        </w:rPr>
        <w:t>ервичный ключ в отношении «</w:t>
      </w:r>
      <w:r w:rsidR="00395762">
        <w:rPr>
          <w:color w:val="000000"/>
          <w:sz w:val="28"/>
          <w:szCs w:val="28"/>
        </w:rPr>
        <w:t>Инструменты-записи</w:t>
      </w:r>
      <w:r>
        <w:rPr>
          <w:color w:val="000000"/>
          <w:sz w:val="28"/>
          <w:szCs w:val="28"/>
        </w:rPr>
        <w:t xml:space="preserve">» построен как </w:t>
      </w:r>
      <w:r>
        <w:rPr>
          <w:i/>
          <w:iCs/>
          <w:color w:val="000000"/>
          <w:sz w:val="28"/>
          <w:szCs w:val="28"/>
        </w:rPr>
        <w:t xml:space="preserve">простой </w:t>
      </w:r>
      <w:r>
        <w:rPr>
          <w:color w:val="000000"/>
          <w:sz w:val="28"/>
          <w:szCs w:val="28"/>
        </w:rPr>
        <w:t xml:space="preserve">на основе </w:t>
      </w:r>
      <w:r>
        <w:rPr>
          <w:i/>
          <w:iCs/>
          <w:color w:val="000000"/>
          <w:sz w:val="28"/>
          <w:szCs w:val="28"/>
        </w:rPr>
        <w:t xml:space="preserve">суррогатного </w:t>
      </w:r>
      <w:r>
        <w:rPr>
          <w:color w:val="000000"/>
          <w:sz w:val="28"/>
          <w:szCs w:val="28"/>
        </w:rPr>
        <w:t>поля (</w:t>
      </w:r>
      <w:r>
        <w:rPr>
          <w:i/>
          <w:iCs/>
          <w:color w:val="000000"/>
          <w:sz w:val="28"/>
          <w:szCs w:val="28"/>
        </w:rPr>
        <w:t>PK</w:t>
      </w:r>
      <w:r>
        <w:rPr>
          <w:color w:val="000000"/>
          <w:sz w:val="28"/>
          <w:szCs w:val="28"/>
        </w:rPr>
        <w:t>)</w:t>
      </w:r>
      <w:r w:rsidR="00395762" w:rsidRPr="00395762">
        <w:rPr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</w:rPr>
        <w:br w:type="page"/>
      </w:r>
    </w:p>
    <w:p w14:paraId="485E6B3F" w14:textId="4D89641E" w:rsidR="00EF6B62" w:rsidRPr="00354C7B" w:rsidRDefault="00354C7B" w:rsidP="00D941EF">
      <w:pPr>
        <w:pStyle w:val="10"/>
        <w:numPr>
          <w:ilvl w:val="0"/>
          <w:numId w:val="1"/>
        </w:numPr>
        <w:spacing w:before="0" w:line="240" w:lineRule="auto"/>
        <w:rPr>
          <w:bCs w:val="0"/>
        </w:rPr>
      </w:pPr>
      <w:bookmarkStart w:id="4" w:name="_Toc159181815"/>
      <w:r w:rsidRPr="00354C7B">
        <w:rPr>
          <w:rFonts w:cs="Times New Roman"/>
          <w:bCs w:val="0"/>
          <w:color w:val="000000"/>
        </w:rPr>
        <w:lastRenderedPageBreak/>
        <w:t>«АВТОМАТИЗИРОВАННЫЙ» ВИД</w:t>
      </w:r>
      <w:r w:rsidRPr="00354C7B">
        <w:rPr>
          <w:bCs w:val="0"/>
          <w:color w:val="000000"/>
        </w:rPr>
        <w:t xml:space="preserve"> </w:t>
      </w:r>
      <w:r w:rsidRPr="00354C7B">
        <w:rPr>
          <w:rFonts w:cs="Times New Roman"/>
          <w:bCs w:val="0"/>
          <w:color w:val="000000"/>
        </w:rPr>
        <w:t>ПРЕОБРАЗОВАНИЯ</w:t>
      </w:r>
      <w:bookmarkEnd w:id="4"/>
    </w:p>
    <w:p w14:paraId="42167FB1" w14:textId="77777777" w:rsidR="00FC3A61" w:rsidRPr="00FC3A61" w:rsidRDefault="00FC3A61" w:rsidP="00FC3A61"/>
    <w:p w14:paraId="39EA85D7" w14:textId="49AF0C79" w:rsidR="00EF6B62" w:rsidRPr="00B607DA" w:rsidRDefault="00EF6B62" w:rsidP="00E64966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Для перевода </w:t>
      </w:r>
      <w:r w:rsidRPr="003F477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ER</w:t>
      </w:r>
      <w:r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-диаграммы в реляционную диаграмму используется графический инструмент администрирования и разработки для управления базами данных </w:t>
      </w:r>
      <w:r w:rsidRPr="003F477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PostgreSQL</w:t>
      </w:r>
      <w:r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3F477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PgAdmin</w:t>
      </w:r>
      <w:r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4. </w:t>
      </w:r>
      <w:r w:rsidRPr="000D19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Сначала была </w:t>
      </w:r>
      <w:r w:rsid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создана </w:t>
      </w:r>
      <w:r w:rsidR="00E6496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ERD</w:t>
      </w:r>
      <w:r w:rsidR="00E64966" w:rsidRP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</w:t>
      </w:r>
      <w:r w:rsidRPr="000D19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на ее основе был сгенерирован </w:t>
      </w:r>
      <w:r w:rsidR="00E6496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E64966" w:rsidRP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код, который создал базу данных с такой структурой в данном. Г</w:t>
      </w:r>
      <w:r w:rsidRP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>рафическое изображение реляционной схемы данных</w:t>
      </w:r>
      <w:r w:rsid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представлено на рисунке</w:t>
      </w:r>
      <w:r w:rsidRPr="00E649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3)</w:t>
      </w:r>
      <w:r w:rsidR="00B72D5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51D6C88" w14:textId="77777777" w:rsidR="00EF6B62" w:rsidRDefault="00EF6B62" w:rsidP="00EF6B62">
      <w:pPr>
        <w:spacing w:after="0" w:line="240" w:lineRule="auto"/>
        <w:ind w:right="108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D99F09" w14:textId="03008D87" w:rsidR="00EF6B62" w:rsidRPr="003F477C" w:rsidRDefault="003F477C" w:rsidP="003F477C">
      <w:pPr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138631B" wp14:editId="5F1D52DB">
            <wp:extent cx="5935980" cy="4130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D90A" w14:textId="77777777" w:rsidR="00EF6B62" w:rsidRDefault="00EF6B62" w:rsidP="00EF6B6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20B11406" w14:textId="41306F2A" w:rsidR="00EF6B62" w:rsidRDefault="00EF6B62" w:rsidP="00EF6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A07E5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A07E5F"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>еляционн</w:t>
      </w:r>
      <w:r w:rsid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>ая</w:t>
      </w:r>
      <w:r w:rsidR="00A07E5F" w:rsidRP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диаграмм</w:t>
      </w:r>
      <w:r w:rsidR="00A07E5F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</w:p>
    <w:p w14:paraId="1ED7254E" w14:textId="4459F748" w:rsidR="00EF6B62" w:rsidRPr="00EF6B62" w:rsidRDefault="00EF6B62" w:rsidP="00EF6B62"/>
    <w:p w14:paraId="1AF132EA" w14:textId="77777777" w:rsidR="00EF6B62" w:rsidRDefault="00EF6B62" w:rsidP="00EF6B62">
      <w:pPr>
        <w:pStyle w:val="ad"/>
        <w:spacing w:before="0" w:beforeAutospacing="0" w:after="0" w:afterAutospacing="0"/>
        <w:ind w:right="108"/>
        <w:jc w:val="both"/>
        <w:rPr>
          <w:iCs/>
          <w:color w:val="000000"/>
          <w:sz w:val="28"/>
          <w:szCs w:val="28"/>
        </w:rPr>
      </w:pPr>
    </w:p>
    <w:p w14:paraId="4D110A7A" w14:textId="2E18EC30" w:rsidR="004E5B70" w:rsidRPr="00EF6B62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en-US"/>
        </w:rPr>
      </w:pPr>
      <w: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5" w:name="_Toc159181816"/>
      <w:r>
        <w:lastRenderedPageBreak/>
        <w:t>ЗАКЛЮЧЕНИЕ</w:t>
      </w:r>
      <w:bookmarkEnd w:id="5"/>
    </w:p>
    <w:p w14:paraId="37722BF9" w14:textId="77777777" w:rsidR="004E5B70" w:rsidRDefault="004E5B70">
      <w:pPr>
        <w:spacing w:after="0" w:line="240" w:lineRule="auto"/>
      </w:pPr>
    </w:p>
    <w:p w14:paraId="307EC348" w14:textId="77777777" w:rsidR="00EF6B62" w:rsidRDefault="00EF6B62" w:rsidP="00EF6B62">
      <w:pPr>
        <w:pStyle w:val="a8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Сравнивая результаты «автоматизированного» вида преобразования и «бумажного» ошибочных несоответствий обнаружено не было. Все связи, первичные и внешние ключи расставлены верно. </w:t>
      </w:r>
    </w:p>
    <w:p w14:paraId="0A1680B2" w14:textId="77777777" w:rsidR="00EF6B62" w:rsidRDefault="00EF6B62" w:rsidP="00EF6B62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выполнено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логическое проектирование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БД путем построения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реляционной схемы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по ранее спроектированной ER-модели. ER- диаграмму была преобразована в реляционную модель в двух вариантах: вид «бумажного» варианта преобразования и «автоматизированный».</w:t>
      </w:r>
    </w:p>
    <w:p w14:paraId="1C53D07B" w14:textId="77777777" w:rsidR="00EF6B62" w:rsidRDefault="00EF6B62" w:rsidP="00EF6B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2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0FAE" w14:textId="77777777" w:rsidR="003807C2" w:rsidRDefault="003807C2">
      <w:pPr>
        <w:spacing w:after="0" w:line="240" w:lineRule="auto"/>
      </w:pPr>
      <w:r>
        <w:separator/>
      </w:r>
    </w:p>
  </w:endnote>
  <w:endnote w:type="continuationSeparator" w:id="0">
    <w:p w14:paraId="4D0BB630" w14:textId="77777777" w:rsidR="003807C2" w:rsidRDefault="0038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45FB" w14:textId="77777777" w:rsidR="003807C2" w:rsidRDefault="003807C2">
      <w:pPr>
        <w:spacing w:after="0" w:line="240" w:lineRule="auto"/>
      </w:pPr>
      <w:r>
        <w:separator/>
      </w:r>
    </w:p>
  </w:footnote>
  <w:footnote w:type="continuationSeparator" w:id="0">
    <w:p w14:paraId="0940B83A" w14:textId="77777777" w:rsidR="003807C2" w:rsidRDefault="0038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63504C1D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5" w15:restartNumberingAfterBreak="0">
    <w:nsid w:val="6B6720F3"/>
    <w:multiLevelType w:val="multilevel"/>
    <w:tmpl w:val="752201C8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3AA"/>
    <w:rsid w:val="00036CFF"/>
    <w:rsid w:val="00043A87"/>
    <w:rsid w:val="000447FF"/>
    <w:rsid w:val="000B2B51"/>
    <w:rsid w:val="000D199A"/>
    <w:rsid w:val="000E0B20"/>
    <w:rsid w:val="000F23FC"/>
    <w:rsid w:val="000F3084"/>
    <w:rsid w:val="0011493B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2333D"/>
    <w:rsid w:val="00244707"/>
    <w:rsid w:val="00244772"/>
    <w:rsid w:val="002517F3"/>
    <w:rsid w:val="00254C07"/>
    <w:rsid w:val="00261136"/>
    <w:rsid w:val="002926FC"/>
    <w:rsid w:val="002F16A7"/>
    <w:rsid w:val="002F16B6"/>
    <w:rsid w:val="002F2020"/>
    <w:rsid w:val="00332D34"/>
    <w:rsid w:val="00333410"/>
    <w:rsid w:val="003456CA"/>
    <w:rsid w:val="00345BD4"/>
    <w:rsid w:val="003505DF"/>
    <w:rsid w:val="00351CA3"/>
    <w:rsid w:val="00354C7B"/>
    <w:rsid w:val="00355298"/>
    <w:rsid w:val="003648DF"/>
    <w:rsid w:val="003807C2"/>
    <w:rsid w:val="00393281"/>
    <w:rsid w:val="00395762"/>
    <w:rsid w:val="003B0EAA"/>
    <w:rsid w:val="003C25D3"/>
    <w:rsid w:val="003D5888"/>
    <w:rsid w:val="003E7001"/>
    <w:rsid w:val="003F477C"/>
    <w:rsid w:val="00403E2A"/>
    <w:rsid w:val="00415E7B"/>
    <w:rsid w:val="004664C3"/>
    <w:rsid w:val="00471654"/>
    <w:rsid w:val="00474B6B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8595C"/>
    <w:rsid w:val="005A1FD6"/>
    <w:rsid w:val="005C31BA"/>
    <w:rsid w:val="005D7037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A05AD"/>
    <w:rsid w:val="006A4120"/>
    <w:rsid w:val="006F73DB"/>
    <w:rsid w:val="0070263F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F795D"/>
    <w:rsid w:val="00924F4D"/>
    <w:rsid w:val="00933625"/>
    <w:rsid w:val="00953235"/>
    <w:rsid w:val="0096135A"/>
    <w:rsid w:val="00975F34"/>
    <w:rsid w:val="00976357"/>
    <w:rsid w:val="009D20CE"/>
    <w:rsid w:val="009F0908"/>
    <w:rsid w:val="00A07E5F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12F11"/>
    <w:rsid w:val="00B36EF2"/>
    <w:rsid w:val="00B419A8"/>
    <w:rsid w:val="00B55E17"/>
    <w:rsid w:val="00B607DA"/>
    <w:rsid w:val="00B62F32"/>
    <w:rsid w:val="00B72D54"/>
    <w:rsid w:val="00B924E4"/>
    <w:rsid w:val="00B95A95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C74D5"/>
    <w:rsid w:val="00CD07F7"/>
    <w:rsid w:val="00CD4327"/>
    <w:rsid w:val="00CF72FB"/>
    <w:rsid w:val="00D14DCF"/>
    <w:rsid w:val="00D25EEA"/>
    <w:rsid w:val="00D421C1"/>
    <w:rsid w:val="00D74981"/>
    <w:rsid w:val="00D76F3C"/>
    <w:rsid w:val="00D941EF"/>
    <w:rsid w:val="00DB1B82"/>
    <w:rsid w:val="00E20212"/>
    <w:rsid w:val="00E42F82"/>
    <w:rsid w:val="00E45177"/>
    <w:rsid w:val="00E4660B"/>
    <w:rsid w:val="00E60B84"/>
    <w:rsid w:val="00E64966"/>
    <w:rsid w:val="00EC2644"/>
    <w:rsid w:val="00ED429F"/>
    <w:rsid w:val="00EF6B62"/>
    <w:rsid w:val="00F131E8"/>
    <w:rsid w:val="00F170DE"/>
    <w:rsid w:val="00F2033F"/>
    <w:rsid w:val="00F63B31"/>
    <w:rsid w:val="00F860FD"/>
    <w:rsid w:val="00F9648D"/>
    <w:rsid w:val="00FB16E4"/>
    <w:rsid w:val="00FC2D74"/>
    <w:rsid w:val="00FC3A61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CyberFlex</cp:lastModifiedBy>
  <cp:revision>80</cp:revision>
  <cp:lastPrinted>2024-02-18T17:53:00Z</cp:lastPrinted>
  <dcterms:created xsi:type="dcterms:W3CDTF">2024-02-01T07:10:00Z</dcterms:created>
  <dcterms:modified xsi:type="dcterms:W3CDTF">2024-02-18T17:53:00Z</dcterms:modified>
</cp:coreProperties>
</file>