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2A44"/>
          <w:sz w:val="56"/>
          <w:szCs w:val="56"/>
        </w:rPr>
        <w:t xml:space="preserve">VULNERABILITY ANALYSIS</w:t>
      </w:r>
    </w:p>
    <w:p>
      <w:pPr>
        <w:spacing w:after="0" w:before="120"/>
        <w:jc w:val="center"/>
      </w:pPr>
      <w:r>
        <w:rPr>
          <w:b/>
          <w:bCs/>
          <w:color w:val="2E6F9E"/>
          <w:sz w:val="30"/>
          <w:szCs w:val="30"/>
        </w:rPr>
        <w:t xml:space="preserve">Practical Lab Report</w:t>
      </w:r>
    </w:p>
    <w:p>
      <w:pPr>
        <w:spacing w:after="900" w:before="60"/>
        <w:jc w:val="center"/>
      </w:pPr>
      <w:r>
        <w:rPr>
          <w:i/>
          <w:iCs/>
          <w:color w:val="595959"/>
          <w:sz w:val="24"/>
          <w:szCs w:val="24"/>
        </w:rPr>
        <w:t xml:space="preserve">CEH v13 — Module 05: Vulnerability Analysis</w:t>
      </w:r>
    </w:p>
    <w:p>
      <w:pPr>
        <w:pBdr>
          <w:top w:val="single" w:color="2E6F9E" w:sz="6" w:space="8"/>
          <w:bottom w:val="single" w:color="2E6F9E" w:sz="6" w:space="8"/>
        </w:pBdr>
        <w:spacing w:after="200" w:before="200"/>
        <w:jc w:val="center"/>
      </w:pPr>
      <w:r>
        <w:rPr>
          <w:b/>
          <w:bCs/>
          <w:color w:val="1F2A44"/>
          <w:sz w:val="18"/>
          <w:szCs w:val="18"/>
        </w:rPr>
        <w:t xml:space="preserve">CONFIDENTIAL — FOR TRAINING &amp; EDUCATIONAL PURPOSES ONLY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Prepared by</w:t>
      </w:r>
    </w:p>
    <w:p>
      <w:pPr>
        <w:spacing w:after="900" w:before="60"/>
        <w:jc w:val="center"/>
      </w:pPr>
      <w:r>
        <w:rPr>
          <w:b/>
          <w:bCs/>
          <w:color w:val="1F2A44"/>
          <w:sz w:val="32"/>
          <w:szCs w:val="32"/>
        </w:rPr>
        <w:t xml:space="preserve">Dhruva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Report Date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July 20, 2026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Module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Module 05 — Vulnerability Analysis (CEHv13)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Assessment Result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4 / 4 Tasks Completed — 100% (PASSED)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Expected Duration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1 hour 20 minutes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Actual Duration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1 hour 45 minutes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1.  Executive Summary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report documents the practical exercises completed as part of Module 05: Vulnerability Analysis of the Certified Ethical Hacker (CEHv13) curriculum. The objective of the module was to build hands-on proficiency in identifying, classifying, and reporting software and system vulnerabilities using industry-standard weakness taxonomies and vulnerability scanning tools.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Four tasks were completed covering weakness classification research using the Common Weakness Enumeration (CWE) database, network vulnerability scanning of a target host with OpenVAS, and web application vulnerability assessment using the Nikto scanner driven through an AI-assisted command-line prompt (ShellGPT). All four tasks were completed successfully, resulting in a final assessment score of 100% (4 of 4).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Module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Vulnerability Analysis (Module 05, CEHv13)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Tasks Attempted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Tasks Passed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Final Score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Result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2.  Objectives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lab exercises were designed to develop the following competencies: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Navigate and query the MITRE Common Weakness Enumeration (CWE) database to identify specific weakness types by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Interpret published weakness ranking lists, such as the CWE Top 25 Most Dangerous Software Weaknesses.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Configure and execute an authenticated/unauthenticated vulnerability scan against a target host using OpenVAS (Greenbone Security Assistant).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Analyze OpenVAS scan results to identify and report the severity of specific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 an AI-assisted shell utility (ShellGPT) to construct and execute a Nikto web vulnerability scan against a target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Interpret Nikto scan output to identify uncommon HTTP headers and their disclosed content.</w:t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3.  Tools and Environment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Resource</w:t>
            </w:r>
          </w:p>
        </w:tc>
        <w:tc>
          <w:tcPr>
            <w:tcW w:type="dxa" w:w="64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CWE Database (cwe.mitre.org)</w:t>
            </w:r>
          </w:p>
        </w:tc>
        <w:tc>
          <w:tcPr>
            <w:tcW w:type="dxa" w:w="64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Lookup and classification of software/hardware weaknesses by CWE ID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OpenVAS / Greenbone Security Assistant</w:t>
            </w:r>
          </w:p>
        </w:tc>
        <w:tc>
          <w:tcPr>
            <w:tcW w:type="dxa" w:w="64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Automated network vulnerability scanning of the target host</w:t>
            </w:r>
          </w:p>
        </w:tc>
      </w:tr>
      <w:tr>
        <w:tc>
          <w:tcPr>
            <w:tcW w:type="dxa" w:w="32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ShellGPT</w:t>
            </w:r>
          </w:p>
        </w:tc>
        <w:tc>
          <w:tcPr>
            <w:tcW w:type="dxa" w:w="64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AI-assisted natural-language prompt to generate and run scanner commands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Nikto</w:t>
            </w:r>
          </w:p>
        </w:tc>
        <w:tc>
          <w:tcPr>
            <w:tcW w:type="dxa" w:w="64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Web server / web application vulnerability scanner</w:t>
            </w:r>
          </w:p>
        </w:tc>
      </w:tr>
      <w:tr>
        <w:tc>
          <w:tcPr>
            <w:tcW w:type="dxa" w:w="32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Target Host</w:t>
            </w:r>
          </w:p>
        </w:tc>
        <w:tc>
          <w:tcPr>
            <w:tcW w:type="dxa" w:w="64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10.10.1.22 (internal lab network)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Target Web Application</w:t>
            </w:r>
          </w:p>
        </w:tc>
        <w:tc>
          <w:tcPr>
            <w:tcW w:type="dxa" w:w="64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www.certifiedhacker.com (designated training target)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4.1  Task 1 — CWE Lookup by ID (CWE-591)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Objective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Search the Common Weakness Enumeration (CWE) list and identify the name of the weakness registered under CWE ID 591.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Methodology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MITRE CWE catalog (https://cwe.mitre.org) was accessed and the ID lookup function was used to query entry 591 directly.</w:t>
      </w:r>
    </w:p>
    <w:p>
      <w:pPr>
        <w:spacing w:after="60" w:before="200"/>
        <w:jc w:val="center"/>
      </w:pPr>
      <w:r>
        <w:drawing>
          <wp:inline distT="0" distB="0" distL="0" distR="0">
            <wp:extent cx="4095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1: CWE homepage used to access the ID lookup and weakness catalog.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Result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CWE-591 corresponds to “Sensitive Data Storage in Improperly Locked Memory,” a weakness in which sensitive data is kept in memory that is not properly locked, allowing it to be swapped to disk where it may be exposed to unauthorized access.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Answer Submitted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Sensitive Data Storage in Improperly Locked Memory</w:t>
            </w:r>
          </w:p>
        </w:tc>
      </w:tr>
    </w:tbl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4.2  Task 2 — CWE Top 25 Most Dangerous Software Weaknesses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Objective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Search the CWE list and identify the top-ranked weakness in the published “2023 CWE Top 25 Most Dangerous Software Weaknesses” list.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Methodology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CWE Top 25 list was located via the CWE site's ranked list section and the entry ranked #1 was reviewed on its dedicated detail page.</w:t>
      </w:r>
    </w:p>
    <w:p>
      <w:pPr>
        <w:spacing w:after="60" w:before="200"/>
        <w:jc w:val="center"/>
      </w:pPr>
      <w:r>
        <w:drawing>
          <wp:inline distT="0" distB="0" distL="0" distR="0">
            <wp:extent cx="40957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2: CWE-787 detail page — the top-ranked entry in the 2023 CWE Top 25.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Result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top weakness in the 2023 CWE Top 25 list is CWE-787: Out-of-bounds Write — a condition in which a product writes data past the end, or before the beginning, of the intended buffer, potentially leading to data corruption, a crash, or arbitrary code execution.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Answer Submitted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Out-of-bounds Write (CWE-787)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4.3  Task 3 — Network Vulnerability Scan with OpenVAS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Objective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Perform a vulnerability analysis of the target machine (10.10.1.22) using OpenVAS, determine the total number of vulnerabilities detected, and report the severity level of the “DCE/RPC and MSRPC Services Enumeration Reporting” finding.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Methodology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new scan task, “Immediate scan of IP 10.10.1.22,” was created in the Greenbone Security Assistant console using the OpenVAS Default scanner and the “Full and fast” scan configuration, with a minimum Quality of Detection (QoD) threshold of 70%. The task was launched immediately against the specified target and monitored to completion.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3: OpenVAS scan task configuration and completion status for 10.10.1.22.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4: Scan results dashboard — severity distribution and results summary.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Results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completed scan reported a maximum severity of 5.0 (Medium) for the target host, with one Medium-severity finding, one Low-severity finding, and 56 informational log entries. Reviewing the individual results identified the “DCE/RPC and MSRPC Services Enumeration Reporting” vulnerability with a severity level of 5.0 (Medium).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Target Host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10.10.1.22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Total Findings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1 Medium, 1 Low, 56 Log entries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DCE/RPC &amp; MSRPC Enumeration Severity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5.0 (Medium)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4.4  Task 4 — Web Vulnerability Scan with Nikto via ShellGPT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Objective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Use ShellGPT to generate and execute a natural-language-driven prompt that performs a Nikto vulnerability scan against www.certifiedhacker.com, and report the contents of the uncommon HTTP header ‘host-header’ identified during the scan.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Methodology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ShellGPT prompt was issued to construct and run the appropriate Nikto command-line scan against the target web application. Nikto enumerated the target's HTTP response headers, TLS configuration, and common web misconfigurations, flagging several uncommon or missing security headers for review.</w:t>
      </w:r>
    </w:p>
    <w:p>
      <w:pPr>
        <w:spacing w:after="60" w:before="200"/>
        <w:jc w:val="center"/>
      </w:pPr>
      <w:r>
        <w:drawing>
          <wp:inline distT="0" distB="0" distL="0" distR="0">
            <wp:extent cx="3810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5: Nikto scan output showing SSL details and uncommon HTTP headers for certifiedhacker.com.</w:t>
      </w:r>
    </w:p>
    <w:p>
      <w:pPr>
        <w:spacing w:after="120" w:before="240"/>
      </w:pPr>
      <w:r>
        <w:rPr>
          <w:b/>
          <w:bCs/>
          <w:color w:val="2E6F9E"/>
          <w:sz w:val="22"/>
          <w:szCs w:val="22"/>
        </w:rPr>
        <w:t xml:space="preserve">Results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scan identified the target running nginx 1.29.8 behind a Let's Encrypt TLS certificate, missing anti-clickjacking (X-Frame-Options), HSTS, and X-Content-Type-Options headers, and several uncommon custom headers, including x-server-cache, x-proxy-cache, and host-header. The value returned for the host-header field was recorded as evidence.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Target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www.certifiedhacker.com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Scanner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Nikto (invoked via ShellGPT prompt)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Uncommon Header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host-header</w:t>
            </w:r>
          </w:p>
        </w:tc>
      </w:tr>
      <w:tr>
        <w:tc>
          <w:tcPr>
            <w:tcW w:type="dxa" w:w="3000"/>
            <w:shd w:fill="EAF1F7" w:val="clear"/>
            <w:vAlign w:val="center"/>
          </w:tcPr>
          <w:p>
            <w:r>
              <w:rPr>
                <w:b/>
                <w:bCs/>
                <w:color w:val="1F2A44"/>
                <w:sz w:val="21"/>
                <w:szCs w:val="21"/>
              </w:rPr>
              <w:t xml:space="preserve">Header Content (Answer Submitted)</w:t>
            </w:r>
          </w:p>
        </w:tc>
        <w:tc>
          <w:tcPr>
            <w:tcW w:type="dxa" w:w="6600"/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c2hhcmVkLmJsdWVob3N0LmNvbQ==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5.  Consolidated Results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table below summarizes all four tasks completed in this module, the deliverable requested, and the final validated answer for each.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900"/>
        <w:gridCol w:w="1800"/>
      </w:tblGrid>
      <w:tr>
        <w:trPr>
          <w:tblHeader/>
        </w:trPr>
        <w:tc>
          <w:tcPr>
            <w:tcW w:type="dxa" w:w="7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800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Identify weakness for CWE-591</w:t>
            </w:r>
          </w:p>
        </w:tc>
        <w:tc>
          <w:tcPr>
            <w:tcW w:type="dxa" w:w="29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Sensitive Data Storage in Improperly Locked Memory</w:t>
            </w:r>
          </w:p>
        </w:tc>
        <w:tc>
          <w:tcPr>
            <w:tcW w:type="dxa" w:w="18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Top weakness — 2023 CWE Top 25</w:t>
            </w:r>
          </w:p>
        </w:tc>
        <w:tc>
          <w:tcPr>
            <w:tcW w:type="dxa" w:w="29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Out-of-bounds Write</w:t>
            </w:r>
          </w:p>
        </w:tc>
        <w:tc>
          <w:tcPr>
            <w:tcW w:type="dxa" w:w="18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7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OpenVAS scan of 10.10.1.22 — DCE/RPC &amp; MSRPC severity</w:t>
            </w:r>
          </w:p>
        </w:tc>
        <w:tc>
          <w:tcPr>
            <w:tcW w:type="dxa" w:w="29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5.0 (Medium)</w:t>
            </w:r>
          </w:p>
        </w:tc>
        <w:tc>
          <w:tcPr>
            <w:tcW w:type="dxa" w:w="1800"/>
            <w:shd w:fill="EAF1F7" w:val="clear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Nikto scan of certifiedhacker.com — host-header content</w:t>
            </w:r>
          </w:p>
        </w:tc>
        <w:tc>
          <w:tcPr>
            <w:tcW w:type="dxa" w:w="29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c2hhcmVkLmJsdWVob3N0LmNvbQ==</w:t>
            </w:r>
          </w:p>
        </w:tc>
        <w:tc>
          <w:tcPr>
            <w:tcW w:type="dxa" w:w="1800"/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1 / 1</w:t>
            </w:r>
          </w:p>
        </w:tc>
      </w:tr>
    </w:tbl>
    <w:p>
      <w:pPr>
        <w:spacing w:before="260"/>
      </w:pPr>
    </w:p>
    <w:p>
      <w:pPr>
        <w:spacing w:after="60" w:before="200"/>
        <w:jc w:val="center"/>
      </w:pPr>
      <w:r>
        <w:drawing>
          <wp:inline distT="0" distB="0" distL="0" distR="0">
            <wp:extent cx="4381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6: Module 05 assessment summary — all four tasks answered correctly.</w:t>
      </w:r>
    </w:p>
    <w:p>
      <w:pPr>
        <w:spacing w:after="60" w:before="200"/>
        <w:jc w:val="center"/>
      </w:pPr>
      <w:r>
        <w:drawing>
          <wp:inline distT="0" distB="0" distL="0" distR="0">
            <wp:extent cx="19050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7: Final module score — 100%, PASSED.</w:t>
      </w:r>
    </w:p>
    <w:p>
      <w:pPr>
        <w:pStyle w:val="Heading1"/>
        <w:pBdr>
          <w:bottom w:val="single" w:color="2E6F9E" w:sz="8" w:space="4"/>
        </w:pBdr>
        <w:spacing w:after="180" w:before="360"/>
      </w:pPr>
      <w:r>
        <w:rPr>
          <w:b/>
          <w:bCs/>
          <w:color w:val="1F2A44"/>
          <w:sz w:val="26"/>
          <w:szCs w:val="26"/>
        </w:rPr>
        <w:t xml:space="preserve">6.  Conclusion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All objectives of the Vulnerability Analysis module were met. The exercises reinforced practical skills in referencing standardized weakness taxonomies (CWE), operating an enterprise-grade vulnerability scanner (OpenVAS) against a live target, interpreting CVSS-style severity ratings, and performing web application reconnaissance with Nikto through an AI-assisted command interface. The module was completed with a perfect score of 100% (4 of 4 tasks), in 1 hour and 45 minutes against an expected duration of 1 hour and 20 minutes.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These findings and the methodology used to obtain them are documented above for review and for future reference in subsequent modules of the CEHv13 curriculum.</w:t>
      </w:r>
    </w:p>
    <w:p>
      <w:pPr>
        <w:spacing w:before="500"/>
      </w:pPr>
      <w:r>
        <w:rPr>
          <w:b/>
          <w:bCs/>
          <w:sz w:val="22"/>
          <w:szCs w:val="22"/>
        </w:rPr>
        <w:t xml:space="preserve">Report prepared by: </w:t>
      </w:r>
      <w:r>
        <w:rPr>
          <w:sz w:val="22"/>
          <w:szCs w:val="22"/>
        </w:rPr>
        <w:t xml:space="preserve">Dhruva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July 20,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Vulnerability Analysis – Lab Report</w:t>
    </w:r>
    <w:r>
      <w:rPr>
        <w:color w:val="595959"/>
        <w:sz w:val="16"/>
        <w:szCs w:val="16"/>
      </w:rPr>
      <w:t xml:space="preserve">	Dhruva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07fae7e0027f2eb071cfd25e584187f1aab79.png"/><Relationship Id="rId10" Type="http://schemas.openxmlformats.org/officeDocument/2006/relationships/image" Target="media/468baffbc51a5780d76ab33397f70ce535243500.png"/><Relationship Id="rId11" Type="http://schemas.openxmlformats.org/officeDocument/2006/relationships/image" Target="media/190aa93565e523e37d1c53b600fc678bf0127a87.png"/><Relationship Id="rId12" Type="http://schemas.openxmlformats.org/officeDocument/2006/relationships/image" Target="media/28350842c9a1e30c8f0b406381b41790998cb242.png"/><Relationship Id="rId13" Type="http://schemas.openxmlformats.org/officeDocument/2006/relationships/image" Target="media/5b6a27696b111966cec6de4ad036a4c4d0706ec4.png"/><Relationship Id="rId14" Type="http://schemas.openxmlformats.org/officeDocument/2006/relationships/image" Target="media/f5d78a23897f0c6fd9f7af4d658ce04c78311e71.png"/><Relationship Id="rId15" Type="http://schemas.openxmlformats.org/officeDocument/2006/relationships/image" Target="media/5ff38c791084054987151d497b8fb373c9cbf6c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2026-07-21T15:50:16.397Z</dcterms:created>
  <dcterms:modified xsi:type="dcterms:W3CDTF">2026-07-21T15:50:16.409Z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