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4</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Mayor - 2.0 (v2.0)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ind w:left="0" w:firstLine="0"/>
            </w:pPr>
            <w:r>
              <w:rPr>
                <w:rFonts w:hint="default"/>
                <w:rtl w:val="0"/>
              </w:rPr>
              <w:t>Dilakukan Penambahan</w:t>
            </w:r>
            <w:r>
              <w:rPr>
                <w:rtl w:val="0"/>
              </w:rPr>
              <w:t xml:space="preserve"> :</w:t>
            </w:r>
          </w:p>
          <w:p>
            <w:pPr>
              <w:widowControl w:val="0"/>
              <w:numPr>
                <w:ilvl w:val="0"/>
                <w:numId w:val="1"/>
              </w:numPr>
              <w:spacing w:line="240" w:lineRule="auto"/>
              <w:ind w:left="720" w:hanging="360"/>
              <w:rPr>
                <w:u w:val="none"/>
              </w:rPr>
            </w:pPr>
            <w:r>
              <w:rPr>
                <w:rtl w:val="0"/>
              </w:rPr>
              <w:t xml:space="preserve">Tampilan </w:t>
            </w:r>
            <w:r>
              <w:rPr>
                <w:rFonts w:hint="default"/>
                <w:rtl w:val="0"/>
              </w:rPr>
              <w:t xml:space="preserve">Data </w:t>
            </w:r>
            <w:r>
              <w:rPr>
                <w:rtl w:val="0"/>
              </w:rPr>
              <w:t>Grafik</w:t>
            </w:r>
          </w:p>
          <w:p>
            <w:pPr>
              <w:widowControl w:val="0"/>
              <w:numPr>
                <w:ilvl w:val="0"/>
                <w:numId w:val="1"/>
              </w:numPr>
              <w:spacing w:line="240" w:lineRule="auto"/>
              <w:ind w:left="720" w:hanging="360"/>
              <w:rPr>
                <w:u w:val="none"/>
              </w:rPr>
            </w:pPr>
            <w:r>
              <w:rPr>
                <w:rtl w:val="0"/>
              </w:rPr>
              <w:t>Manajemen User</w:t>
            </w:r>
            <w:r>
              <w:rPr>
                <w:rFonts w:hint="default"/>
                <w:rtl w:val="0"/>
              </w:rPr>
              <w:t xml:space="preserve"> (Tambah, Edit, dan Hapus)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rtl w:val="0"/>
              </w:rPr>
            </w:pPr>
            <w:r>
              <w:rPr>
                <w:rFonts w:hint="default"/>
                <w:rtl w:val="0"/>
              </w:rPr>
              <w:t>Data hanya ditampilkan dalam bentuk tabel saja di setiap menunya. Dan tidak terdapat menu untuk mengelola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60" w:hRule="atLeast"/>
        </w:trPr>
        <w:tc>
          <w:tcPr>
            <w:tcW w:w="2775" w:type="dxa"/>
            <w:shd w:val="clear" w:color="auto" w:fill="auto"/>
            <w:tcMar>
              <w:top w:w="100" w:type="dxa"/>
              <w:left w:w="100" w:type="dxa"/>
              <w:bottom w:w="100" w:type="dxa"/>
              <w:right w:w="100" w:type="dxa"/>
            </w:tcMar>
            <w:vAlign w:val="top"/>
          </w:tcPr>
          <w:p>
            <w:pPr>
              <w:widowControl w:val="0"/>
              <w:spacing w:line="240" w:lineRule="auto"/>
              <w:jc w:val="both"/>
            </w:pPr>
            <w:r>
              <w:rPr>
                <w:rtl w:val="0"/>
              </w:rPr>
              <w:t>Alasan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rtl w:val="0"/>
              </w:rPr>
              <w:t>Client memerlukan visualisasi dari data yang semula berbentuk tabel untuk ada juga bentuk grafiknya, dimana nilai grafiknya disesuaikan dengan data dari tampilan tabel yang sudah ada. Client juga memerlukan fungsi untuk bisa melakukan pengelolaan dari user baru ataupun yang sudah ada, baik menambah, mengupdate dan menghapus untuk memberikan akses sekaligus memantau calon user yang lain.</w:t>
            </w:r>
          </w:p>
        </w:tc>
      </w:tr>
    </w:tbl>
    <w:tbl>
      <w:tblPr>
        <w:tblStyle w:val="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7 hari untuk memproses permintaan perubahan dan penambahan. Timeline pengembangan akan molor selama 7 hari dari waktu final yang sudah ditentukan. Estimasi biaya yang harus dikerluarkan ditambah Rp.1.200.000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yang diinginkan</w:t>
            </w:r>
          </w:p>
        </w:tc>
        <w:tc>
          <w:tcPr>
            <w:tcW w:w="65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Terdapat tampilan data bukan hanya dalam tabel namun juga  dalam bentuk grafik disetiap menunya. Dan terdapat menu untuk melakukan manajemen user.</w:t>
            </w:r>
          </w:p>
        </w:tc>
      </w:tr>
    </w:tbl>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pPr>
            <w:r>
              <w:rPr>
                <w:rtl w:val="0"/>
              </w:rPr>
              <w:t xml:space="preserve">Status </w:t>
            </w:r>
          </w:p>
        </w:tc>
        <w:tc>
          <w:tcPr>
            <w:tcW w:w="6585" w:type="dxa"/>
            <w:shd w:val="clear" w:color="auto" w:fill="auto"/>
            <w:tcMar>
              <w:top w:w="100" w:type="dxa"/>
              <w:left w:w="100" w:type="dxa"/>
              <w:bottom w:w="100" w:type="dxa"/>
              <w:right w:w="100" w:type="dxa"/>
            </w:tcMar>
            <w:vAlign w:val="top"/>
          </w:tcPr>
          <w:tbl>
            <w:tblPr>
              <w:tblStyle w:val="8"/>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shd w:val="clear" w:color="auto" w:fill="auto"/>
            <w:tcMar>
              <w:top w:w="100" w:type="dxa"/>
              <w:left w:w="100" w:type="dxa"/>
              <w:bottom w:w="100" w:type="dxa"/>
              <w:right w:w="100" w:type="dxa"/>
            </w:tcMar>
            <w:vAlign w:val="top"/>
          </w:tcPr>
          <w:p>
            <w:pPr>
              <w:widowControl w:val="0"/>
              <w:spacing w:line="240" w:lineRule="auto"/>
            </w:pPr>
            <w:r>
              <w:rPr>
                <w:rtl w:val="0"/>
              </w:rPr>
              <w:t>24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pPr>
        <w:rPr>
          <w:u w:val="none"/>
        </w:rPr>
      </w:pPr>
      <w:r>
        <w:rPr>
          <w:u w:val="none"/>
        </w:rPr>
        <w:br w:type="page"/>
      </w:r>
    </w:p>
    <w:p>
      <w:pPr>
        <w:numPr>
          <w:ilvl w:val="0"/>
          <w:numId w:val="0"/>
        </w:numPr>
        <w:ind w:left="360" w:leftChars="0"/>
        <w:rPr>
          <w:u w:val="none"/>
        </w:rPr>
      </w:pPr>
    </w:p>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- 2.1 (v2.1)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sz w:val="22"/>
                <w:szCs w:val="22"/>
              </w:rPr>
            </w:pPr>
            <w:r>
              <w:rPr>
                <w:rFonts w:hint="default"/>
                <w:sz w:val="22"/>
                <w:szCs w:val="22"/>
                <w:rtl w:val="0"/>
              </w:rPr>
              <w:t>Melakukan penambahan</w:t>
            </w:r>
            <w:r>
              <w:rPr>
                <w:sz w:val="22"/>
                <w:szCs w:val="22"/>
                <w:rtl w:val="0"/>
              </w:rPr>
              <w:t>:</w:t>
            </w:r>
          </w:p>
          <w:p>
            <w:pPr>
              <w:widowControl w:val="0"/>
              <w:numPr>
                <w:ilvl w:val="0"/>
                <w:numId w:val="2"/>
              </w:numPr>
              <w:spacing w:line="240" w:lineRule="auto"/>
              <w:ind w:left="720" w:hanging="360"/>
              <w:rPr>
                <w:sz w:val="22"/>
                <w:szCs w:val="22"/>
              </w:rPr>
            </w:pPr>
            <w:r>
              <w:rPr>
                <w:rFonts w:hint="default"/>
                <w:color w:val="24292E"/>
                <w:sz w:val="22"/>
                <w:szCs w:val="22"/>
                <w:rtl w:val="0"/>
              </w:rPr>
              <w:t xml:space="preserve">Tampilan </w:t>
            </w:r>
            <w:r>
              <w:rPr>
                <w:color w:val="24292E"/>
                <w:sz w:val="22"/>
                <w:szCs w:val="22"/>
                <w:rtl w:val="0"/>
              </w:rPr>
              <w:t xml:space="preserve">warna di bagian </w:t>
            </w:r>
            <w:r>
              <w:rPr>
                <w:rFonts w:hint="default"/>
                <w:color w:val="24292E"/>
                <w:sz w:val="22"/>
                <w:szCs w:val="22"/>
                <w:rtl w:val="0"/>
              </w:rPr>
              <w:t xml:space="preserve">data tabel dan </w:t>
            </w:r>
            <w:r>
              <w:rPr>
                <w:color w:val="24292E"/>
                <w:sz w:val="22"/>
                <w:szCs w:val="22"/>
                <w:rtl w:val="0"/>
              </w:rPr>
              <w:t>grafik (merah, kuning, hijau)</w:t>
            </w:r>
          </w:p>
          <w:p>
            <w:pPr>
              <w:widowControl w:val="0"/>
              <w:spacing w:line="240" w:lineRule="auto"/>
              <w:rPr>
                <w:color w:val="24292E"/>
                <w:sz w:val="22"/>
                <w:szCs w:val="22"/>
              </w:rPr>
            </w:pPr>
          </w:p>
          <w:p>
            <w:pPr>
              <w:widowControl w:val="0"/>
              <w:spacing w:line="240" w:lineRule="auto"/>
              <w:rPr>
                <w:color w:val="24292E"/>
                <w:sz w:val="22"/>
                <w:szCs w:val="22"/>
              </w:rPr>
            </w:pPr>
            <w:r>
              <w:rPr>
                <w:color w:val="24292E"/>
                <w:sz w:val="22"/>
                <w:szCs w:val="22"/>
                <w:rtl w:val="0"/>
              </w:rPr>
              <w:t xml:space="preserve">Memperbaiki: </w:t>
            </w:r>
          </w:p>
          <w:p>
            <w:pPr>
              <w:widowControl w:val="0"/>
              <w:numPr>
                <w:ilvl w:val="0"/>
                <w:numId w:val="3"/>
              </w:numPr>
              <w:spacing w:line="240" w:lineRule="auto"/>
              <w:ind w:left="720" w:hanging="360"/>
              <w:rPr>
                <w:color w:val="24292E"/>
                <w:sz w:val="22"/>
                <w:szCs w:val="22"/>
                <w:u w:val="none"/>
              </w:rPr>
            </w:pPr>
            <w:r>
              <w:rPr>
                <w:color w:val="24292E"/>
                <w:sz w:val="22"/>
                <w:szCs w:val="22"/>
                <w:rtl w:val="0"/>
              </w:rPr>
              <w:t xml:space="preserve">Bug pada status </w:t>
            </w:r>
            <w:r>
              <w:rPr>
                <w:i/>
                <w:color w:val="24292E"/>
                <w:sz w:val="22"/>
                <w:szCs w:val="22"/>
                <w:rtl w:val="0"/>
              </w:rPr>
              <w:t>user</w:t>
            </w:r>
            <w:r>
              <w:rPr>
                <w:color w:val="24292E"/>
                <w:sz w:val="22"/>
                <w:szCs w:val="22"/>
                <w:rtl w:val="0"/>
              </w:rPr>
              <w:t xml:space="preserve"> / pengguna</w:t>
            </w:r>
            <w:r>
              <w:rPr>
                <w:rFonts w:hint="default"/>
                <w:color w:val="24292E"/>
                <w:sz w:val="22"/>
                <w:szCs w:val="22"/>
                <w:rtl w:val="0"/>
              </w:rPr>
              <w:t xml:space="preserve"> di tambah user</w:t>
            </w:r>
          </w:p>
          <w:p>
            <w:pPr>
              <w:widowControl w:val="0"/>
              <w:numPr>
                <w:ilvl w:val="0"/>
                <w:numId w:val="3"/>
              </w:numPr>
              <w:spacing w:line="240" w:lineRule="auto"/>
              <w:ind w:left="720" w:hanging="360"/>
              <w:rPr>
                <w:color w:val="24292E"/>
                <w:sz w:val="24"/>
                <w:szCs w:val="24"/>
                <w:u w:val="none"/>
              </w:rPr>
            </w:pPr>
            <w:r>
              <w:rPr>
                <w:color w:val="24292E"/>
                <w:sz w:val="22"/>
                <w:szCs w:val="22"/>
                <w:rtl w:val="0"/>
              </w:rPr>
              <w:t>Mengubah tipe font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24292E"/>
                <w:sz w:val="24"/>
                <w:szCs w:val="24"/>
                <w:rtl w:val="0"/>
              </w:rPr>
            </w:pPr>
            <w:r>
              <w:rPr>
                <w:rFonts w:hint="default"/>
                <w:rtl w:val="0"/>
              </w:rPr>
              <w:t>Tampilan warna pada judul tabel data dan grafik masih putih. Status user di tambah user yaitu Administrator 2 kali (berulang). font yang digunakan Times New Roman.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pPr>
            <w:r>
              <w:rPr>
                <w:rtl w:val="0"/>
              </w:rPr>
              <w:t>Alasan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rtl w:val="0"/>
              </w:rPr>
              <w:t xml:space="preserve">Client menginginkan untuk dibedakan antara menu dari tiap dimensi ketika menampilkan data tabel dan grafik berdasarkan warnanya. Warnanya disini diaplikasikan pada header dari card baik tabel maupun grafik. Client juga menemukan bug pada status user ketika dilakukan penambahan user, dimana list status yang muncul berulang atau </w:t>
            </w:r>
            <w:r>
              <w:rPr>
                <w:rFonts w:hint="default"/>
                <w:i/>
                <w:iCs/>
                <w:rtl w:val="0"/>
              </w:rPr>
              <w:t xml:space="preserve">redudan </w:t>
            </w:r>
            <w:r>
              <w:rPr>
                <w:rFonts w:hint="default"/>
                <w:i w:val="0"/>
                <w:iCs w:val="0"/>
                <w:rtl w:val="0"/>
              </w:rPr>
              <w:t>sehingga perlu diadakannya perbaikan</w:t>
            </w:r>
            <w:r>
              <w:rPr>
                <w:rFonts w:hint="default"/>
                <w:rtl w:val="0"/>
              </w:rPr>
              <w:t>. Client juga menginginkan adanya perubahan font dari aplikasi.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3 hari untuk memproses permintaan perubahan dan penambahan. Timeline pengembangan akan molor selama 3 hari dari waktu final yang sudah ditentukan. Estimasi biaya yang harus dikerluarkan ditambah Rp.500.000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pPr>
            <w:r>
              <w:rPr>
                <w:rFonts w:hint="default"/>
                <w:color w:val="000000" w:themeColor="text1"/>
                <w:rtl w:val="0"/>
                <w14:textFill>
                  <w14:solidFill>
                    <w14:schemeClr w14:val="tx1"/>
                  </w14:solidFill>
                </w14:textFill>
              </w:rPr>
              <w:t>Kondisi yang diinginkan</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rPr>
            </w:pPr>
            <w:r>
              <w:rPr>
                <w:rFonts w:hint="default"/>
                <w:color w:val="000000" w:themeColor="text1"/>
                <w14:textFill>
                  <w14:solidFill>
                    <w14:schemeClr w14:val="tx1"/>
                  </w14:solidFill>
                </w14:textFill>
              </w:rPr>
              <w:t>Warna pada judul tabel data dan grafik disesuaikan dengan dimensi, dan subdimensinya. Pada status user di tambah user hanya terdapat Administrator (1 kali saja). font yang digunakan Arial.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rPr>
                <w:rFonts w:hint="default"/>
                <w:color w:val="000000" w:themeColor="text1"/>
                <w:rtl w:val="0"/>
                <w14:textFill>
                  <w14:solidFill>
                    <w14:schemeClr w14:val="tx1"/>
                  </w14:solidFill>
                </w14:textFill>
              </w:rPr>
            </w:pPr>
            <w:r>
              <w:rPr>
                <w:rtl w:val="0"/>
              </w:rPr>
              <w:t xml:space="preserve">Status </w:t>
            </w:r>
          </w:p>
        </w:tc>
        <w:tc>
          <w:tcPr>
            <w:tcW w:w="6585" w:type="dxa"/>
            <w:gridSpan w:val="2"/>
            <w:shd w:val="clear" w:color="auto" w:fill="auto"/>
            <w:tcMar>
              <w:top w:w="100" w:type="dxa"/>
              <w:left w:w="100" w:type="dxa"/>
              <w:bottom w:w="100" w:type="dxa"/>
              <w:right w:w="100" w:type="dxa"/>
            </w:tcMar>
            <w:vAlign w:val="top"/>
          </w:tcPr>
          <w:tbl>
            <w:tblPr>
              <w:tblStyle w:val="8"/>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rPr>
                <w:rFonts w:hint="default"/>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tl w:val="0"/>
              </w:rPr>
              <w:t>25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pPr>
        <w:rPr>
          <w:u w:val="none"/>
        </w:rPr>
      </w:pPr>
      <w:r>
        <w:rPr>
          <w:u w:val="none"/>
        </w:rPr>
        <w:br w:type="page"/>
      </w:r>
    </w:p>
    <w:p>
      <w:pPr>
        <w:numPr>
          <w:ilvl w:val="0"/>
          <w:numId w:val="0"/>
        </w:numPr>
        <w:ind w:left="360" w:leftChars="0"/>
        <w:rPr>
          <w:u w:val="none"/>
        </w:rPr>
      </w:pPr>
    </w:p>
    <w:tbl>
      <w:tblPr>
        <w:tblStyle w:val="1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- 2.2 (v2.2)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rPr>
                <w:sz w:val="22"/>
                <w:szCs w:val="22"/>
              </w:rPr>
            </w:pPr>
            <w:r>
              <w:rPr>
                <w:sz w:val="22"/>
                <w:szCs w:val="22"/>
                <w:rtl w:val="0"/>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color w:val="000000" w:themeColor="text1"/>
                <w:sz w:val="22"/>
                <w:szCs w:val="22"/>
                <w14:textFill>
                  <w14:solidFill>
                    <w14:schemeClr w14:val="tx1"/>
                  </w14:solidFill>
                </w14:textFill>
              </w:rPr>
            </w:pPr>
            <w:r>
              <w:rPr>
                <w:rFonts w:hint="default"/>
                <w:color w:val="000000" w:themeColor="text1"/>
                <w:sz w:val="22"/>
                <w:szCs w:val="22"/>
                <w:rtl w:val="0"/>
                <w14:textFill>
                  <w14:solidFill>
                    <w14:schemeClr w14:val="tx1"/>
                  </w14:solidFill>
                </w14:textFill>
              </w:rPr>
              <w:t>Melakukan penambahan</w:t>
            </w:r>
            <w:r>
              <w:rPr>
                <w:color w:val="000000" w:themeColor="text1"/>
                <w:sz w:val="22"/>
                <w:szCs w:val="22"/>
                <w:rtl w:val="0"/>
                <w14:textFill>
                  <w14:solidFill>
                    <w14:schemeClr w14:val="tx1"/>
                  </w14:solidFill>
                </w14:textFill>
              </w:rPr>
              <w:t>:</w:t>
            </w:r>
          </w:p>
          <w:p>
            <w:pPr>
              <w:widowControl w:val="0"/>
              <w:numPr>
                <w:ilvl w:val="0"/>
                <w:numId w:val="2"/>
              </w:numPr>
              <w:spacing w:line="240" w:lineRule="auto"/>
              <w:ind w:left="720" w:hanging="360"/>
              <w:rPr>
                <w:color w:val="000000" w:themeColor="text1"/>
                <w:sz w:val="22"/>
                <w:szCs w:val="22"/>
                <w14:textFill>
                  <w14:solidFill>
                    <w14:schemeClr w14:val="tx1"/>
                  </w14:solidFill>
                </w14:textFill>
              </w:rPr>
            </w:pPr>
            <w:r>
              <w:rPr>
                <w:rFonts w:hint="default"/>
                <w:color w:val="000000" w:themeColor="text1"/>
                <w:sz w:val="22"/>
                <w:szCs w:val="22"/>
                <w:rtl w:val="0"/>
                <w14:textFill>
                  <w14:solidFill>
                    <w14:schemeClr w14:val="tx1"/>
                  </w14:solidFill>
                </w14:textFill>
              </w:rPr>
              <w:t>L</w:t>
            </w:r>
            <w:r>
              <w:rPr>
                <w:color w:val="000000" w:themeColor="text1"/>
                <w:sz w:val="22"/>
                <w:szCs w:val="22"/>
                <w:rtl w:val="0"/>
                <w14:textFill>
                  <w14:solidFill>
                    <w14:schemeClr w14:val="tx1"/>
                  </w14:solidFill>
                </w14:textFill>
              </w:rPr>
              <w:t xml:space="preserve">egenda pada tiap </w:t>
            </w:r>
            <w:r>
              <w:rPr>
                <w:rFonts w:hint="default"/>
                <w:color w:val="000000" w:themeColor="text1"/>
                <w:sz w:val="22"/>
                <w:szCs w:val="22"/>
                <w:rtl w:val="0"/>
                <w14:textFill>
                  <w14:solidFill>
                    <w14:schemeClr w14:val="tx1"/>
                  </w14:solidFill>
                </w14:textFill>
              </w:rPr>
              <w:t xml:space="preserve">data </w:t>
            </w:r>
            <w:r>
              <w:rPr>
                <w:color w:val="000000" w:themeColor="text1"/>
                <w:sz w:val="22"/>
                <w:szCs w:val="22"/>
                <w:rtl w:val="0"/>
                <w14:textFill>
                  <w14:solidFill>
                    <w14:schemeClr w14:val="tx1"/>
                  </w14:solidFill>
                </w14:textFill>
              </w:rPr>
              <w:t>grafik</w:t>
            </w:r>
          </w:p>
          <w:p>
            <w:pPr>
              <w:widowControl w:val="0"/>
              <w:numPr>
                <w:ilvl w:val="0"/>
                <w:numId w:val="3"/>
              </w:numPr>
              <w:spacing w:line="240" w:lineRule="auto"/>
              <w:ind w:left="720" w:hanging="360"/>
              <w:rPr>
                <w:color w:val="24292E"/>
                <w:sz w:val="22"/>
                <w:szCs w:val="22"/>
              </w:rPr>
            </w:pPr>
            <w:r>
              <w:rPr>
                <w:rFonts w:hint="default"/>
                <w:color w:val="000000" w:themeColor="text1"/>
                <w:sz w:val="22"/>
                <w:szCs w:val="22"/>
                <w:rtl w:val="0"/>
                <w14:textFill>
                  <w14:solidFill>
                    <w14:schemeClr w14:val="tx1"/>
                  </w14:solidFill>
                </w14:textFill>
              </w:rPr>
              <w:t>Keterangan d</w:t>
            </w:r>
            <w:r>
              <w:rPr>
                <w:color w:val="000000" w:themeColor="text1"/>
                <w:sz w:val="22"/>
                <w:szCs w:val="22"/>
                <w:rtl w:val="0"/>
                <w14:textFill>
                  <w14:solidFill>
                    <w14:schemeClr w14:val="tx1"/>
                  </w14:solidFill>
                </w14:textFill>
              </w:rPr>
              <w:t>ata riil di tiap indikator grafik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24292E"/>
                <w:sz w:val="24"/>
                <w:szCs w:val="24"/>
                <w:rtl w:val="0"/>
              </w:rPr>
            </w:pPr>
            <w:r>
              <w:rPr>
                <w:rFonts w:hint="default"/>
                <w:rtl w:val="0"/>
              </w:rPr>
              <w:t>Pada grafik tidak terdapat legenda, dan ketika di highlight pada grafik data riil indikator belum muncul.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pPr>
            <w:r>
              <w:rPr>
                <w:rtl w:val="0"/>
              </w:rPr>
              <w:t>Alasan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rtl w:val="0"/>
              </w:rPr>
              <w:t>Client menginginkan untuk disetiap grafik ditambahkan legenda untuk nantinya ketika user ingin mengakses langsung parameter subdimensi bisa dengan mengklik legenda tersebut tanpa harus mengklik menu lagi sehingga bisa lebih mempercepat user untuk mengakses data sesuai yang diinginkan. Client juga menginginkan untuk ditambahkan keterangan berwarna merah pada data grafik indikator yang bertujuan untuk melihat nilai data asli dari indikator tersebut, karena data yang ditampilkan pada grafik merupakan data Re-scale atau data yang sudah dikalkulasi.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2 hari untuk memproses permintaan perubahan dan penambahan. Timeline pengembangan akan molor selama 2 hari dari waktu final yang sudah ditentukan. Estimasi biaya yang harus dikerluarkan ditambah Rp.300.000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pPr>
            <w:r>
              <w:rPr>
                <w:rFonts w:hint="default"/>
                <w:color w:val="000000" w:themeColor="text1"/>
                <w:rtl w:val="0"/>
                <w14:textFill>
                  <w14:solidFill>
                    <w14:schemeClr w14:val="tx1"/>
                  </w14:solidFill>
                </w14:textFill>
              </w:rPr>
              <w:t>Kondisi yang diinginkan</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pPr>
            <w:r>
              <w:rPr>
                <w:rFonts w:hint="default"/>
                <w:rtl w:val="0"/>
              </w:rPr>
              <w:t>Pada grafik terdapat legenda yang bisa di klik menuju ke menunya, dan ketika di highlight pada grafik data riil indikator akan muncul.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rPr>
                <w:rFonts w:hint="default"/>
                <w:color w:val="000000" w:themeColor="text1"/>
                <w:rtl w:val="0"/>
                <w14:textFill>
                  <w14:solidFill>
                    <w14:schemeClr w14:val="tx1"/>
                  </w14:solidFill>
                </w14:textFill>
              </w:rPr>
            </w:pPr>
            <w:r>
              <w:rPr>
                <w:rtl w:val="0"/>
              </w:rPr>
              <w:t xml:space="preserve">Status </w:t>
            </w:r>
          </w:p>
        </w:tc>
        <w:tc>
          <w:tcPr>
            <w:tcW w:w="6585" w:type="dxa"/>
            <w:gridSpan w:val="2"/>
            <w:shd w:val="clear" w:color="auto" w:fill="auto"/>
            <w:tcMar>
              <w:top w:w="100" w:type="dxa"/>
              <w:left w:w="100" w:type="dxa"/>
              <w:bottom w:w="100" w:type="dxa"/>
              <w:right w:w="100" w:type="dxa"/>
            </w:tcMar>
            <w:vAlign w:val="top"/>
          </w:tcPr>
          <w:tbl>
            <w:tblPr>
              <w:tblStyle w:val="8"/>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rPr>
                <w:rFonts w:hint="default"/>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tl w:val="0"/>
              </w:rPr>
              <w:t>25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r>
        <w:br w:type="page"/>
      </w:r>
    </w:p>
    <w:tbl>
      <w:tblPr>
        <w:tblStyle w:val="4"/>
        <w:tblpPr w:leftFromText="180" w:rightFromText="180" w:horzAnchor="margin" w:tblpY="-326"/>
        <w:tblW w:w="9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2496"/>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gridSpan w:val="4"/>
          </w:tcPr>
          <w:p>
            <w:pPr>
              <w:spacing w:after="0" w:line="240" w:lineRule="auto"/>
              <w:jc w:val="center"/>
              <w:rPr>
                <w:sz w:val="24"/>
                <w:szCs w:val="24"/>
              </w:rPr>
            </w:pPr>
            <w:r>
              <w:rPr>
                <w:color w:val="000000" w:themeColor="text1"/>
                <w14:textFill>
                  <w14:solidFill>
                    <w14:schemeClr w14:val="tx1"/>
                  </w14:solidFill>
                </w14:textFill>
              </w:rPr>
              <w:t>Kode Permintaan: Mayor - 2.0 (v2.0)</w:t>
            </w:r>
          </w:p>
        </w:tc>
        <w:tc>
          <w:tcPr>
            <w:tcW w:w="1684"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2496" w:type="dxa"/>
          </w:tcPr>
          <w:p>
            <w:pPr>
              <w:spacing w:after="0" w:line="240" w:lineRule="auto"/>
              <w:rPr>
                <w:sz w:val="24"/>
                <w:szCs w:val="24"/>
              </w:rPr>
            </w:pPr>
            <w:r>
              <w:rPr>
                <w:sz w:val="24"/>
                <w:szCs w:val="24"/>
              </w:rPr>
              <w:t>By</w:t>
            </w:r>
          </w:p>
        </w:tc>
        <w:tc>
          <w:tcPr>
            <w:tcW w:w="1684"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Yusril, kharis</w:t>
            </w:r>
          </w:p>
        </w:tc>
        <w:tc>
          <w:tcPr>
            <w:tcW w:w="1684"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Rizky</w:t>
            </w:r>
          </w:p>
        </w:tc>
        <w:tc>
          <w:tcPr>
            <w:tcW w:w="1684"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Rizky</w:t>
            </w:r>
          </w:p>
        </w:tc>
        <w:tc>
          <w:tcPr>
            <w:tcW w:w="1684"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Dava</w:t>
            </w:r>
          </w:p>
        </w:tc>
        <w:tc>
          <w:tcPr>
            <w:tcW w:w="1684"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Dava</w:t>
            </w:r>
          </w:p>
        </w:tc>
        <w:tc>
          <w:tcPr>
            <w:tcW w:w="1684"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Yusril, kharis</w:t>
            </w:r>
          </w:p>
        </w:tc>
        <w:tc>
          <w:tcPr>
            <w:tcW w:w="1684"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Yusril, kharis</w:t>
            </w:r>
          </w:p>
        </w:tc>
        <w:tc>
          <w:tcPr>
            <w:tcW w:w="1684"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Rizky</w:t>
            </w:r>
          </w:p>
        </w:tc>
        <w:tc>
          <w:tcPr>
            <w:tcW w:w="1684"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Dava</w:t>
            </w:r>
          </w:p>
        </w:tc>
        <w:tc>
          <w:tcPr>
            <w:tcW w:w="1684"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Yusril, kharis</w:t>
            </w:r>
          </w:p>
        </w:tc>
        <w:tc>
          <w:tcPr>
            <w:tcW w:w="1684"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496" w:type="dxa"/>
          </w:tcPr>
          <w:p>
            <w:pPr>
              <w:spacing w:after="0" w:line="240" w:lineRule="auto"/>
              <w:rPr>
                <w:sz w:val="24"/>
                <w:szCs w:val="24"/>
              </w:rPr>
            </w:pPr>
            <w:r>
              <w:rPr>
                <w:sz w:val="24"/>
                <w:szCs w:val="24"/>
              </w:rPr>
              <w:t>Dava</w:t>
            </w:r>
          </w:p>
        </w:tc>
        <w:tc>
          <w:tcPr>
            <w:tcW w:w="1684" w:type="dxa"/>
          </w:tcPr>
          <w:p>
            <w:pPr>
              <w:spacing w:after="0" w:line="240" w:lineRule="auto"/>
              <w:rPr>
                <w:sz w:val="24"/>
                <w:szCs w:val="24"/>
              </w:rPr>
            </w:pPr>
            <w:r>
              <w:rPr>
                <w:sz w:val="24"/>
                <w:szCs w:val="24"/>
              </w:rPr>
              <w:t>CCB</w:t>
            </w:r>
          </w:p>
        </w:tc>
      </w:tr>
    </w:tbl>
    <w:p/>
    <w:tbl>
      <w:tblPr>
        <w:tblStyle w:val="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249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gridSpan w:val="4"/>
          </w:tcPr>
          <w:p>
            <w:pPr>
              <w:spacing w:after="0" w:line="240" w:lineRule="auto"/>
              <w:jc w:val="center"/>
              <w:rPr>
                <w:sz w:val="24"/>
                <w:szCs w:val="24"/>
              </w:rPr>
            </w:pPr>
            <w:r>
              <w:rPr>
                <w:color w:val="000000" w:themeColor="text1"/>
                <w14:textFill>
                  <w14:solidFill>
                    <w14:schemeClr w14:val="tx1"/>
                  </w14:solidFill>
                </w14:textFill>
              </w:rPr>
              <w:t>Kode Permintaan: Minor- 2.1 (v2.1)</w:t>
            </w:r>
          </w:p>
        </w:tc>
        <w:tc>
          <w:tcPr>
            <w:tcW w:w="1701"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2496" w:type="dxa"/>
          </w:tcPr>
          <w:p>
            <w:pPr>
              <w:spacing w:after="0" w:line="240" w:lineRule="auto"/>
              <w:rPr>
                <w:sz w:val="24"/>
                <w:szCs w:val="24"/>
              </w:rPr>
            </w:pPr>
            <w:r>
              <w:rPr>
                <w:sz w:val="24"/>
                <w:szCs w:val="24"/>
              </w:rPr>
              <w:t>By</w:t>
            </w:r>
          </w:p>
        </w:tc>
        <w:tc>
          <w:tcPr>
            <w:tcW w:w="1701"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bl>
    <w:p/>
    <w:tbl>
      <w:tblPr>
        <w:tblStyle w:val="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249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79" w:type="dxa"/>
            <w:gridSpan w:val="4"/>
          </w:tcPr>
          <w:p>
            <w:pPr>
              <w:spacing w:after="0" w:line="240" w:lineRule="auto"/>
              <w:jc w:val="center"/>
              <w:rPr>
                <w:sz w:val="24"/>
                <w:szCs w:val="24"/>
              </w:rPr>
            </w:pPr>
            <w:r>
              <w:rPr>
                <w:color w:val="000000" w:themeColor="text1"/>
                <w14:textFill>
                  <w14:solidFill>
                    <w14:schemeClr w14:val="tx1"/>
                  </w14:solidFill>
                </w14:textFill>
              </w:rPr>
              <w:t>Kode Permintaan: Minor - 2.2 (v2.2)</w:t>
            </w:r>
          </w:p>
        </w:tc>
        <w:tc>
          <w:tcPr>
            <w:tcW w:w="1701"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2496" w:type="dxa"/>
          </w:tcPr>
          <w:p>
            <w:pPr>
              <w:spacing w:after="0" w:line="240" w:lineRule="auto"/>
              <w:rPr>
                <w:sz w:val="24"/>
                <w:szCs w:val="24"/>
              </w:rPr>
            </w:pPr>
            <w:r>
              <w:rPr>
                <w:sz w:val="24"/>
                <w:szCs w:val="24"/>
              </w:rPr>
              <w:t>By</w:t>
            </w:r>
          </w:p>
        </w:tc>
        <w:tc>
          <w:tcPr>
            <w:tcW w:w="1701"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Rizky</w:t>
            </w:r>
          </w:p>
        </w:tc>
        <w:tc>
          <w:tcPr>
            <w:tcW w:w="170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Yusril, kharis</w:t>
            </w:r>
          </w:p>
        </w:tc>
        <w:tc>
          <w:tcPr>
            <w:tcW w:w="170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2496" w:type="dxa"/>
          </w:tcPr>
          <w:p>
            <w:pPr>
              <w:spacing w:after="0" w:line="240" w:lineRule="auto"/>
              <w:rPr>
                <w:sz w:val="24"/>
                <w:szCs w:val="24"/>
              </w:rPr>
            </w:pPr>
            <w:r>
              <w:rPr>
                <w:sz w:val="24"/>
                <w:szCs w:val="24"/>
              </w:rPr>
              <w:t>Dava</w:t>
            </w:r>
          </w:p>
        </w:tc>
        <w:tc>
          <w:tcPr>
            <w:tcW w:w="1701" w:type="dxa"/>
          </w:tcPr>
          <w:p>
            <w:pPr>
              <w:spacing w:after="0" w:line="240" w:lineRule="auto"/>
              <w:rPr>
                <w:sz w:val="24"/>
                <w:szCs w:val="24"/>
              </w:rPr>
            </w:pPr>
            <w:r>
              <w:rPr>
                <w:sz w:val="24"/>
                <w:szCs w:val="24"/>
              </w:rPr>
              <w:t>CCB</w:t>
            </w:r>
          </w:p>
        </w:tc>
      </w:tr>
    </w:tbl>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AD94CA"/>
    <w:multiLevelType w:val="multilevel"/>
    <w:tmpl w:val="E9AD94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7BA3CAB"/>
    <w:multiLevelType w:val="multilevel"/>
    <w:tmpl w:val="F7BA3CA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FFCD305"/>
    <w:multiLevelType w:val="multilevel"/>
    <w:tmpl w:val="3FFCD3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5D1F7"/>
    <w:rsid w:val="3DF99F8C"/>
    <w:rsid w:val="3FB76AAE"/>
    <w:rsid w:val="63EECFEB"/>
    <w:rsid w:val="6FF70EA6"/>
    <w:rsid w:val="70F816D4"/>
    <w:rsid w:val="79FF63D8"/>
    <w:rsid w:val="7AC5D1F7"/>
    <w:rsid w:val="7E9988B9"/>
    <w:rsid w:val="7FE3B15F"/>
    <w:rsid w:val="7FFCE9D4"/>
    <w:rsid w:val="AFFF9E02"/>
    <w:rsid w:val="BBFE341C"/>
    <w:rsid w:val="BFDFBE56"/>
    <w:rsid w:val="CEBA3EC6"/>
    <w:rsid w:val="D77E6512"/>
    <w:rsid w:val="EFBC6078"/>
    <w:rsid w:val="FBBCCFDF"/>
    <w:rsid w:val="FBFEDA9E"/>
    <w:rsid w:val="FF396288"/>
    <w:rsid w:val="FFAACC22"/>
    <w:rsid w:val="FFEFBE39"/>
    <w:rsid w:val="FF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_Style 17"/>
    <w:basedOn w:val="6"/>
    <w:qFormat/>
    <w:uiPriority w:val="0"/>
    <w:tblPr>
      <w:tblLayout w:type="fixed"/>
      <w:tblCellMar>
        <w:top w:w="100" w:type="dxa"/>
        <w:left w:w="100" w:type="dxa"/>
        <w:bottom w:w="100" w:type="dxa"/>
        <w:right w:w="100" w:type="dxa"/>
      </w:tblCellMar>
    </w:tblPr>
  </w:style>
  <w:style w:type="table" w:customStyle="1" w:styleId="6">
    <w:name w:val="Table Normal1"/>
    <w:qFormat/>
    <w:uiPriority w:val="0"/>
  </w:style>
  <w:style w:type="table" w:customStyle="1" w:styleId="7">
    <w:name w:val="_Style 15"/>
    <w:basedOn w:val="6"/>
    <w:qFormat/>
    <w:uiPriority w:val="0"/>
    <w:tblPr>
      <w:tblLayout w:type="fixed"/>
      <w:tblCellMar>
        <w:top w:w="100" w:type="dxa"/>
        <w:left w:w="100" w:type="dxa"/>
        <w:bottom w:w="100" w:type="dxa"/>
        <w:right w:w="100" w:type="dxa"/>
      </w:tblCellMar>
    </w:tblPr>
  </w:style>
  <w:style w:type="table" w:customStyle="1" w:styleId="8">
    <w:name w:val="_Style 18"/>
    <w:basedOn w:val="6"/>
    <w:qFormat/>
    <w:uiPriority w:val="0"/>
    <w:tblPr>
      <w:tblLayout w:type="fixed"/>
      <w:tblCellMar>
        <w:top w:w="100" w:type="dxa"/>
        <w:left w:w="100" w:type="dxa"/>
        <w:bottom w:w="100" w:type="dxa"/>
        <w:right w:w="100" w:type="dxa"/>
      </w:tblCellMar>
    </w:tblPr>
  </w:style>
  <w:style w:type="table" w:customStyle="1" w:styleId="9">
    <w:name w:val="_Style 19"/>
    <w:basedOn w:val="6"/>
    <w:qFormat/>
    <w:uiPriority w:val="0"/>
    <w:tblPr>
      <w:tblLayout w:type="fixed"/>
      <w:tblCellMar>
        <w:top w:w="100" w:type="dxa"/>
        <w:left w:w="100" w:type="dxa"/>
        <w:bottom w:w="100" w:type="dxa"/>
        <w:right w:w="100" w:type="dxa"/>
      </w:tblCellMar>
    </w:tblPr>
  </w:style>
  <w:style w:type="table" w:customStyle="1" w:styleId="10">
    <w:name w:val="_Style 21"/>
    <w:basedOn w:val="6"/>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2019-12-04T21:30:00Z</dcterms:created>
  <dc:creator>kharis</dc:creator>
  <cp:lastModifiedBy>kharis</cp:lastModifiedBy>
  <dcterms:modified xsi:type="dcterms:W3CDTF">2019-12-04T08:34:45Z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