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1"/>
        <w:ind w:left="100" w:right="0" w:firstLine="0"/>
        <w:jc w:val="left"/>
        <w:rPr>
          <w:b/>
          <w:sz w:val="50"/>
        </w:rPr>
      </w:pPr>
      <w:r>
        <w:rPr>
          <w:b/>
          <w:sz w:val="50"/>
          <w:u w:val="thick"/>
        </w:rPr>
        <w:t>IPI APPS</w:t>
      </w:r>
    </w:p>
    <w:p>
      <w:pPr>
        <w:pStyle w:val="3"/>
        <w:spacing w:before="407" w:line="285" w:lineRule="auto"/>
        <w:ind w:left="100" w:right="775"/>
      </w:pPr>
      <w:r>
        <w:t>Ipi Apps merupakan aplikasi untuk menghitung Indeks Pertumbuhan Inklusif yang terdapat pada setiap daerah maupun kota yang dikelola oleh pemerintah daerah tersebut.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line="285" w:lineRule="auto"/>
        <w:ind w:left="100" w:right="775"/>
      </w:pPr>
      <w:r>
        <w:t xml:space="preserve">Status </w:t>
      </w:r>
      <w:r>
        <w:rPr>
          <w:i/>
        </w:rPr>
        <w:t xml:space="preserve">User </w:t>
      </w:r>
      <w:r>
        <w:t xml:space="preserve">(Pengguna) dari Ipi Apps terdiri dari </w:t>
      </w:r>
      <w:r>
        <w:rPr>
          <w:b/>
        </w:rPr>
        <w:t xml:space="preserve">Admin </w:t>
      </w:r>
      <w:r>
        <w:t>yang dibagi sesuai dimensi yang terdapat pada Indeks Pertumbuhan Inklusif.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100"/>
      </w:pPr>
      <w:r>
        <w:t xml:space="preserve">Berikut adalah cara atau panduan untuk menggunakan modul Ipi Apps untuk </w:t>
      </w:r>
      <w:r>
        <w:rPr>
          <w:b/>
        </w:rPr>
        <w:t>Admin</w:t>
      </w:r>
      <w:r>
        <w:t>:</w:t>
      </w:r>
    </w:p>
    <w:p>
      <w:pPr>
        <w:pStyle w:val="3"/>
        <w:spacing w:before="2"/>
        <w:rPr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</w:pPr>
      <w:r>
        <w:t>Login</w:t>
      </w:r>
    </w:p>
    <w:p>
      <w:pPr>
        <w:pStyle w:val="3"/>
        <w:spacing w:before="47"/>
        <w:ind w:left="820"/>
        <w:rPr>
          <w:i/>
        </w:rPr>
      </w:pPr>
      <w:r>
        <w:t xml:space="preserve">Untuk menggunakan Ipi Apps, pengguna diwajibkan untuk memasukkan </w:t>
      </w:r>
      <w:r>
        <w:rPr>
          <w:i/>
        </w:rPr>
        <w:t>username</w:t>
      </w:r>
    </w:p>
    <w:p>
      <w:pPr>
        <w:pStyle w:val="3"/>
        <w:spacing w:before="47"/>
        <w:ind w:left="820"/>
        <w:rPr>
          <w:sz w:val="20"/>
        </w:rPr>
      </w:pPr>
      <w:r>
        <w:t xml:space="preserve">(nama pengguna) dan </w:t>
      </w:r>
      <w:r>
        <w:rPr>
          <w:i/>
        </w:rPr>
        <w:t xml:space="preserve">password </w:t>
      </w:r>
      <w:r>
        <w:t>(kata sandi) yang sesuai</w:t>
      </w:r>
    </w:p>
    <w:p>
      <w:pPr>
        <w:pStyle w:val="3"/>
        <w:spacing w:before="3"/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both"/>
      </w:pPr>
      <w:r>
        <w:t>Dashboard</w:t>
      </w:r>
    </w:p>
    <w:p>
      <w:pPr>
        <w:pStyle w:val="3"/>
        <w:spacing w:before="47" w:line="285" w:lineRule="auto"/>
        <w:ind w:left="820" w:right="871"/>
        <w:jc w:val="both"/>
      </w:pPr>
      <w:r>
        <w:t>Halaman</w:t>
      </w:r>
      <w:r>
        <w:rPr>
          <w:spacing w:val="-8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menampilkan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Indeks</w:t>
      </w:r>
      <w:r>
        <w:rPr>
          <w:spacing w:val="-7"/>
        </w:rPr>
        <w:t xml:space="preserve"> </w:t>
      </w:r>
      <w:r>
        <w:t>Pembangunan</w:t>
      </w:r>
      <w:r>
        <w:rPr>
          <w:spacing w:val="-7"/>
        </w:rPr>
        <w:t xml:space="preserve"> </w:t>
      </w:r>
      <w:r>
        <w:t>Inklusif</w:t>
      </w:r>
      <w:r>
        <w:rPr>
          <w:spacing w:val="-7"/>
        </w:rPr>
        <w:t xml:space="preserve"> </w:t>
      </w:r>
      <w:r>
        <w:t>baik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bentuk tabel dan bentuk grafik. Pengguna juga dapat menentukan rentang waktu (tahun) yang ditampilkan dalam bentuk tabel dan bentuk</w:t>
      </w:r>
      <w:r>
        <w:rPr>
          <w:spacing w:val="-10"/>
        </w:rPr>
        <w:t xml:space="preserve"> </w:t>
      </w:r>
      <w:r>
        <w:t>grafik.</w:t>
      </w:r>
    </w:p>
    <w:p>
      <w:pPr>
        <w:pStyle w:val="3"/>
        <w:spacing w:before="47" w:line="285" w:lineRule="auto"/>
        <w:ind w:left="820" w:right="871"/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Input</w:t>
      </w:r>
      <w:r>
        <w:rPr>
          <w:spacing w:val="-2"/>
        </w:rPr>
        <w:t xml:space="preserve"> </w:t>
      </w:r>
      <w:r>
        <w:t>Data</w:t>
      </w:r>
    </w:p>
    <w:p>
      <w:pPr>
        <w:pStyle w:val="3"/>
        <w:spacing w:before="47" w:line="285" w:lineRule="auto"/>
        <w:ind w:left="820" w:right="863"/>
        <w:jc w:val="both"/>
      </w:pPr>
      <w:r>
        <w:t>User (pengguna) dapat memasukkan data ke dalam aplikasi untuk dihitung sesuai dengan data yang telah dimasukkan oleh user (pengguna). Diawali dengan memilih dimensi, lalu sub-dimensi dari dimensi yang telah dipilih, memilih indikator dari sub-dimensi yang telah dipilih lalu memasukkan nilai / data.</w:t>
      </w:r>
    </w:p>
    <w:p>
      <w:pPr>
        <w:pStyle w:val="3"/>
        <w:rPr>
          <w:sz w:val="24"/>
        </w:rPr>
      </w:pPr>
    </w:p>
    <w:p>
      <w:pPr>
        <w:pStyle w:val="3"/>
        <w:spacing w:before="5"/>
        <w:rPr>
          <w:sz w:val="19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0" w:after="0" w:line="240" w:lineRule="auto"/>
        <w:ind w:left="1540" w:right="0" w:hanging="360"/>
        <w:jc w:val="left"/>
      </w:pPr>
      <w:r>
        <w:t>Tambah</w:t>
      </w:r>
      <w:r>
        <w:rPr>
          <w:spacing w:val="-2"/>
        </w:rPr>
        <w:t xml:space="preserve"> </w:t>
      </w:r>
      <w:r>
        <w:t>Tahun</w:t>
      </w:r>
    </w:p>
    <w:p>
      <w:pPr>
        <w:pStyle w:val="3"/>
        <w:spacing w:before="47"/>
        <w:ind w:left="1540"/>
      </w:pPr>
      <w:r>
        <w:t>Menambahkan tahun untuk perhitungan IPI untuk tahun-tahun berikutnya.</w:t>
      </w:r>
    </w:p>
    <w:p>
      <w:pPr>
        <w:pStyle w:val="3"/>
        <w:spacing w:before="1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93" w:after="0" w:line="240" w:lineRule="auto"/>
        <w:ind w:left="1540" w:right="0" w:hanging="360"/>
        <w:jc w:val="left"/>
      </w:pPr>
      <w:r>
        <w:t>Hapus</w:t>
      </w:r>
      <w:r>
        <w:rPr>
          <w:spacing w:val="-2"/>
        </w:rPr>
        <w:t xml:space="preserve"> </w:t>
      </w:r>
      <w:r>
        <w:t>Tahun</w:t>
      </w:r>
    </w:p>
    <w:p>
      <w:pPr>
        <w:pStyle w:val="3"/>
        <w:spacing w:before="47"/>
        <w:ind w:left="1540"/>
      </w:pPr>
      <w:r>
        <w:t>Dapat menghapus data pada tahun berdasarkan tahun tersebut.</w:t>
      </w: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140" w:after="0" w:line="240" w:lineRule="auto"/>
        <w:ind w:left="820" w:right="0" w:hanging="360"/>
        <w:jc w:val="both"/>
      </w:pPr>
      <w:r>
        <w:t>Indeks Pembangunan</w:t>
      </w:r>
      <w:r>
        <w:rPr>
          <w:spacing w:val="-3"/>
        </w:rPr>
        <w:t xml:space="preserve"> </w:t>
      </w:r>
      <w:r>
        <w:t>Inklusif</w:t>
      </w:r>
    </w:p>
    <w:p>
      <w:pPr>
        <w:pStyle w:val="3"/>
        <w:spacing w:before="47" w:line="285" w:lineRule="auto"/>
        <w:ind w:left="820" w:right="863"/>
        <w:jc w:val="both"/>
      </w:pPr>
      <w:r>
        <w:t xml:space="preserve">Menampilkan data Indeks Pembangunan Inklusif beserta 3 dimensi pendukungnya baik dalam bentuk tabel. </w:t>
      </w:r>
    </w:p>
    <w:p>
      <w:pPr>
        <w:pStyle w:val="3"/>
        <w:spacing w:before="6"/>
        <w:rPr>
          <w:sz w:val="10"/>
        </w:rPr>
      </w:pPr>
    </w:p>
    <w:p>
      <w:pPr>
        <w:pStyle w:val="3"/>
        <w:spacing w:before="8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Dimensi</w:t>
      </w:r>
    </w:p>
    <w:p>
      <w:pPr>
        <w:pStyle w:val="3"/>
        <w:spacing w:before="47" w:line="285" w:lineRule="auto"/>
        <w:ind w:left="820" w:right="865"/>
        <w:jc w:val="both"/>
        <w:rPr>
          <w:sz w:val="17"/>
        </w:rPr>
      </w:pPr>
      <w:r>
        <w:t>Bagian ini mencakup dari 3 dimensi pendukung Indeks Pembangunan Inklusif yang terdiri dari: Indeks Pertumbuhan Ekonomi, Indeks Inklusifitas, dan Indeks Keberlanjutan. Menampilkan data dimensi beserta sub-dimensi pendukungnya baik dalam bentuk tabel dan bentuk.</w:t>
      </w:r>
    </w:p>
    <w:p>
      <w:pPr>
        <w:pStyle w:val="3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Sub-Dimensi</w:t>
      </w:r>
    </w:p>
    <w:p>
      <w:pPr>
        <w:pStyle w:val="3"/>
        <w:spacing w:before="47" w:line="285" w:lineRule="auto"/>
        <w:ind w:left="820" w:right="861"/>
        <w:jc w:val="both"/>
      </w:pPr>
      <w:r>
        <w:t>Bagian ini mencakup dari sub-dimensi dari 3 dimensi pendukung Indeks Pembangunan Inklusif yang terdiri dari: Indeks Pertumbuhan Ekonomi, Indeks Inklusifitas, dan Indeks Keberlanjutan. Menampilkan data sub-dimensi beserta indikator pendukungnya baik dalam bentuk tabel dan bentuk.</w:t>
      </w:r>
    </w:p>
    <w:p>
      <w:pPr>
        <w:pStyle w:val="3"/>
        <w:spacing w:before="47" w:line="285" w:lineRule="auto"/>
        <w:ind w:left="820" w:right="861"/>
        <w:jc w:val="both"/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93" w:after="0" w:line="240" w:lineRule="auto"/>
        <w:ind w:left="820" w:right="0" w:hanging="360"/>
        <w:jc w:val="both"/>
      </w:pPr>
      <w:r>
        <w:t>Report</w:t>
      </w:r>
    </w:p>
    <w:p>
      <w:pPr>
        <w:pStyle w:val="3"/>
        <w:spacing w:before="47" w:line="285" w:lineRule="auto"/>
        <w:ind w:left="820" w:right="859"/>
        <w:jc w:val="both"/>
      </w:pPr>
      <w:r>
        <w:t xml:space="preserve">Menampilkan semua data pendukung Indeks Pembangunan Inklusif, mulai dari data indikator, sub-dimensi, dimensi dan data Indeks Pembangunan Inklusif itu sendiri dari tahun 2012 sampai tahun terakhir penambahan data. </w:t>
      </w:r>
    </w:p>
    <w:p>
      <w:pPr>
        <w:pStyle w:val="3"/>
        <w:spacing w:before="11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</w:pPr>
      <w:r>
        <w:t>Logout</w:t>
      </w:r>
    </w:p>
    <w:p>
      <w:pPr>
        <w:pStyle w:val="3"/>
        <w:spacing w:before="47" w:line="285" w:lineRule="auto"/>
        <w:ind w:left="820" w:right="775"/>
      </w:pPr>
      <w:r>
        <w:t>Setelah menggunakan aplikasi IPI Apps senantiasa untuk logout (keluar) dari aplikasi agar kerahasiaan aplikasi atau data tetap terjaga.</w:t>
      </w:r>
    </w:p>
    <w:p>
      <w:pPr>
        <w:pStyle w:val="3"/>
        <w:rPr>
          <w:sz w:val="24"/>
        </w:rPr>
      </w:pPr>
    </w:p>
    <w:p>
      <w:bookmarkStart w:id="0" w:name="_GoBack"/>
      <w:bookmarkEnd w:id="0"/>
    </w:p>
    <w:sectPr>
      <w:pgSz w:w="12240" w:h="15840"/>
      <w:pgMar w:top="1460" w:right="580" w:bottom="280" w:left="134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E90BB"/>
    <w:multiLevelType w:val="multilevel"/>
    <w:tmpl w:val="ADEE90BB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ms" w:eastAsia="ms" w:bidi="ms"/>
      </w:rPr>
    </w:lvl>
    <w:lvl w:ilvl="1" w:tentative="0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ms" w:eastAsia="ms" w:bidi="ms"/>
      </w:rPr>
    </w:lvl>
    <w:lvl w:ilvl="2" w:tentative="0">
      <w:start w:val="0"/>
      <w:numFmt w:val="bullet"/>
      <w:lvlText w:val="•"/>
      <w:lvlJc w:val="left"/>
      <w:pPr>
        <w:ind w:left="2515" w:hanging="360"/>
      </w:pPr>
      <w:rPr>
        <w:rFonts w:hint="default"/>
        <w:lang w:val="ms" w:eastAsia="ms" w:bidi="ms"/>
      </w:rPr>
    </w:lvl>
    <w:lvl w:ilvl="3" w:tentative="0">
      <w:start w:val="0"/>
      <w:numFmt w:val="bullet"/>
      <w:lvlText w:val="•"/>
      <w:lvlJc w:val="left"/>
      <w:pPr>
        <w:ind w:left="3491" w:hanging="360"/>
      </w:pPr>
      <w:rPr>
        <w:rFonts w:hint="default"/>
        <w:lang w:val="ms" w:eastAsia="ms" w:bidi="ms"/>
      </w:rPr>
    </w:lvl>
    <w:lvl w:ilvl="4" w:tentative="0">
      <w:start w:val="0"/>
      <w:numFmt w:val="bullet"/>
      <w:lvlText w:val="•"/>
      <w:lvlJc w:val="left"/>
      <w:pPr>
        <w:ind w:left="4466" w:hanging="360"/>
      </w:pPr>
      <w:rPr>
        <w:rFonts w:hint="default"/>
        <w:lang w:val="ms" w:eastAsia="ms" w:bidi="ms"/>
      </w:rPr>
    </w:lvl>
    <w:lvl w:ilvl="5" w:tentative="0">
      <w:start w:val="0"/>
      <w:numFmt w:val="bullet"/>
      <w:lvlText w:val="•"/>
      <w:lvlJc w:val="left"/>
      <w:pPr>
        <w:ind w:left="5442" w:hanging="360"/>
      </w:pPr>
      <w:rPr>
        <w:rFonts w:hint="default"/>
        <w:lang w:val="ms" w:eastAsia="ms" w:bidi="ms"/>
      </w:rPr>
    </w:lvl>
    <w:lvl w:ilvl="6" w:tentative="0">
      <w:start w:val="0"/>
      <w:numFmt w:val="bullet"/>
      <w:lvlText w:val="•"/>
      <w:lvlJc w:val="left"/>
      <w:pPr>
        <w:ind w:left="6417" w:hanging="360"/>
      </w:pPr>
      <w:rPr>
        <w:rFonts w:hint="default"/>
        <w:lang w:val="ms" w:eastAsia="ms" w:bidi="ms"/>
      </w:rPr>
    </w:lvl>
    <w:lvl w:ilvl="7" w:tentative="0">
      <w:start w:val="0"/>
      <w:numFmt w:val="bullet"/>
      <w:lvlText w:val="•"/>
      <w:lvlJc w:val="left"/>
      <w:pPr>
        <w:ind w:left="7393" w:hanging="360"/>
      </w:pPr>
      <w:rPr>
        <w:rFonts w:hint="default"/>
        <w:lang w:val="ms" w:eastAsia="ms" w:bidi="ms"/>
      </w:rPr>
    </w:lvl>
    <w:lvl w:ilvl="8" w:tentative="0">
      <w:start w:val="0"/>
      <w:numFmt w:val="bullet"/>
      <w:lvlText w:val="•"/>
      <w:lvlJc w:val="left"/>
      <w:pPr>
        <w:ind w:left="8368" w:hanging="36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59967"/>
    <w:rsid w:val="33F59967"/>
    <w:rsid w:val="3EEBB20B"/>
    <w:rsid w:val="FA68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ms" w:eastAsia="ms" w:bidi="ms"/>
    </w:rPr>
  </w:style>
  <w:style w:type="paragraph" w:styleId="2">
    <w:name w:val="heading 1"/>
    <w:basedOn w:val="1"/>
    <w:next w:val="1"/>
    <w:qFormat/>
    <w:uiPriority w:val="1"/>
    <w:pPr>
      <w:ind w:left="820" w:hanging="360"/>
      <w:outlineLvl w:val="1"/>
    </w:pPr>
    <w:rPr>
      <w:rFonts w:ascii="Arial" w:hAnsi="Arial" w:eastAsia="Arial" w:cs="Arial"/>
      <w:b/>
      <w:bCs/>
      <w:sz w:val="22"/>
      <w:szCs w:val="22"/>
      <w:lang w:val="ms" w:eastAsia="ms" w:bidi="m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2"/>
      <w:szCs w:val="22"/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2019-12-04T15:19:00Z</dcterms:created>
  <dc:creator>kharis</dc:creator>
  <cp:lastModifiedBy>kharis</cp:lastModifiedBy>
  <dcterms:modified xsi:type="dcterms:W3CDTF">2019-12-04T08:28:17Z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