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f2b5d6ef1cd23dafdc53ef1dbf1ec69d184c13"/>
      <w:r>
        <w:t xml:space="preserve">ZenThera IO: Project Structure &amp; Development TODO List</w:t>
      </w:r>
      <w:bookmarkEnd w:id="20"/>
    </w:p>
    <w:p>
      <w:pPr>
        <w:pStyle w:val="Heading2"/>
      </w:pPr>
      <w:bookmarkStart w:id="21" w:name="project-architecture-overview"/>
      <w:r>
        <w:t xml:space="preserve">1. Project Architecture Overview</w:t>
      </w:r>
      <w:bookmarkEnd w:id="21"/>
    </w:p>
    <w:p>
      <w:pPr>
        <w:pStyle w:val="FirstParagraph"/>
      </w:pPr>
      <w:r>
        <w:t xml:space="preserve">ZenThera IO will be built as a modern, scalable enterprise SaaS application. The architecture is separated into a frontend Single Page Application (SPA) and a backend microservices-oriented API.</w:t>
      </w:r>
    </w:p>
    <w:p>
      <w:pPr>
        <w:pStyle w:val="Heading3"/>
      </w:pPr>
      <w:bookmarkStart w:id="22" w:name="technology-stack"/>
      <w:r>
        <w:t xml:space="preserve">Technology Stack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Frontend</w:t>
      </w:r>
      <w:r>
        <w:t xml:space="preserve">: React 18, TypeScript, Next.js (App Router), Tailwind CSS, Shadcn UI, Recharts (for data visualization)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Backend</w:t>
      </w:r>
      <w:r>
        <w:t xml:space="preserve">: Python 3.11, FastAPI, PostgreSQL (relational data), TimescaleDB (time-series logs), Redis (caching/queues)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Infrastructure</w:t>
      </w:r>
      <w:r>
        <w:t xml:space="preserve">: Docker, Kubernetes, AWS/GCP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frontend-project-structure"/>
      <w:r>
        <w:t xml:space="preserve">2. Frontend Project Structure</w:t>
      </w:r>
      <w:bookmarkEnd w:id="23"/>
    </w:p>
    <w:p>
      <w:pPr>
        <w:pStyle w:val="SourceCode"/>
      </w:pPr>
      <w:r>
        <w:rPr>
          <w:rStyle w:val="VerbatimChar"/>
        </w:rPr>
        <w:t xml:space="preserve">zenthera-frontend/</w:t>
      </w:r>
      <w:r>
        <w:br/>
      </w:r>
      <w:r>
        <w:rPr>
          <w:rStyle w:val="VerbatimChar"/>
        </w:rPr>
        <w:t xml:space="preserve">├── public/                 # Static assets (images, icons, fonts)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app/                # Next.js App Router pages</w:t>
      </w:r>
      <w:r>
        <w:br/>
      </w:r>
      <w:r>
        <w:rPr>
          <w:rStyle w:val="VerbatimChar"/>
        </w:rPr>
        <w:t xml:space="preserve">│   │   ├── (auth)/         # Authentication routes (login, register)</w:t>
      </w:r>
      <w:r>
        <w:br/>
      </w:r>
      <w:r>
        <w:rPr>
          <w:rStyle w:val="VerbatimChar"/>
        </w:rPr>
        <w:t xml:space="preserve">│   │   ├── (dashboard)/    # Main application layout</w:t>
      </w:r>
      <w:r>
        <w:br/>
      </w:r>
      <w:r>
        <w:rPr>
          <w:rStyle w:val="VerbatimChar"/>
        </w:rPr>
        <w:t xml:space="preserve">│   │   │   ├── page.tsx    # Main Dashboard (Credo.ai style)</w:t>
      </w:r>
      <w:r>
        <w:br/>
      </w:r>
      <w:r>
        <w:rPr>
          <w:rStyle w:val="VerbatimChar"/>
        </w:rPr>
        <w:t xml:space="preserve">│   │   │   ├── observability/ # Feature 1: LLM Observability</w:t>
      </w:r>
      <w:r>
        <w:br/>
      </w:r>
      <w:r>
        <w:rPr>
          <w:rStyle w:val="VerbatimChar"/>
        </w:rPr>
        <w:t xml:space="preserve">│   │   │   ├── behavior/   # Feature 2: User Behavior &amp; Friction</w:t>
      </w:r>
      <w:r>
        <w:br/>
      </w:r>
      <w:r>
        <w:rPr>
          <w:rStyle w:val="VerbatimChar"/>
        </w:rPr>
        <w:t xml:space="preserve">│   │   │   ├── compliance/ # Feature 3: AI Ethics &amp; Compliance</w:t>
      </w:r>
      <w:r>
        <w:br/>
      </w:r>
      <w:r>
        <w:rPr>
          <w:rStyle w:val="VerbatimChar"/>
        </w:rPr>
        <w:t xml:space="preserve">│   │   │   └── settings/   # Admin &amp; Integration settings</w:t>
      </w:r>
      <w:r>
        <w:br/>
      </w:r>
      <w:r>
        <w:rPr>
          <w:rStyle w:val="VerbatimChar"/>
        </w:rPr>
        <w:t xml:space="preserve">│   │   ├── layout.tsx      # Root layout</w:t>
      </w:r>
      <w:r>
        <w:br/>
      </w:r>
      <w:r>
        <w:rPr>
          <w:rStyle w:val="VerbatimChar"/>
        </w:rPr>
        <w:t xml:space="preserve">│   │   └── globals.css     # Global styles &amp; Tailwind directives</w:t>
      </w:r>
      <w:r>
        <w:br/>
      </w:r>
      <w:r>
        <w:rPr>
          <w:rStyle w:val="VerbatimChar"/>
        </w:rPr>
        <w:t xml:space="preserve">│   ├── components/         # Reusable UI components</w:t>
      </w:r>
      <w:r>
        <w:br/>
      </w:r>
      <w:r>
        <w:rPr>
          <w:rStyle w:val="VerbatimChar"/>
        </w:rPr>
        <w:t xml:space="preserve">│   │   ├── ui/             # Base components (buttons, inputs, cards - Shadcn)</w:t>
      </w:r>
      <w:r>
        <w:br/>
      </w:r>
      <w:r>
        <w:rPr>
          <w:rStyle w:val="VerbatimChar"/>
        </w:rPr>
        <w:t xml:space="preserve">│   │   ├── layout/         # Layout components (Sidebar, Header, TopNav)</w:t>
      </w:r>
      <w:r>
        <w:br/>
      </w:r>
      <w:r>
        <w:rPr>
          <w:rStyle w:val="VerbatimChar"/>
        </w:rPr>
        <w:t xml:space="preserve">│   │   ├── charts/         # Recharts wrapper components</w:t>
      </w:r>
      <w:r>
        <w:br/>
      </w:r>
      <w:r>
        <w:rPr>
          <w:rStyle w:val="VerbatimChar"/>
        </w:rPr>
        <w:t xml:space="preserve">│   │   └── features/       # Feature-specific components</w:t>
      </w:r>
      <w:r>
        <w:br/>
      </w:r>
      <w:r>
        <w:rPr>
          <w:rStyle w:val="VerbatimChar"/>
        </w:rPr>
        <w:t xml:space="preserve">│   ├── lib/                # Utility functions and helpers</w:t>
      </w:r>
      <w:r>
        <w:br/>
      </w:r>
      <w:r>
        <w:rPr>
          <w:rStyle w:val="VerbatimChar"/>
        </w:rPr>
        <w:t xml:space="preserve">│   │   ├── api.ts          # Axios/Fetch API client configuration</w:t>
      </w:r>
      <w:r>
        <w:br/>
      </w:r>
      <w:r>
        <w:rPr>
          <w:rStyle w:val="VerbatimChar"/>
        </w:rPr>
        <w:t xml:space="preserve">│   │   └── utils.ts        # Common utilities (formatting, etc.)</w:t>
      </w:r>
      <w:r>
        <w:br/>
      </w:r>
      <w:r>
        <w:rPr>
          <w:rStyle w:val="VerbatimChar"/>
        </w:rPr>
        <w:t xml:space="preserve">│   ├── hooks/              # Custom React hooks (useAuth, useMetrics)</w:t>
      </w:r>
      <w:r>
        <w:br/>
      </w:r>
      <w:r>
        <w:rPr>
          <w:rStyle w:val="VerbatimChar"/>
        </w:rPr>
        <w:t xml:space="preserve">│   ├── store/              # State management (Zustand or Redux)</w:t>
      </w:r>
      <w:r>
        <w:br/>
      </w:r>
      <w:r>
        <w:rPr>
          <w:rStyle w:val="VerbatimChar"/>
        </w:rPr>
        <w:t xml:space="preserve">│   └── types/              # TypeScript interfaces and types</w:t>
      </w:r>
      <w:r>
        <w:br/>
      </w:r>
      <w:r>
        <w:rPr>
          <w:rStyle w:val="VerbatimChar"/>
        </w:rPr>
        <w:t xml:space="preserve">├── tailwind.config.js      # Tailwind configuration (colors, themes)</w:t>
      </w:r>
      <w:r>
        <w:br/>
      </w:r>
      <w:r>
        <w:rPr>
          <w:rStyle w:val="VerbatimChar"/>
        </w:rPr>
        <w:t xml:space="preserve">├── tsconfig.json           # TypeScript configuration</w:t>
      </w:r>
      <w:r>
        <w:br/>
      </w:r>
      <w:r>
        <w:rPr>
          <w:rStyle w:val="VerbatimChar"/>
        </w:rPr>
        <w:t xml:space="preserve">└── package.json            # Dependencies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backend-project-structure"/>
      <w:r>
        <w:t xml:space="preserve">3. Backend Project Structure</w:t>
      </w:r>
      <w:bookmarkEnd w:id="24"/>
    </w:p>
    <w:p>
      <w:pPr>
        <w:pStyle w:val="SourceCode"/>
      </w:pPr>
      <w:r>
        <w:rPr>
          <w:rStyle w:val="VerbatimChar"/>
        </w:rPr>
        <w:t xml:space="preserve">zenthera-backend/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api/                # API Routers</w:t>
      </w:r>
      <w:r>
        <w:br/>
      </w:r>
      <w:r>
        <w:rPr>
          <w:rStyle w:val="VerbatimChar"/>
        </w:rPr>
        <w:t xml:space="preserve">│   │   ├── v1/</w:t>
      </w:r>
      <w:r>
        <w:br/>
      </w:r>
      <w:r>
        <w:rPr>
          <w:rStyle w:val="VerbatimChar"/>
        </w:rPr>
        <w:t xml:space="preserve">│   │   │   ├── auth.py     # Authentication endpoints</w:t>
      </w:r>
      <w:r>
        <w:br/>
      </w:r>
      <w:r>
        <w:rPr>
          <w:rStyle w:val="VerbatimChar"/>
        </w:rPr>
        <w:t xml:space="preserve">│   │   │   ├── ingest.py   # High-throughput data ingestion</w:t>
      </w:r>
      <w:r>
        <w:br/>
      </w:r>
      <w:r>
        <w:rPr>
          <w:rStyle w:val="VerbatimChar"/>
        </w:rPr>
        <w:t xml:space="preserve">│   │   │   ├── observability.py # Feature 1 endpoints</w:t>
      </w:r>
      <w:r>
        <w:br/>
      </w:r>
      <w:r>
        <w:rPr>
          <w:rStyle w:val="VerbatimChar"/>
        </w:rPr>
        <w:t xml:space="preserve">│   │   │   ├── behavior.py # Feature 2 endpoints</w:t>
      </w:r>
      <w:r>
        <w:br/>
      </w:r>
      <w:r>
        <w:rPr>
          <w:rStyle w:val="VerbatimChar"/>
        </w:rPr>
        <w:t xml:space="preserve">│   │   │   └── compliance.py # Feature 3 endpoints</w:t>
      </w:r>
      <w:r>
        <w:br/>
      </w:r>
      <w:r>
        <w:rPr>
          <w:rStyle w:val="VerbatimChar"/>
        </w:rPr>
        <w:t xml:space="preserve">│   ├── core/               # Core configuration</w:t>
      </w:r>
      <w:r>
        <w:br/>
      </w:r>
      <w:r>
        <w:rPr>
          <w:rStyle w:val="VerbatimChar"/>
        </w:rPr>
        <w:t xml:space="preserve">│   │   ├── config.py       # Environment variables</w:t>
      </w:r>
      <w:r>
        <w:br/>
      </w:r>
      <w:r>
        <w:rPr>
          <w:rStyle w:val="VerbatimChar"/>
        </w:rPr>
        <w:t xml:space="preserve">│   │   ├── security.py     # JWT, hashing</w:t>
      </w:r>
      <w:r>
        <w:br/>
      </w:r>
      <w:r>
        <w:rPr>
          <w:rStyle w:val="VerbatimChar"/>
        </w:rPr>
        <w:t xml:space="preserve">│   │   └── database.py     # DB connection pooling</w:t>
      </w:r>
      <w:r>
        <w:br/>
      </w:r>
      <w:r>
        <w:rPr>
          <w:rStyle w:val="VerbatimChar"/>
        </w:rPr>
        <w:t xml:space="preserve">│   ├── models/             # SQLAlchemy ORM models</w:t>
      </w:r>
      <w:r>
        <w:br/>
      </w:r>
      <w:r>
        <w:rPr>
          <w:rStyle w:val="VerbatimChar"/>
        </w:rPr>
        <w:t xml:space="preserve">│   │   ├── relational.py   # PostgreSQL models (Users, Projects, Rules)</w:t>
      </w:r>
      <w:r>
        <w:br/>
      </w:r>
      <w:r>
        <w:rPr>
          <w:rStyle w:val="VerbatimChar"/>
        </w:rPr>
        <w:t xml:space="preserve">│   │   └── timeseries.py   # TimescaleDB models (Logs, Events)</w:t>
      </w:r>
      <w:r>
        <w:br/>
      </w:r>
      <w:r>
        <w:rPr>
          <w:rStyle w:val="VerbatimChar"/>
        </w:rPr>
        <w:t xml:space="preserve">│   ├── schemas/            # Pydantic models (Request/Response validation)</w:t>
      </w:r>
      <w:r>
        <w:br/>
      </w:r>
      <w:r>
        <w:rPr>
          <w:rStyle w:val="VerbatimChar"/>
        </w:rPr>
        <w:t xml:space="preserve">│   ├── services/           # Business logic and algorithms</w:t>
      </w:r>
      <w:r>
        <w:br/>
      </w:r>
      <w:r>
        <w:rPr>
          <w:rStyle w:val="VerbatimChar"/>
        </w:rPr>
        <w:t xml:space="preserve">│   │   ├── anomaly_detector.py # Hallucination/Contradiction logic</w:t>
      </w:r>
      <w:r>
        <w:br/>
      </w:r>
      <w:r>
        <w:rPr>
          <w:rStyle w:val="VerbatimChar"/>
        </w:rPr>
        <w:t xml:space="preserve">│   │   ├── friction_analyzer.py # Reprompt loop logic</w:t>
      </w:r>
      <w:r>
        <w:br/>
      </w:r>
      <w:r>
        <w:rPr>
          <w:rStyle w:val="VerbatimChar"/>
        </w:rPr>
        <w:t xml:space="preserve">│   │   └── polaris_engine.py # Compliance checking logic</w:t>
      </w:r>
      <w:r>
        <w:br/>
      </w:r>
      <w:r>
        <w:rPr>
          <w:rStyle w:val="VerbatimChar"/>
        </w:rPr>
        <w:t xml:space="preserve">│   ├── workers/            # Celery/Background tasks</w:t>
      </w:r>
      <w:r>
        <w:br/>
      </w:r>
      <w:r>
        <w:rPr>
          <w:rStyle w:val="VerbatimChar"/>
        </w:rPr>
        <w:t xml:space="preserve">│   │   └── tasks.py        # Async processing tasks</w:t>
      </w:r>
      <w:r>
        <w:br/>
      </w:r>
      <w:r>
        <w:rPr>
          <w:rStyle w:val="VerbatimChar"/>
        </w:rPr>
        <w:t xml:space="preserve">│   └── main.py             # FastAPI application entry point</w:t>
      </w:r>
      <w:r>
        <w:br/>
      </w:r>
      <w:r>
        <w:rPr>
          <w:rStyle w:val="VerbatimChar"/>
        </w:rPr>
        <w:t xml:space="preserve">├── tests/                  # Pytest test suite</w:t>
      </w:r>
      <w:r>
        <w:br/>
      </w:r>
      <w:r>
        <w:rPr>
          <w:rStyle w:val="VerbatimChar"/>
        </w:rPr>
        <w:t xml:space="preserve">├── alembic/                # Database migrations</w:t>
      </w:r>
      <w:r>
        <w:br/>
      </w:r>
      <w:r>
        <w:rPr>
          <w:rStyle w:val="VerbatimChar"/>
        </w:rPr>
        <w:t xml:space="preserve">├── requirements.txt        # Python dependencies</w:t>
      </w:r>
      <w:r>
        <w:br/>
      </w:r>
      <w:r>
        <w:rPr>
          <w:rStyle w:val="VerbatimChar"/>
        </w:rPr>
        <w:t xml:space="preserve">└── Dockerfile              # Container definition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development-todo-list"/>
      <w:r>
        <w:t xml:space="preserve">4. Development TODO List</w:t>
      </w:r>
      <w:bookmarkEnd w:id="25"/>
    </w:p>
    <w:p>
      <w:pPr>
        <w:pStyle w:val="Heading3"/>
      </w:pPr>
      <w:bookmarkStart w:id="26" w:name="X5a3e600722b37a7f76d9fc42d644b540a92572a"/>
      <w:r>
        <w:t xml:space="preserve">Phase 1: Project Setup &amp; Infrastructure (Week 1)</w:t>
      </w:r>
      <w:bookmarkEnd w:id="26"/>
    </w:p>
    <w:p>
      <w:pPr>
        <w:numPr>
          <w:ilvl w:val="0"/>
          <w:numId w:val="1002"/>
        </w:numPr>
        <w:pStyle w:val="Compact"/>
      </w:pPr>
      <w:r>
        <w:t xml:space="preserve">☐ Initialize Next.js frontend project with TypeScript and Tailwind CSS</w:t>
      </w:r>
    </w:p>
    <w:p>
      <w:pPr>
        <w:numPr>
          <w:ilvl w:val="0"/>
          <w:numId w:val="1002"/>
        </w:numPr>
        <w:pStyle w:val="Compact"/>
      </w:pPr>
      <w:r>
        <w:t xml:space="preserve">☐ Configure Shadcn UI for base components</w:t>
      </w:r>
    </w:p>
    <w:p>
      <w:pPr>
        <w:numPr>
          <w:ilvl w:val="0"/>
          <w:numId w:val="1002"/>
        </w:numPr>
        <w:pStyle w:val="Compact"/>
      </w:pPr>
      <w:r>
        <w:t xml:space="preserve">☐ Set up frontend routing structure (Auth vs Dashboard)</w:t>
      </w:r>
    </w:p>
    <w:p>
      <w:pPr>
        <w:numPr>
          <w:ilvl w:val="0"/>
          <w:numId w:val="1002"/>
        </w:numPr>
        <w:pStyle w:val="Compact"/>
      </w:pPr>
      <w:r>
        <w:t xml:space="preserve">☐ Initialize FastAPI backend project</w:t>
      </w:r>
    </w:p>
    <w:p>
      <w:pPr>
        <w:numPr>
          <w:ilvl w:val="0"/>
          <w:numId w:val="1002"/>
        </w:numPr>
        <w:pStyle w:val="Compact"/>
      </w:pPr>
      <w:r>
        <w:t xml:space="preserve">☐ Set up PostgreSQL and TimescaleDB databases via Docker Compose</w:t>
      </w:r>
    </w:p>
    <w:p>
      <w:pPr>
        <w:numPr>
          <w:ilvl w:val="0"/>
          <w:numId w:val="1002"/>
        </w:numPr>
        <w:pStyle w:val="Compact"/>
      </w:pPr>
      <w:r>
        <w:t xml:space="preserve">☐ Configure SQLAlchemy and Alembic for database migrations</w:t>
      </w:r>
    </w:p>
    <w:p>
      <w:pPr>
        <w:numPr>
          <w:ilvl w:val="0"/>
          <w:numId w:val="1002"/>
        </w:numPr>
        <w:pStyle w:val="Compact"/>
      </w:pPr>
      <w:r>
        <w:t xml:space="preserve">☐ Implement JWT authentication flow (Backend + Frontend)</w:t>
      </w:r>
    </w:p>
    <w:p>
      <w:pPr>
        <w:pStyle w:val="Heading3"/>
      </w:pPr>
      <w:bookmarkStart w:id="27" w:name="Xc430a9d84c5068c95e97f2faa781a963fa1bebd"/>
      <w:r>
        <w:t xml:space="preserve">Phase 2: Core UI &amp; Dashboard Framework (Week 2)</w:t>
      </w:r>
      <w:bookmarkEnd w:id="27"/>
    </w:p>
    <w:p>
      <w:pPr>
        <w:pStyle w:val="FirstParagraph"/>
      </w:pPr>
      <w:r>
        <w:rPr>
          <w:i/>
        </w:rPr>
        <w:t xml:space="preserve">Reference: Credo.ai clean, professional, dark/light theme design</w:t>
      </w:r>
      <w:r>
        <w:t xml:space="preserve"> </w:t>
      </w:r>
      <w:r>
        <w:t xml:space="preserve">- [ ] Design and implement global layout (Sidebar, Header, Breadcrumbs)</w:t>
      </w:r>
      <w:r>
        <w:t xml:space="preserve"> </w:t>
      </w:r>
      <w:r>
        <w:t xml:space="preserve">- [ ] Create base UI components (Cards, Data Tables, Status Badges)</w:t>
      </w:r>
      <w:r>
        <w:t xml:space="preserve"> </w:t>
      </w:r>
      <w:r>
        <w:t xml:space="preserve">- [ ] Implement the Main Executive Dashboard (High-level metrics across all features)</w:t>
      </w:r>
      <w:r>
        <w:t xml:space="preserve"> </w:t>
      </w:r>
      <w:r>
        <w:t xml:space="preserve">- [ ] Set up Recharts for data visualization (Line charts, Bar charts, Heatmaps)</w:t>
      </w:r>
      <w:r>
        <w:t xml:space="preserve"> </w:t>
      </w:r>
      <w:r>
        <w:t xml:space="preserve">- [ ] Implement project/tenant selection dropdown in header</w:t>
      </w:r>
    </w:p>
    <w:p>
      <w:pPr>
        <w:pStyle w:val="Heading3"/>
      </w:pPr>
      <w:bookmarkStart w:id="28" w:name="X7b16bddacbecda445893b21b0634d8910a2b646"/>
      <w:r>
        <w:t xml:space="preserve">Phase 3: Feature 1 - LLM Observability Engine (Week 3-4)</w:t>
      </w:r>
      <w:bookmarkEnd w:id="28"/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Backend</w:t>
      </w:r>
      <w:r>
        <w:t xml:space="preserve">: Implement</w:t>
      </w:r>
      <w:r>
        <w:t xml:space="preserve"> </w:t>
      </w:r>
      <w:r>
        <w:rPr>
          <w:rStyle w:val="VerbatimChar"/>
        </w:rPr>
        <w:t xml:space="preserve">/api/v1/ingest</w:t>
      </w:r>
      <w:r>
        <w:t xml:space="preserve"> </w:t>
      </w:r>
      <w:r>
        <w:t xml:space="preserve">endpoint for high-throughput logging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Backend</w:t>
      </w:r>
      <w:r>
        <w:t xml:space="preserve">: Create TimescaleDB schema for interaction logs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Backend</w:t>
      </w:r>
      <w:r>
        <w:t xml:space="preserve">: Implement basic anomaly detection service (mocked algorithms initially)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Frontend</w:t>
      </w:r>
      <w:r>
        <w:t xml:space="preserve">: Build</w:t>
      </w:r>
      <w:r>
        <w:t xml:space="preserve"> </w:t>
      </w:r>
      <w:r>
        <w:t xml:space="preserve">“</w:t>
      </w:r>
      <w:r>
        <w:t xml:space="preserve">Interaction Explorer</w:t>
      </w:r>
      <w:r>
        <w:t xml:space="preserve">”</w:t>
      </w:r>
      <w:r>
        <w:t xml:space="preserve"> </w:t>
      </w:r>
      <w:r>
        <w:t xml:space="preserve">data table with filtering and pagination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Frontend</w:t>
      </w:r>
      <w:r>
        <w:t xml:space="preserve">: Build</w:t>
      </w:r>
      <w:r>
        <w:t xml:space="preserve"> </w:t>
      </w:r>
      <w:r>
        <w:t xml:space="preserve">“</w:t>
      </w:r>
      <w:r>
        <w:t xml:space="preserve">Interaction Detail View</w:t>
      </w:r>
      <w:r>
        <w:t xml:space="preserve">”</w:t>
      </w:r>
      <w:r>
        <w:t xml:space="preserve"> </w:t>
      </w:r>
      <w:r>
        <w:t xml:space="preserve">showing prompt/response with highlighted anomalies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Frontend</w:t>
      </w:r>
      <w:r>
        <w:t xml:space="preserve">: Create Observability metrics dashboard (Latency, Token usage, Anomaly rates)</w:t>
      </w:r>
    </w:p>
    <w:p>
      <w:pPr>
        <w:pStyle w:val="Heading3"/>
      </w:pPr>
      <w:bookmarkStart w:id="29" w:name="X8fdc8220dc087218852ff74b645a39d1ca29705"/>
      <w:r>
        <w:t xml:space="preserve">Phase 4: Feature 2 - User Behavior &amp; Friction Analysis (Week 5-6)</w:t>
      </w:r>
      <w:bookmarkEnd w:id="29"/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Backend</w:t>
      </w:r>
      <w:r>
        <w:t xml:space="preserve">: Implement client-side event ingestion API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Backend</w:t>
      </w:r>
      <w:r>
        <w:t xml:space="preserve">: Develop reprompt loop detection algorithm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Backend</w:t>
      </w:r>
      <w:r>
        <w:t xml:space="preserve">: Create Alert Rules CRUD API and notification service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Frontend</w:t>
      </w:r>
      <w:r>
        <w:t xml:space="preserve">: Build</w:t>
      </w:r>
      <w:r>
        <w:t xml:space="preserve"> </w:t>
      </w:r>
      <w:r>
        <w:t xml:space="preserve">“</w:t>
      </w:r>
      <w:r>
        <w:t xml:space="preserve">Friction Dashboard</w:t>
      </w:r>
      <w:r>
        <w:t xml:space="preserve">”</w:t>
      </w:r>
      <w:r>
        <w:t xml:space="preserve"> </w:t>
      </w:r>
      <w:r>
        <w:t xml:space="preserve">showing drop-off rates and frustration signals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Frontend</w:t>
      </w:r>
      <w:r>
        <w:t xml:space="preserve">: Implement</w:t>
      </w:r>
      <w:r>
        <w:t xml:space="preserve"> </w:t>
      </w:r>
      <w:r>
        <w:t xml:space="preserve">“</w:t>
      </w:r>
      <w:r>
        <w:t xml:space="preserve">Session Replay</w:t>
      </w:r>
      <w:r>
        <w:t xml:space="preserve">”</w:t>
      </w:r>
      <w:r>
        <w:t xml:space="preserve"> </w:t>
      </w:r>
      <w:r>
        <w:t xml:space="preserve">timeline view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Frontend</w:t>
      </w:r>
      <w:r>
        <w:t xml:space="preserve">: Build Alert Management console (Active incidents, Rule configuration)</w:t>
      </w:r>
    </w:p>
    <w:p>
      <w:pPr>
        <w:pStyle w:val="Heading3"/>
      </w:pPr>
      <w:bookmarkStart w:id="30" w:name="Xbe913bb429d4b43adf73f628b00f58d9a225b4e"/>
      <w:r>
        <w:t xml:space="preserve">Phase 5: Feature 3 - AI Ethics &amp; Compliance (Week 7-8)</w:t>
      </w:r>
      <w:bookmarkEnd w:id="30"/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Backend</w:t>
      </w:r>
      <w:r>
        <w:t xml:space="preserve">: Implement POLARIS-X compliance engine structure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Backend</w:t>
      </w:r>
      <w:r>
        <w:t xml:space="preserve">: Create database schema for regulatory frameworks (EU AI Act, NIST)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Backend</w:t>
      </w:r>
      <w:r>
        <w:t xml:space="preserve">: Implement evidence upload and management API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Frontend</w:t>
      </w:r>
      <w:r>
        <w:t xml:space="preserve">: Build</w:t>
      </w:r>
      <w:r>
        <w:t xml:space="preserve"> </w:t>
      </w:r>
      <w:r>
        <w:t xml:space="preserve">“</w:t>
      </w:r>
      <w:r>
        <w:t xml:space="preserve">Compliance Grid</w:t>
      </w:r>
      <w:r>
        <w:t xml:space="preserve">”</w:t>
      </w:r>
      <w:r>
        <w:t xml:space="preserve"> </w:t>
      </w:r>
      <w:r>
        <w:t xml:space="preserve">showing status against specific regulations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Frontend</w:t>
      </w:r>
      <w:r>
        <w:t xml:space="preserve">: Create Policy/Taxonomy editor interface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Frontend</w:t>
      </w:r>
      <w:r>
        <w:t xml:space="preserve">: Implement Evidence Management dashboard</w:t>
      </w:r>
    </w:p>
    <w:p>
      <w:pPr>
        <w:pStyle w:val="Heading3"/>
      </w:pPr>
      <w:bookmarkStart w:id="31" w:name="phase-6-integration-polish-week-9"/>
      <w:r>
        <w:t xml:space="preserve">Phase 6: Integration &amp; Polish (Week 9)</w:t>
      </w:r>
      <w:bookmarkEnd w:id="31"/>
    </w:p>
    <w:p>
      <w:pPr>
        <w:numPr>
          <w:ilvl w:val="0"/>
          <w:numId w:val="1006"/>
        </w:numPr>
        <w:pStyle w:val="Compact"/>
      </w:pPr>
      <w:r>
        <w:t xml:space="preserve">☐ Connect frontend charts to real backend API data</w:t>
      </w:r>
    </w:p>
    <w:p>
      <w:pPr>
        <w:numPr>
          <w:ilvl w:val="0"/>
          <w:numId w:val="1006"/>
        </w:numPr>
        <w:pStyle w:val="Compact"/>
      </w:pPr>
      <w:r>
        <w:t xml:space="preserve">☐ Implement global error handling and loading states</w:t>
      </w:r>
    </w:p>
    <w:p>
      <w:pPr>
        <w:numPr>
          <w:ilvl w:val="0"/>
          <w:numId w:val="1006"/>
        </w:numPr>
        <w:pStyle w:val="Compact"/>
      </w:pPr>
      <w:r>
        <w:t xml:space="preserve">☐ Refine UI/UX to match Credo.ai professional standard (spacing, typography, colors)</w:t>
      </w:r>
    </w:p>
    <w:p>
      <w:pPr>
        <w:numPr>
          <w:ilvl w:val="0"/>
          <w:numId w:val="1006"/>
        </w:numPr>
        <w:pStyle w:val="Compact"/>
      </w:pPr>
      <w:r>
        <w:t xml:space="preserve">☐ Conduct end-to-end testing of the ingestion pipeline</w:t>
      </w:r>
    </w:p>
    <w:p>
      <w:pPr>
        <w:numPr>
          <w:ilvl w:val="0"/>
          <w:numId w:val="1006"/>
        </w:numPr>
        <w:pStyle w:val="Compact"/>
      </w:pPr>
      <w:r>
        <w:t xml:space="preserve">☐ Prepare Docker images for production deployment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ui-design-guidelines-credo.ai-inspired"/>
      <w:r>
        <w:t xml:space="preserve">5. UI Design Guidelines (Credo.ai Inspired)</w:t>
      </w:r>
      <w:bookmarkEnd w:id="32"/>
    </w:p>
    <w:p>
      <w:pPr>
        <w:pStyle w:val="FirstParagraph"/>
      </w:pPr>
      <w:r>
        <w:t xml:space="preserve">To achieve the professional SaaS look of Credo.ai, the frontend development must adhere to these guidelines: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Color Palette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t xml:space="preserve">Primary: Deep Navy/Slate (</w:t>
      </w:r>
      <w:r>
        <w:rPr>
          <w:rStyle w:val="VerbatimChar"/>
        </w:rPr>
        <w:t xml:space="preserve">#0f172a</w:t>
      </w:r>
      <w:r>
        <w:t xml:space="preserve">) for sidebars and primary buttons</w:t>
      </w:r>
    </w:p>
    <w:p>
      <w:pPr>
        <w:numPr>
          <w:ilvl w:val="1"/>
          <w:numId w:val="1008"/>
        </w:numPr>
        <w:pStyle w:val="Compact"/>
      </w:pPr>
      <w:r>
        <w:t xml:space="preserve">Background: Off-white/Light Gray (</w:t>
      </w:r>
      <w:r>
        <w:rPr>
          <w:rStyle w:val="VerbatimChar"/>
        </w:rPr>
        <w:t xml:space="preserve">#f8fafc</w:t>
      </w:r>
      <w:r>
        <w:t xml:space="preserve">) for main content area</w:t>
      </w:r>
    </w:p>
    <w:p>
      <w:pPr>
        <w:numPr>
          <w:ilvl w:val="1"/>
          <w:numId w:val="1008"/>
        </w:numPr>
        <w:pStyle w:val="Compact"/>
      </w:pPr>
      <w:r>
        <w:t xml:space="preserve">Surface: Pure White (</w:t>
      </w:r>
      <w:r>
        <w:rPr>
          <w:rStyle w:val="VerbatimChar"/>
        </w:rPr>
        <w:t xml:space="preserve">#ffffff</w:t>
      </w:r>
      <w:r>
        <w:t xml:space="preserve">) for cards and panels</w:t>
      </w:r>
    </w:p>
    <w:p>
      <w:pPr>
        <w:numPr>
          <w:ilvl w:val="1"/>
          <w:numId w:val="1008"/>
        </w:numPr>
        <w:pStyle w:val="Compact"/>
      </w:pPr>
      <w:r>
        <w:t xml:space="preserve">Accents: Electric Blue (</w:t>
      </w:r>
      <w:r>
        <w:rPr>
          <w:rStyle w:val="VerbatimChar"/>
        </w:rPr>
        <w:t xml:space="preserve">#3b82f6</w:t>
      </w:r>
      <w:r>
        <w:t xml:space="preserve">) or Emerald (</w:t>
      </w:r>
      <w:r>
        <w:rPr>
          <w:rStyle w:val="VerbatimChar"/>
        </w:rPr>
        <w:t xml:space="preserve">#10b981</w:t>
      </w:r>
      <w:r>
        <w:t xml:space="preserve">) for highlights and active states</w:t>
      </w:r>
    </w:p>
    <w:p>
      <w:pPr>
        <w:numPr>
          <w:ilvl w:val="1"/>
          <w:numId w:val="1008"/>
        </w:numPr>
        <w:pStyle w:val="Compact"/>
      </w:pPr>
      <w:r>
        <w:t xml:space="preserve">Status: Red (</w:t>
      </w:r>
      <w:r>
        <w:rPr>
          <w:rStyle w:val="VerbatimChar"/>
        </w:rPr>
        <w:t xml:space="preserve">#ef4444</w:t>
      </w:r>
      <w:r>
        <w:t xml:space="preserve">) for high risk, Yellow (</w:t>
      </w:r>
      <w:r>
        <w:rPr>
          <w:rStyle w:val="VerbatimChar"/>
        </w:rPr>
        <w:t xml:space="preserve">#f59e0b</w:t>
      </w:r>
      <w:r>
        <w:t xml:space="preserve">) for warnings, Green (</w:t>
      </w:r>
      <w:r>
        <w:rPr>
          <w:rStyle w:val="VerbatimChar"/>
        </w:rPr>
        <w:t xml:space="preserve">#10b981</w:t>
      </w:r>
      <w:r>
        <w:t xml:space="preserve">) for compliance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Typography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t xml:space="preserve">Use Inter or Inter-like sans-serif fonts</w:t>
      </w:r>
    </w:p>
    <w:p>
      <w:pPr>
        <w:numPr>
          <w:ilvl w:val="1"/>
          <w:numId w:val="1009"/>
        </w:numPr>
        <w:pStyle w:val="Compact"/>
      </w:pPr>
      <w:r>
        <w:t xml:space="preserve">Clear hierarchy: Large, bold headers for sections; readable, high-contrast body text</w:t>
      </w:r>
    </w:p>
    <w:p>
      <w:pPr>
        <w:numPr>
          <w:ilvl w:val="1"/>
          <w:numId w:val="1009"/>
        </w:numPr>
        <w:pStyle w:val="Compact"/>
      </w:pPr>
      <w:r>
        <w:t xml:space="preserve">Use subtle gray text (</w:t>
      </w:r>
      <w:r>
        <w:rPr>
          <w:rStyle w:val="VerbatimChar"/>
        </w:rPr>
        <w:t xml:space="preserve">#64748b</w:t>
      </w:r>
      <w:r>
        <w:t xml:space="preserve">) for secondary information and metadata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Layout Principles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t xml:space="preserve">Card-based UI: Group related information into distinct white cards with subtle shadows</w:t>
      </w:r>
    </w:p>
    <w:p>
      <w:pPr>
        <w:numPr>
          <w:ilvl w:val="1"/>
          <w:numId w:val="1010"/>
        </w:numPr>
        <w:pStyle w:val="Compact"/>
      </w:pPr>
      <w:r>
        <w:t xml:space="preserve">Ample whitespace: Do not crowd data; use padding generously (e.g.,</w:t>
      </w:r>
      <w:r>
        <w:t xml:space="preserve"> </w:t>
      </w:r>
      <w:r>
        <w:rPr>
          <w:rStyle w:val="VerbatimChar"/>
        </w:rPr>
        <w:t xml:space="preserve">p-6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p-8</w:t>
      </w:r>
      <w:r>
        <w:t xml:space="preserve"> </w:t>
      </w:r>
      <w:r>
        <w:t xml:space="preserve">in Tailwind)</w:t>
      </w:r>
    </w:p>
    <w:p>
      <w:pPr>
        <w:numPr>
          <w:ilvl w:val="1"/>
          <w:numId w:val="1010"/>
        </w:numPr>
        <w:pStyle w:val="Compact"/>
      </w:pPr>
      <w:r>
        <w:t xml:space="preserve">Clean tables: Borderless rows, sticky headers, clear status indicators (badges/icons)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Data Visualization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t xml:space="preserve">Avoid overly complex charts; prefer clean line graphs and bar charts</w:t>
      </w:r>
    </w:p>
    <w:p>
      <w:pPr>
        <w:numPr>
          <w:ilvl w:val="1"/>
          <w:numId w:val="1011"/>
        </w:numPr>
        <w:pStyle w:val="Compact"/>
      </w:pPr>
      <w:r>
        <w:t xml:space="preserve">Use tooltips on hover to show detailed data points</w:t>
      </w:r>
    </w:p>
    <w:p>
      <w:pPr>
        <w:numPr>
          <w:ilvl w:val="1"/>
          <w:numId w:val="1011"/>
        </w:numPr>
        <w:pStyle w:val="Compact"/>
      </w:pPr>
      <w:r>
        <w:t xml:space="preserve">Ensure charts have clear legends and axis labels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2026-03-16T21:15:21Z</dcterms:created>
  <dcterms:modified xsi:type="dcterms:W3CDTF">2026-03-16T21:15:21Z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