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A45A29" w:rsidRDefault="008527B7" w:rsidP="00374FD3">
      <w:pPr>
        <w:jc w:val="center"/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A45A29" w:rsidRDefault="00846F28">
      <w:pPr>
        <w:rPr>
          <w:rFonts w:ascii="Helvetica" w:hAnsi="Helvetica"/>
          <w:sz w:val="22"/>
          <w:szCs w:val="22"/>
        </w:rPr>
      </w:pPr>
    </w:p>
    <w:p w14:paraId="128E2BC0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73310FC2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3C36695B" w14:textId="77777777" w:rsidR="00374FD3" w:rsidRPr="00A45A29" w:rsidRDefault="00374FD3" w:rsidP="00102727">
      <w:pPr>
        <w:rPr>
          <w:rFonts w:ascii="Helvetica" w:hAnsi="Helvetica"/>
          <w:sz w:val="22"/>
          <w:szCs w:val="22"/>
        </w:rPr>
      </w:pPr>
    </w:p>
    <w:p w14:paraId="191F6E14" w14:textId="096509FA" w:rsidR="00230F6F" w:rsidRPr="00A45A29" w:rsidRDefault="00830DC5" w:rsidP="00102727">
      <w:pPr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sz w:val="22"/>
          <w:szCs w:val="22"/>
        </w:rPr>
        <w:t>1</w:t>
      </w:r>
      <w:r w:rsidR="00B865DA" w:rsidRPr="00A45A29">
        <w:rPr>
          <w:rFonts w:ascii="Helvetica" w:hAnsi="Helvetica"/>
          <w:sz w:val="22"/>
          <w:szCs w:val="22"/>
        </w:rPr>
        <w:t xml:space="preserve"> </w:t>
      </w:r>
      <w:r w:rsidRPr="00A45A29">
        <w:rPr>
          <w:rFonts w:ascii="Helvetica" w:hAnsi="Helvetica"/>
          <w:sz w:val="22"/>
          <w:szCs w:val="22"/>
        </w:rPr>
        <w:t>December 2018</w:t>
      </w:r>
    </w:p>
    <w:p w14:paraId="65CEB3D4" w14:textId="77777777" w:rsidR="00230F6F" w:rsidRPr="00A45A29" w:rsidRDefault="00230F6F" w:rsidP="00102727">
      <w:pPr>
        <w:rPr>
          <w:rFonts w:ascii="Helvetica" w:hAnsi="Helvetica"/>
          <w:sz w:val="22"/>
          <w:szCs w:val="22"/>
        </w:rPr>
      </w:pPr>
    </w:p>
    <w:p w14:paraId="487D19C2" w14:textId="77777777" w:rsidR="00EC0C03" w:rsidRPr="00A45A29" w:rsidRDefault="00EC0C03" w:rsidP="00102727">
      <w:pPr>
        <w:rPr>
          <w:rFonts w:ascii="Helvetica" w:hAnsi="Helvetica"/>
          <w:sz w:val="22"/>
          <w:szCs w:val="22"/>
        </w:rPr>
      </w:pPr>
    </w:p>
    <w:p w14:paraId="32E202C8" w14:textId="01533DA3" w:rsidR="00102727" w:rsidRPr="00A45A29" w:rsidRDefault="00102727" w:rsidP="00102727">
      <w:pPr>
        <w:rPr>
          <w:rFonts w:ascii="Helvetica" w:hAnsi="Helvetica"/>
          <w:sz w:val="22"/>
          <w:szCs w:val="22"/>
        </w:rPr>
      </w:pPr>
      <w:r w:rsidRPr="00A45A29">
        <w:rPr>
          <w:rFonts w:ascii="Helvetica" w:hAnsi="Helvetica"/>
          <w:sz w:val="22"/>
          <w:szCs w:val="22"/>
        </w:rPr>
        <w:t xml:space="preserve">Dear </w:t>
      </w:r>
      <w:r w:rsidR="00DB4E9C">
        <w:rPr>
          <w:rFonts w:ascii="Helvetica" w:hAnsi="Helvetica"/>
          <w:sz w:val="22"/>
          <w:szCs w:val="22"/>
        </w:rPr>
        <w:t>Ideas</w:t>
      </w:r>
      <w:r w:rsidR="00DB4E9C" w:rsidRPr="00A45A29">
        <w:rPr>
          <w:rFonts w:ascii="Helvetica" w:hAnsi="Helvetica"/>
          <w:sz w:val="22"/>
          <w:szCs w:val="22"/>
        </w:rPr>
        <w:t xml:space="preserve"> </w:t>
      </w:r>
      <w:r w:rsidR="00830DC5" w:rsidRPr="00A45A29">
        <w:rPr>
          <w:rFonts w:ascii="Helvetica" w:hAnsi="Helvetica"/>
          <w:sz w:val="22"/>
          <w:szCs w:val="22"/>
        </w:rPr>
        <w:t xml:space="preserve">&amp; </w:t>
      </w:r>
      <w:r w:rsidR="00DB4E9C">
        <w:rPr>
          <w:rFonts w:ascii="Helvetica" w:hAnsi="Helvetica"/>
          <w:sz w:val="22"/>
          <w:szCs w:val="22"/>
        </w:rPr>
        <w:t>Perspective</w:t>
      </w:r>
      <w:r w:rsidR="00DB4E9C" w:rsidRPr="00A45A29">
        <w:rPr>
          <w:rFonts w:ascii="Helvetica" w:hAnsi="Helvetica"/>
          <w:sz w:val="22"/>
          <w:szCs w:val="22"/>
        </w:rPr>
        <w:t xml:space="preserve">s </w:t>
      </w:r>
      <w:r w:rsidR="00830DC5" w:rsidRPr="00A45A29">
        <w:rPr>
          <w:rFonts w:ascii="Helvetica" w:hAnsi="Helvetica"/>
          <w:sz w:val="22"/>
          <w:szCs w:val="22"/>
        </w:rPr>
        <w:t>Editors</w:t>
      </w:r>
      <w:r w:rsidRPr="00A45A29">
        <w:rPr>
          <w:rFonts w:ascii="Helvetica" w:hAnsi="Helvetica"/>
          <w:sz w:val="22"/>
          <w:szCs w:val="22"/>
        </w:rPr>
        <w:t>:</w:t>
      </w:r>
    </w:p>
    <w:p w14:paraId="23917F9C" w14:textId="77777777" w:rsidR="00102727" w:rsidRPr="00A45A29" w:rsidRDefault="00102727" w:rsidP="00102727">
      <w:pPr>
        <w:rPr>
          <w:rFonts w:ascii="Helvetica" w:hAnsi="Helvetica"/>
          <w:sz w:val="22"/>
          <w:szCs w:val="22"/>
        </w:rPr>
      </w:pPr>
    </w:p>
    <w:p w14:paraId="157E9F32" w14:textId="4D75658C" w:rsidR="00822313" w:rsidRDefault="00745348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8E6D0C">
        <w:rPr>
          <w:rFonts w:ascii="Helvetica" w:hAnsi="Helvetica"/>
          <w:sz w:val="22"/>
          <w:szCs w:val="22"/>
        </w:rPr>
        <w:t xml:space="preserve">Phenological mismatch </w:t>
      </w:r>
      <w:r w:rsidR="00A451C3" w:rsidRPr="008E6D0C">
        <w:rPr>
          <w:rFonts w:ascii="Helvetica" w:hAnsi="Helvetica"/>
          <w:sz w:val="22"/>
          <w:szCs w:val="22"/>
        </w:rPr>
        <w:t>(</w:t>
      </w:r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>i.e., the ecological consequences of shifts in the timing of species interactions</w:t>
      </w:r>
      <w:r w:rsidR="007B4C93" w:rsidRPr="008E6D0C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A451C3" w:rsidRPr="008E6D0C">
        <w:rPr>
          <w:rFonts w:ascii="Helvetica" w:hAnsi="Helvetica"/>
          <w:sz w:val="22"/>
          <w:szCs w:val="22"/>
        </w:rPr>
        <w:t xml:space="preserve"> </w:t>
      </w:r>
      <w:r w:rsidRPr="008E6D0C">
        <w:rPr>
          <w:rFonts w:ascii="Helvetica" w:hAnsi="Helvetica"/>
          <w:sz w:val="22"/>
          <w:szCs w:val="22"/>
        </w:rPr>
        <w:t xml:space="preserve">is an active and expanding area of research as scientists work to predict the consequences of climate change for communities and ecosystems. </w:t>
      </w:r>
      <w:r w:rsidR="00E93138">
        <w:rPr>
          <w:rFonts w:ascii="Helvetica" w:hAnsi="Helvetica"/>
          <w:sz w:val="22"/>
          <w:szCs w:val="22"/>
        </w:rPr>
        <w:t xml:space="preserve">However, </w:t>
      </w:r>
      <w:r w:rsidR="00E93138">
        <w:rPr>
          <w:rFonts w:ascii="Helvetica" w:hAnsi="Helvetica" w:cs="Helvetica"/>
          <w:color w:val="000000" w:themeColor="text1"/>
          <w:sz w:val="22"/>
          <w:szCs w:val="22"/>
        </w:rPr>
        <w:t>w</w:t>
      </w:r>
      <w:r w:rsidR="00A451C3" w:rsidRPr="008E6D0C">
        <w:rPr>
          <w:rFonts w:ascii="Helvetica" w:hAnsi="Helvetica" w:cs="Helvetica"/>
          <w:color w:val="000000" w:themeColor="text1"/>
          <w:sz w:val="22"/>
          <w:szCs w:val="22"/>
        </w:rPr>
        <w:t xml:space="preserve">hile there have been theoretical (2,3) and empirical studies (4,5) based in single systems about phenological mismatch, </w:t>
      </w:r>
      <w:r w:rsidR="002478BE" w:rsidRPr="008E6D0C">
        <w:rPr>
          <w:rFonts w:ascii="Helvetica" w:hAnsi="Helvetica"/>
          <w:sz w:val="22"/>
          <w:szCs w:val="22"/>
        </w:rPr>
        <w:t xml:space="preserve">evidence from these systems have provided no consensus, </w:t>
      </w:r>
      <w:r w:rsidR="00950FDE">
        <w:rPr>
          <w:rFonts w:ascii="Helvetica" w:hAnsi="Helvetica"/>
          <w:sz w:val="22"/>
          <w:szCs w:val="22"/>
        </w:rPr>
        <w:t xml:space="preserve">thus </w:t>
      </w:r>
      <w:r w:rsidR="002478BE" w:rsidRPr="008E6D0C">
        <w:rPr>
          <w:rFonts w:ascii="Helvetica" w:hAnsi="Helvetica"/>
          <w:sz w:val="22"/>
          <w:szCs w:val="22"/>
        </w:rPr>
        <w:t>making</w:t>
      </w:r>
      <w:r w:rsidR="002478B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it difficult to determine </w:t>
      </w:r>
      <w:r w:rsidR="007B3CBA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if there are</w:t>
      </w:r>
      <w:r w:rsidR="002478B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7B3CBA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general patterns</w:t>
      </w:r>
      <w:r w:rsidR="002478B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across systems</w:t>
      </w:r>
      <w:r w:rsidR="00A451C3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. </w:t>
      </w:r>
    </w:p>
    <w:p w14:paraId="6E21B9A8" w14:textId="77777777" w:rsidR="00822313" w:rsidRDefault="0082231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57693A7" w14:textId="3B3974C0" w:rsidR="00D3167E" w:rsidRDefault="00102727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8E6D0C">
        <w:rPr>
          <w:rFonts w:ascii="Helvetica" w:hAnsi="Helvetica"/>
          <w:sz w:val="22"/>
          <w:szCs w:val="22"/>
        </w:rPr>
        <w:t xml:space="preserve">We </w:t>
      </w:r>
      <w:r w:rsidR="00830DC5" w:rsidRPr="008E6D0C">
        <w:rPr>
          <w:rFonts w:ascii="Helvetica" w:hAnsi="Helvetica"/>
          <w:sz w:val="22"/>
          <w:szCs w:val="22"/>
        </w:rPr>
        <w:t>propose</w:t>
      </w:r>
      <w:r w:rsidR="00DB4E9C" w:rsidRPr="008E6D0C">
        <w:rPr>
          <w:rFonts w:ascii="Helvetica" w:hAnsi="Helvetica"/>
          <w:sz w:val="22"/>
          <w:szCs w:val="22"/>
        </w:rPr>
        <w:t xml:space="preserve"> an Ideas &amp; Perspectives paper</w:t>
      </w:r>
      <w:r w:rsidR="00830DC5" w:rsidRPr="008E6D0C">
        <w:rPr>
          <w:rFonts w:ascii="Helvetica" w:hAnsi="Helvetica"/>
          <w:sz w:val="22"/>
          <w:szCs w:val="22"/>
        </w:rPr>
        <w:t xml:space="preserve"> </w:t>
      </w:r>
      <w:r w:rsidR="00745348" w:rsidRPr="008E6D0C">
        <w:rPr>
          <w:rFonts w:ascii="Helvetica" w:hAnsi="Helvetica"/>
          <w:sz w:val="22"/>
          <w:szCs w:val="22"/>
        </w:rPr>
        <w:t xml:space="preserve">about </w:t>
      </w:r>
      <w:r w:rsidR="00D3167E" w:rsidRPr="008E6D0C">
        <w:rPr>
          <w:rFonts w:ascii="Helvetica" w:hAnsi="Helvetica"/>
          <w:sz w:val="22"/>
          <w:szCs w:val="22"/>
        </w:rPr>
        <w:t xml:space="preserve">the </w:t>
      </w:r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disconnect between the underlying ecological theory (</w:t>
      </w:r>
      <w:r w:rsidR="002B5E43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i.e.,</w:t>
      </w:r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match-mismatch </w:t>
      </w:r>
      <w:r w:rsidR="002B5E43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hypothesis</w:t>
      </w:r>
      <w:r w:rsidR="00D3167E" w:rsidRPr="008E6D0C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) and the phenological responses to climate change that are currently documented</w:t>
      </w:r>
      <w:r w:rsidR="00830DC5" w:rsidRPr="008E6D0C">
        <w:rPr>
          <w:rFonts w:ascii="Helvetica" w:hAnsi="Helvetica"/>
          <w:sz w:val="22"/>
          <w:szCs w:val="22"/>
        </w:rPr>
        <w:t xml:space="preserve">.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While other studies have further devel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oped the match-mismatch theory</w:t>
      </w:r>
      <w:r w:rsidR="0063730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(</w:t>
      </w:r>
      <w:r w:rsidR="00A02DFE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2,3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), </w:t>
      </w:r>
      <w:r w:rsidR="009356D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we</w:t>
      </w:r>
      <w:r w:rsidR="007D075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7D0754">
        <w:rPr>
          <w:rFonts w:ascii="Helvetica" w:hAnsi="Helvetica" w:cs="Helvetica"/>
          <w:sz w:val="22"/>
          <w:szCs w:val="22"/>
        </w:rPr>
        <w:t>provide a review of 41 phenological mismatch studies to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:</w:t>
      </w:r>
    </w:p>
    <w:p w14:paraId="6ACE405C" w14:textId="77777777" w:rsidR="00D3167E" w:rsidRPr="00A45A29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0DA44A41" w14:textId="77777777" w:rsidR="005C0203" w:rsidRPr="00A45A29" w:rsidRDefault="005C0203" w:rsidP="005C0203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Review the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array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of potential mechanisms underlying the match-mismatch 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hypothesis.</w:t>
      </w:r>
    </w:p>
    <w:p w14:paraId="5BEAFADB" w14:textId="013A7102" w:rsidR="00D3167E" w:rsidRPr="00A45A29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Show how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the </w:t>
      </w:r>
      <w:r w:rsidR="008204BA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type of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data currently collected by </w:t>
      </w:r>
      <w:r w:rsidR="002B5E43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researcher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 interested in testing or applying the mismatch </w:t>
      </w:r>
      <w:r w:rsidR="001B24FB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A45A29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in the context of climate change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does not advance the field’s aims</w:t>
      </w:r>
      <w:r w:rsidR="00116607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43AD299C" w14:textId="338D5C31" w:rsidR="00D3167E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commentRangeStart w:id="0"/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Demonstrate how baselines are critical to understanding</w:t>
      </w:r>
      <w:r w:rsidR="00C96E16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the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mechanisms </w:t>
      </w:r>
      <w:r w:rsidR="00860C14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underlying the match-mismatch hypothesis</w:t>
      </w:r>
      <w:commentRangeEnd w:id="0"/>
      <w:r w:rsidR="00C028CD">
        <w:rPr>
          <w:rStyle w:val="CommentReference"/>
          <w:rFonts w:ascii="Times New Roman" w:eastAsia="Times New Roman" w:hAnsi="Times New Roman" w:cs="Times New Roman"/>
          <w:lang w:val="en-US"/>
        </w:rPr>
        <w:commentReference w:id="0"/>
      </w:r>
    </w:p>
    <w:p w14:paraId="0B14BA61" w14:textId="31327962" w:rsidR="00630175" w:rsidRPr="00A45A29" w:rsidRDefault="00630175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Discuss </w:t>
      </w:r>
      <w:r w:rsidR="002621DA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approaches that can move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this field </w:t>
      </w:r>
      <w:r w:rsidR="002621DA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beyond documentation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, towards accurate predictions of phenological mismatch driven by climate change.</w:t>
      </w:r>
    </w:p>
    <w:p w14:paraId="16319042" w14:textId="77777777" w:rsidR="0071505B" w:rsidRDefault="0071505B" w:rsidP="00102727">
      <w:pPr>
        <w:rPr>
          <w:rFonts w:ascii="Helvetica" w:hAnsi="Helvetica" w:cs="Helvetica"/>
          <w:sz w:val="22"/>
          <w:szCs w:val="22"/>
        </w:rPr>
      </w:pPr>
    </w:p>
    <w:p w14:paraId="1BB3B548" w14:textId="7364EE5A" w:rsidR="00D3167E" w:rsidRDefault="0071505B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>
        <w:rPr>
          <w:rFonts w:ascii="Helvetica" w:hAnsi="Helvetica" w:cs="Helvetica"/>
          <w:sz w:val="22"/>
          <w:szCs w:val="22"/>
        </w:rPr>
        <w:t>By highlighting</w:t>
      </w:r>
      <w:r w:rsidR="005C0203">
        <w:rPr>
          <w:rFonts w:ascii="Helvetica" w:hAnsi="Helvetica" w:cs="Helvetica"/>
          <w:sz w:val="22"/>
          <w:szCs w:val="22"/>
        </w:rPr>
        <w:t xml:space="preserve"> 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the data-theory </w:t>
      </w:r>
      <w:r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screpancy on the topic of phenological mismatch</w:t>
      </w:r>
      <w:r w:rsidR="00D3167E" w:rsidRPr="00A45A2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, 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our paper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will help shape the </w:t>
      </w:r>
      <w:r w:rsidR="00050585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future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path of the field</w:t>
      </w:r>
      <w:r w:rsidR="00707DE2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It will also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provide the framework</w:t>
      </w:r>
      <w:r w:rsidR="0066608D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for building the </w:t>
      </w:r>
      <w:r w:rsidR="00C5170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required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depth</w:t>
      </w:r>
      <w:r w:rsidR="00707DE2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in evidence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C5170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across studies</w:t>
      </w:r>
      <w:r w:rsidR="00E35269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to determine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general patterns </w:t>
      </w:r>
      <w:r w:rsidR="0066608D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in climate change-</w:t>
      </w:r>
      <w:r w:rsidR="0042020A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driven changes in phenological mismatch 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through a meta-analytical approach</w:t>
      </w:r>
      <w:r w:rsidR="00050585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, an approach not currently possible given the current state of the field</w:t>
      </w:r>
      <w:r w:rsidR="00553534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</w:p>
    <w:p w14:paraId="02D0635A" w14:textId="77777777" w:rsidR="005C0203" w:rsidRDefault="005C020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163B9553" w14:textId="72399BBB" w:rsidR="00102727" w:rsidRDefault="002B5E43" w:rsidP="001027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review </w:t>
      </w:r>
      <w:r w:rsidR="00830DC5" w:rsidRPr="00A45A29">
        <w:rPr>
          <w:rFonts w:ascii="Arial" w:hAnsi="Arial" w:cs="Arial"/>
          <w:sz w:val="22"/>
          <w:szCs w:val="22"/>
        </w:rPr>
        <w:t>has not been submitted elsewhere, and we welcome</w:t>
      </w:r>
      <w:r w:rsidR="00830DC5" w:rsidRPr="00A45A2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 opportunity to submit it to </w:t>
      </w:r>
      <w:r w:rsidR="00830DC5" w:rsidRPr="00F236CE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Ecology Letters</w:t>
      </w:r>
      <w:r w:rsidR="00830DC5" w:rsidRPr="00A45A2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761BBC7" w14:textId="77777777" w:rsidR="00F236CE" w:rsidRPr="00081A4F" w:rsidRDefault="00F236CE" w:rsidP="001027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6DC599D" w14:textId="77777777" w:rsidR="00102727" w:rsidRPr="00A45A29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</w:p>
    <w:p w14:paraId="4E6681F3" w14:textId="77777777" w:rsidR="00102727" w:rsidRPr="00A45A29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  <w:r w:rsidRPr="00A45A29">
        <w:rPr>
          <w:rFonts w:ascii="Helvetica" w:eastAsia="MS Mincho" w:hAnsi="Helvetica"/>
          <w:sz w:val="22"/>
          <w:szCs w:val="22"/>
          <w:lang w:val="fr-CA" w:eastAsia="ja-JP"/>
        </w:rPr>
        <w:t>Sincerely,</w:t>
      </w:r>
    </w:p>
    <w:p w14:paraId="4CACE3D1" w14:textId="79318B13" w:rsidR="00953545" w:rsidRPr="00A45A29" w:rsidRDefault="00953545" w:rsidP="00953545">
      <w:pPr>
        <w:rPr>
          <w:rFonts w:ascii="Helvetica" w:hAnsi="Helvetica"/>
          <w:sz w:val="22"/>
          <w:szCs w:val="22"/>
        </w:rPr>
      </w:pPr>
    </w:p>
    <w:p w14:paraId="1FAC9C8C" w14:textId="68E1B755" w:rsidR="00953545" w:rsidRPr="00A45A29" w:rsidRDefault="00CB08D9" w:rsidP="00953545">
      <w:pPr>
        <w:rPr>
          <w:rFonts w:ascii="Helvetica" w:hAnsi="Helvetica" w:cs="Times New Roman"/>
          <w:sz w:val="22"/>
          <w:szCs w:val="22"/>
        </w:rPr>
      </w:pPr>
      <w:r w:rsidRPr="00A45A29">
        <w:rPr>
          <w:rFonts w:ascii="Helvetica" w:hAnsi="Helvetica" w:cs="Times New Roman"/>
          <w:sz w:val="22"/>
          <w:szCs w:val="22"/>
        </w:rPr>
        <w:t>Heather Kharouba</w:t>
      </w:r>
      <w:r w:rsidR="000976CC">
        <w:rPr>
          <w:rFonts w:ascii="Helvetica" w:hAnsi="Helvetica" w:cs="Times New Roman"/>
          <w:sz w:val="22"/>
          <w:szCs w:val="22"/>
        </w:rPr>
        <w:t xml:space="preserve"> &amp; Elizabeth Wolkovich</w:t>
      </w:r>
    </w:p>
    <w:p w14:paraId="0D9B021E" w14:textId="77777777" w:rsidR="00CB08D9" w:rsidRDefault="00CB08D9" w:rsidP="00953545">
      <w:pPr>
        <w:rPr>
          <w:rFonts w:ascii="Helvetica" w:hAnsi="Helvetica"/>
          <w:sz w:val="22"/>
          <w:szCs w:val="22"/>
        </w:rPr>
      </w:pPr>
    </w:p>
    <w:p w14:paraId="5409E2D3" w14:textId="77777777" w:rsidR="0042020A" w:rsidRDefault="0042020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14:paraId="27287685" w14:textId="7691D79F" w:rsidR="0042020A" w:rsidRPr="00A45A29" w:rsidRDefault="0042020A" w:rsidP="0095354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References</w:t>
      </w:r>
    </w:p>
    <w:p w14:paraId="19B2FF09" w14:textId="77777777" w:rsidR="00CB08D9" w:rsidRPr="00A45A29" w:rsidRDefault="00CB08D9" w:rsidP="00953545">
      <w:pPr>
        <w:rPr>
          <w:rFonts w:ascii="Helvetica" w:hAnsi="Helvetica"/>
          <w:sz w:val="22"/>
          <w:szCs w:val="22"/>
        </w:rPr>
      </w:pPr>
    </w:p>
    <w:p w14:paraId="067D28DE" w14:textId="57A664FC" w:rsidR="00EC0C03" w:rsidRPr="00A45A29" w:rsidRDefault="009F6DD9" w:rsidP="00EC0C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>
        <w:rPr>
          <w:rFonts w:ascii="Helvetica" w:hAnsi="Helvetica" w:cs="Times New Roman"/>
          <w:color w:val="1A1A1A"/>
          <w:sz w:val="22"/>
          <w:szCs w:val="22"/>
          <w:lang w:val="en-US"/>
        </w:rPr>
        <w:t>Kharouba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,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et al. </w:t>
      </w:r>
      <w:r>
        <w:rPr>
          <w:rFonts w:ascii="Helvetica" w:hAnsi="Helvetica" w:cs="Times New Roman"/>
          <w:color w:val="1A1A1A"/>
          <w:sz w:val="22"/>
          <w:szCs w:val="22"/>
          <w:lang w:val="en-US"/>
        </w:rPr>
        <w:t>(2018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) 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Global imprint of climate change on marine life. </w:t>
      </w:r>
      <w:r w:rsidR="00EC0C03" w:rsidRPr="00A45A29">
        <w:rPr>
          <w:rFonts w:ascii="Helvetica" w:hAnsi="Helvetica" w:cs="Times New Roman"/>
          <w:i/>
          <w:iCs/>
          <w:color w:val="1A1A1A"/>
          <w:sz w:val="22"/>
          <w:szCs w:val="22"/>
          <w:lang w:val="en-US"/>
        </w:rPr>
        <w:t>Nature Climate Change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</w:t>
      </w:r>
      <w:r w:rsidR="00EC0C03" w:rsidRPr="00A45A29">
        <w:rPr>
          <w:rFonts w:ascii="Helvetica" w:hAnsi="Helvetica" w:cs="Times New Roman"/>
          <w:iCs/>
          <w:color w:val="1A1A1A"/>
          <w:sz w:val="22"/>
          <w:szCs w:val="22"/>
          <w:lang w:val="en-US"/>
        </w:rPr>
        <w:t>3</w:t>
      </w:r>
      <w:r w:rsidR="0011578E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:</w:t>
      </w:r>
      <w:r w:rsidR="00C71CC2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919-925</w:t>
      </w:r>
      <w:r w:rsidR="00EC0C03" w:rsidRPr="00A45A29">
        <w:rPr>
          <w:rFonts w:ascii="Helvetica" w:hAnsi="Helvetica" w:cs="Times New Roman"/>
          <w:color w:val="1A1A1A"/>
          <w:sz w:val="22"/>
          <w:szCs w:val="22"/>
          <w:lang w:val="en-US"/>
        </w:rPr>
        <w:t>.</w:t>
      </w:r>
    </w:p>
    <w:p w14:paraId="6AD038E0" w14:textId="15BB2B88" w:rsidR="00102727" w:rsidRDefault="009F6DD9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Johansson et al. (2015) The eco-evolutionary consequences of interspecific phenological asynchrony- a theoretical perspective. </w:t>
      </w:r>
      <w:r w:rsidRPr="009F6DD9">
        <w:rPr>
          <w:rFonts w:ascii="Helvetica" w:hAnsi="Helvetica" w:cs="Times New Roman"/>
          <w:i/>
          <w:sz w:val="22"/>
          <w:szCs w:val="22"/>
        </w:rPr>
        <w:t>Oikos</w:t>
      </w:r>
      <w:r>
        <w:rPr>
          <w:rFonts w:ascii="Helvetica" w:hAnsi="Helvetica" w:cs="Times New Roman"/>
          <w:sz w:val="22"/>
          <w:szCs w:val="22"/>
        </w:rPr>
        <w:t xml:space="preserve"> 124:102-112.</w:t>
      </w:r>
    </w:p>
    <w:p w14:paraId="5EBCFDCA" w14:textId="0C2668A6" w:rsidR="00A02DFE" w:rsidRDefault="00A02DFE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Bewick et al. (2016) How resource phenology affects consumer population dynamics. </w:t>
      </w:r>
      <w:r w:rsidRPr="00A02DFE">
        <w:rPr>
          <w:rFonts w:ascii="Helvetica" w:hAnsi="Helvetica" w:cs="Times New Roman"/>
          <w:i/>
          <w:sz w:val="22"/>
          <w:szCs w:val="22"/>
        </w:rPr>
        <w:t>The American Naturalist</w:t>
      </w:r>
      <w:r>
        <w:rPr>
          <w:rFonts w:ascii="Helvetica" w:hAnsi="Helvetica" w:cs="Times New Roman"/>
          <w:sz w:val="22"/>
          <w:szCs w:val="22"/>
        </w:rPr>
        <w:t xml:space="preserve"> 187:151-166.</w:t>
      </w:r>
    </w:p>
    <w:p w14:paraId="0A90EDBA" w14:textId="24A8EB9F" w:rsidR="00637303" w:rsidRDefault="00637303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Borcherding et al. (2010) Match or mismatch: the influence of phenology on size-dependent life history and divergence in population structure. </w:t>
      </w:r>
      <w:r w:rsidRPr="00637303">
        <w:rPr>
          <w:rFonts w:ascii="Helvetica" w:hAnsi="Helvetica" w:cs="Times New Roman"/>
          <w:i/>
          <w:sz w:val="22"/>
          <w:szCs w:val="22"/>
        </w:rPr>
        <w:t>Journal of Animal Ecology</w:t>
      </w:r>
      <w:r>
        <w:rPr>
          <w:rFonts w:ascii="Helvetica" w:hAnsi="Helvetica" w:cs="Times New Roman"/>
          <w:sz w:val="22"/>
          <w:szCs w:val="22"/>
        </w:rPr>
        <w:t xml:space="preserve"> 79: 1101-1112.</w:t>
      </w:r>
    </w:p>
    <w:p w14:paraId="0F55F292" w14:textId="607753F7" w:rsidR="00B60164" w:rsidRPr="00A45A29" w:rsidRDefault="00B60164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Plard et al. (2014) Mismatch between birth date and vegetation phenology slows the demography of roe deer. PLoS Biology 12</w:t>
      </w:r>
      <w:r w:rsidR="00587F4D">
        <w:rPr>
          <w:rFonts w:ascii="Helvetica" w:hAnsi="Helvetica" w:cs="Times New Roman"/>
          <w:sz w:val="22"/>
          <w:szCs w:val="22"/>
        </w:rPr>
        <w:t>:e1001828</w:t>
      </w:r>
      <w:r>
        <w:rPr>
          <w:rFonts w:ascii="Helvetica" w:hAnsi="Helvetica" w:cs="Times New Roman"/>
          <w:sz w:val="22"/>
          <w:szCs w:val="22"/>
        </w:rPr>
        <w:t>.</w:t>
      </w:r>
    </w:p>
    <w:sectPr w:rsidR="00B60164" w:rsidRPr="00A45A29" w:rsidSect="00323A0C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ather Kharouba" w:date="2018-11-29T12:16:00Z" w:initials="HK">
    <w:p w14:paraId="42DD2BB2" w14:textId="6F095E98" w:rsidR="00C028CD" w:rsidRDefault="00C028CD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 w:rsidR="000934C7">
        <w:t xml:space="preserve">implication </w:t>
      </w:r>
      <w:bookmarkStart w:id="1" w:name="_GoBack"/>
      <w:bookmarkEnd w:id="1"/>
      <w:r>
        <w:t>needs to be better spelled out in the paper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2022F"/>
    <w:rsid w:val="00050585"/>
    <w:rsid w:val="00062E6F"/>
    <w:rsid w:val="00077017"/>
    <w:rsid w:val="00081A4F"/>
    <w:rsid w:val="00084BBF"/>
    <w:rsid w:val="000934C7"/>
    <w:rsid w:val="000976CC"/>
    <w:rsid w:val="000C6936"/>
    <w:rsid w:val="000C77A3"/>
    <w:rsid w:val="000D343C"/>
    <w:rsid w:val="000D6E31"/>
    <w:rsid w:val="000D7F0F"/>
    <w:rsid w:val="00101FBA"/>
    <w:rsid w:val="00102727"/>
    <w:rsid w:val="00110B89"/>
    <w:rsid w:val="00111205"/>
    <w:rsid w:val="0011578E"/>
    <w:rsid w:val="00116607"/>
    <w:rsid w:val="00117879"/>
    <w:rsid w:val="001462BF"/>
    <w:rsid w:val="001540FF"/>
    <w:rsid w:val="001822CE"/>
    <w:rsid w:val="00185B19"/>
    <w:rsid w:val="00196AF2"/>
    <w:rsid w:val="001B24FB"/>
    <w:rsid w:val="001C58C1"/>
    <w:rsid w:val="001E071E"/>
    <w:rsid w:val="001F268E"/>
    <w:rsid w:val="00230F6F"/>
    <w:rsid w:val="00245CF3"/>
    <w:rsid w:val="002465FB"/>
    <w:rsid w:val="002478BE"/>
    <w:rsid w:val="00253FFF"/>
    <w:rsid w:val="002621DA"/>
    <w:rsid w:val="00275C5E"/>
    <w:rsid w:val="0027772E"/>
    <w:rsid w:val="002B5E43"/>
    <w:rsid w:val="002E0977"/>
    <w:rsid w:val="00304865"/>
    <w:rsid w:val="0030769B"/>
    <w:rsid w:val="00323A0C"/>
    <w:rsid w:val="00337573"/>
    <w:rsid w:val="00374FD3"/>
    <w:rsid w:val="00383AC8"/>
    <w:rsid w:val="00383B1E"/>
    <w:rsid w:val="003A0690"/>
    <w:rsid w:val="003B25DC"/>
    <w:rsid w:val="003C520F"/>
    <w:rsid w:val="003D1B56"/>
    <w:rsid w:val="003D3A92"/>
    <w:rsid w:val="003F7096"/>
    <w:rsid w:val="004003FB"/>
    <w:rsid w:val="00406818"/>
    <w:rsid w:val="00420124"/>
    <w:rsid w:val="0042020A"/>
    <w:rsid w:val="00420EFD"/>
    <w:rsid w:val="00424BB6"/>
    <w:rsid w:val="00444BA7"/>
    <w:rsid w:val="00476245"/>
    <w:rsid w:val="00477831"/>
    <w:rsid w:val="00493A71"/>
    <w:rsid w:val="004A4734"/>
    <w:rsid w:val="005143B3"/>
    <w:rsid w:val="00524107"/>
    <w:rsid w:val="00531DD1"/>
    <w:rsid w:val="00540B4A"/>
    <w:rsid w:val="00553534"/>
    <w:rsid w:val="0056004C"/>
    <w:rsid w:val="00587F4D"/>
    <w:rsid w:val="00591A66"/>
    <w:rsid w:val="005C0203"/>
    <w:rsid w:val="005E3681"/>
    <w:rsid w:val="005F283E"/>
    <w:rsid w:val="006256D7"/>
    <w:rsid w:val="00630175"/>
    <w:rsid w:val="00637303"/>
    <w:rsid w:val="00653544"/>
    <w:rsid w:val="00664C14"/>
    <w:rsid w:val="0066608D"/>
    <w:rsid w:val="00676738"/>
    <w:rsid w:val="006B2A8A"/>
    <w:rsid w:val="006C237B"/>
    <w:rsid w:val="007019DF"/>
    <w:rsid w:val="0070287C"/>
    <w:rsid w:val="00707DE2"/>
    <w:rsid w:val="0071505B"/>
    <w:rsid w:val="0074400B"/>
    <w:rsid w:val="00745348"/>
    <w:rsid w:val="00747118"/>
    <w:rsid w:val="007478A9"/>
    <w:rsid w:val="00752324"/>
    <w:rsid w:val="00755E3A"/>
    <w:rsid w:val="00770F64"/>
    <w:rsid w:val="00782E23"/>
    <w:rsid w:val="0079332C"/>
    <w:rsid w:val="007B3CBA"/>
    <w:rsid w:val="007B4C93"/>
    <w:rsid w:val="007D0754"/>
    <w:rsid w:val="007E6B95"/>
    <w:rsid w:val="008204BA"/>
    <w:rsid w:val="00822313"/>
    <w:rsid w:val="0082483A"/>
    <w:rsid w:val="00830DC5"/>
    <w:rsid w:val="00846F28"/>
    <w:rsid w:val="0084734D"/>
    <w:rsid w:val="00850B4E"/>
    <w:rsid w:val="008527B7"/>
    <w:rsid w:val="00860C14"/>
    <w:rsid w:val="0086460A"/>
    <w:rsid w:val="00875075"/>
    <w:rsid w:val="008A2650"/>
    <w:rsid w:val="008D1904"/>
    <w:rsid w:val="008D3370"/>
    <w:rsid w:val="008D7DBD"/>
    <w:rsid w:val="008E6D0C"/>
    <w:rsid w:val="008F34D3"/>
    <w:rsid w:val="009356D4"/>
    <w:rsid w:val="009505EB"/>
    <w:rsid w:val="00950FDE"/>
    <w:rsid w:val="009534DD"/>
    <w:rsid w:val="00953545"/>
    <w:rsid w:val="00957F06"/>
    <w:rsid w:val="009830DC"/>
    <w:rsid w:val="009F6DD9"/>
    <w:rsid w:val="00A02DFE"/>
    <w:rsid w:val="00A22E69"/>
    <w:rsid w:val="00A23D83"/>
    <w:rsid w:val="00A30C87"/>
    <w:rsid w:val="00A451C3"/>
    <w:rsid w:val="00A45A29"/>
    <w:rsid w:val="00A47668"/>
    <w:rsid w:val="00A83FE9"/>
    <w:rsid w:val="00AB4764"/>
    <w:rsid w:val="00AB4DA1"/>
    <w:rsid w:val="00AD0934"/>
    <w:rsid w:val="00AE7C9D"/>
    <w:rsid w:val="00B60164"/>
    <w:rsid w:val="00B70067"/>
    <w:rsid w:val="00B865DA"/>
    <w:rsid w:val="00B969D7"/>
    <w:rsid w:val="00B96E24"/>
    <w:rsid w:val="00BC10C0"/>
    <w:rsid w:val="00BD7EC3"/>
    <w:rsid w:val="00BF4922"/>
    <w:rsid w:val="00BF5100"/>
    <w:rsid w:val="00C028CD"/>
    <w:rsid w:val="00C1208F"/>
    <w:rsid w:val="00C51709"/>
    <w:rsid w:val="00C531A5"/>
    <w:rsid w:val="00C71CC2"/>
    <w:rsid w:val="00C96E16"/>
    <w:rsid w:val="00CB08D9"/>
    <w:rsid w:val="00CC4B1F"/>
    <w:rsid w:val="00CD0C0F"/>
    <w:rsid w:val="00CE2FDA"/>
    <w:rsid w:val="00CE66F2"/>
    <w:rsid w:val="00D01645"/>
    <w:rsid w:val="00D275C5"/>
    <w:rsid w:val="00D3167E"/>
    <w:rsid w:val="00D45FA8"/>
    <w:rsid w:val="00DA780E"/>
    <w:rsid w:val="00DB4E9C"/>
    <w:rsid w:val="00DC0E13"/>
    <w:rsid w:val="00DD6DBF"/>
    <w:rsid w:val="00DE2B82"/>
    <w:rsid w:val="00E35269"/>
    <w:rsid w:val="00E710C2"/>
    <w:rsid w:val="00E84380"/>
    <w:rsid w:val="00E85D36"/>
    <w:rsid w:val="00E93138"/>
    <w:rsid w:val="00EC0C03"/>
    <w:rsid w:val="00F003F7"/>
    <w:rsid w:val="00F236CE"/>
    <w:rsid w:val="00F431B6"/>
    <w:rsid w:val="00F65F58"/>
    <w:rsid w:val="00F83BE5"/>
    <w:rsid w:val="00F94B0E"/>
    <w:rsid w:val="00FD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411</Words>
  <Characters>2349</Characters>
  <Application>Microsoft Macintosh Word</Application>
  <DocSecurity>0</DocSecurity>
  <Lines>19</Lines>
  <Paragraphs>5</Paragraphs>
  <ScaleCrop>false</ScaleCrop>
  <Company>UOttawa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Heather Kharouba</cp:lastModifiedBy>
  <cp:revision>36</cp:revision>
  <cp:lastPrinted>2009-09-16T13:54:00Z</cp:lastPrinted>
  <dcterms:created xsi:type="dcterms:W3CDTF">2018-11-22T16:32:00Z</dcterms:created>
  <dcterms:modified xsi:type="dcterms:W3CDTF">2018-11-29T17:16:00Z</dcterms:modified>
</cp:coreProperties>
</file>