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E8CF5" w14:textId="7B86FA9E" w:rsidR="002867EE" w:rsidRPr="002D2EC9" w:rsidRDefault="00141E8F" w:rsidP="002867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Supplementary Information</w:t>
      </w:r>
    </w:p>
    <w:p w14:paraId="50125CF5" w14:textId="77777777" w:rsidR="002867EE" w:rsidRPr="002D2EC9" w:rsidRDefault="002867EE" w:rsidP="002867EE">
      <w:pPr>
        <w:pStyle w:val="CommentText"/>
        <w:spacing w:line="480" w:lineRule="auto"/>
        <w:rPr>
          <w:rFonts w:ascii="Helvetica" w:hAnsi="Helvetica" w:cs="Helvetica"/>
          <w:i/>
          <w:sz w:val="22"/>
          <w:szCs w:val="22"/>
          <w:lang w:val="en-US"/>
        </w:rPr>
      </w:pPr>
      <w:r w:rsidRPr="002D2EC9">
        <w:rPr>
          <w:rFonts w:ascii="Helvetica" w:hAnsi="Helvetica" w:cs="Helvetica"/>
          <w:i/>
          <w:sz w:val="22"/>
          <w:szCs w:val="22"/>
          <w:lang w:val="en-US"/>
        </w:rPr>
        <w:t>Literature search</w:t>
      </w:r>
    </w:p>
    <w:p w14:paraId="6B85078E" w14:textId="77777777" w:rsidR="002867EE" w:rsidRPr="002D2EC9" w:rsidRDefault="002867EE" w:rsidP="002867EE">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We located papers relating phenological data from trophic interactions to fitness and/or performance of the consumer and/or the resource by conducting keyword searches in ISI Web of Science published up to June 2017. Keywords included phenolog* AND</w:t>
      </w:r>
      <w:r w:rsidRPr="002D2EC9">
        <w:rPr>
          <w:rFonts w:ascii="Helvetica" w:hAnsi="Helvetica" w:cs="Times New Roman"/>
          <w:sz w:val="22"/>
          <w:szCs w:val="22"/>
          <w:lang w:val="en-US"/>
        </w:rPr>
        <w:t xml:space="preserve"> mismatch* OR synchron* AND interact* AND (fitness* OR perform</w:t>
      </w:r>
      <w:bookmarkStart w:id="0" w:name="_GoBack"/>
      <w:bookmarkEnd w:id="0"/>
      <w:r w:rsidRPr="002D2EC9">
        <w:rPr>
          <w:rFonts w:ascii="Helvetica" w:hAnsi="Helvetica" w:cs="Times New Roman"/>
          <w:sz w:val="22"/>
          <w:szCs w:val="22"/>
          <w:lang w:val="en-US"/>
        </w:rPr>
        <w:t>ance*). Our initial search netted 2906 papers so we further refined our search by excluding categories that included engineering and computer science. This resulted in 393 papers. From these, we focused on observational studies and</w:t>
      </w:r>
      <w:r w:rsidRPr="002D2EC9">
        <w:rPr>
          <w:rFonts w:ascii="Helvetica" w:hAnsi="Helvetica" w:cs="Times New Roman"/>
          <w:sz w:val="22"/>
          <w:szCs w:val="22"/>
        </w:rPr>
        <w:t xml:space="preserve"> excluded studies if they did not: (1) measure phenology directly (e.g. used derived measures of phenology, such as NDVI or spring temperature); (2) measure phenology of at least one of the species; (3) quantitatively link consumer fitness or performance to the relative timing between consumer and resource; and (4) explicitly state that the two species interacted (e.g. specifying type of interaction). Estimates of consumer fitness or performance (i.e., growth or development) had to be direct estimates (e.g. we did not include studies that used diet proportions to measure consumer performance) and included a range of proxies, for example, growth, survival, abundance. </w:t>
      </w:r>
      <w:r w:rsidRPr="002D2EC9">
        <w:rPr>
          <w:rFonts w:ascii="Helvetica" w:hAnsi="Helvetica" w:cs="Times New Roman"/>
          <w:color w:val="000000" w:themeColor="text1"/>
          <w:sz w:val="22"/>
          <w:szCs w:val="22"/>
        </w:rPr>
        <w:t>To ensure a reasonable sample size and to include studies across different major biomes, we included interactions that were resolved to the family-level and below. To reduce redundancy within systems, we only kept studies that were unique across pairs-location-year combinations.  If more than one measure of phenology was included, we chose the one used by the authors to calculate mismatch and examine its impact on performance.</w:t>
      </w:r>
    </w:p>
    <w:p w14:paraId="697FC9A5" w14:textId="75C32D68" w:rsidR="002867EE" w:rsidRPr="002D2EC9" w:rsidRDefault="002867EE" w:rsidP="002867EE">
      <w:pPr>
        <w:pStyle w:val="CommentText"/>
        <w:spacing w:line="480" w:lineRule="auto"/>
        <w:ind w:firstLine="720"/>
        <w:rPr>
          <w:rFonts w:ascii="Helvetica" w:hAnsi="Helvetica"/>
          <w:sz w:val="22"/>
          <w:szCs w:val="22"/>
        </w:rPr>
      </w:pPr>
      <w:r w:rsidRPr="002D2EC9">
        <w:rPr>
          <w:rFonts w:ascii="Helvetica" w:hAnsi="Helvetica"/>
          <w:sz w:val="22"/>
          <w:szCs w:val="22"/>
        </w:rPr>
        <w:t>Our final review included 4</w:t>
      </w:r>
      <w:r w:rsidR="00805C26">
        <w:rPr>
          <w:rFonts w:ascii="Helvetica" w:hAnsi="Helvetica"/>
          <w:sz w:val="22"/>
          <w:szCs w:val="22"/>
        </w:rPr>
        <w:t>2</w:t>
      </w:r>
      <w:r w:rsidRPr="002D2EC9">
        <w:rPr>
          <w:rFonts w:ascii="Helvetica" w:hAnsi="Helvetica"/>
          <w:sz w:val="22"/>
          <w:szCs w:val="22"/>
        </w:rPr>
        <w:t xml:space="preserve"> studies with 4</w:t>
      </w:r>
      <w:r w:rsidR="00805C26">
        <w:rPr>
          <w:rFonts w:ascii="Helvetica" w:hAnsi="Helvetica"/>
          <w:sz w:val="22"/>
          <w:szCs w:val="22"/>
        </w:rPr>
        <w:t>5</w:t>
      </w:r>
      <w:r w:rsidRPr="002D2EC9">
        <w:rPr>
          <w:rFonts w:ascii="Helvetica" w:hAnsi="Helvetica"/>
          <w:sz w:val="22"/>
          <w:szCs w:val="22"/>
        </w:rPr>
        <w:t xml:space="preserve"> pair-wise species interactions (3 studies had 2 interactions). </w:t>
      </w:r>
      <w:r w:rsidRPr="002D2EC9">
        <w:rPr>
          <w:rFonts w:ascii="Helvetica" w:hAnsi="Helvetica" w:cs="Helvetica"/>
          <w:sz w:val="22"/>
          <w:szCs w:val="22"/>
          <w:lang w:val="en-US"/>
        </w:rPr>
        <w:t>These studies encompassed terrestrial, marine and freshwater ecosystems as well as a large latitudinal gradient.</w:t>
      </w:r>
    </w:p>
    <w:p w14:paraId="6667B0E8" w14:textId="77777777" w:rsidR="002867EE" w:rsidRPr="002D2EC9" w:rsidRDefault="002867EE" w:rsidP="002867EE">
      <w:pPr>
        <w:pStyle w:val="CommentText"/>
        <w:spacing w:line="480" w:lineRule="auto"/>
        <w:rPr>
          <w:rFonts w:ascii="Helvetica" w:hAnsi="Helvetica" w:cs="Times New Roman"/>
          <w:color w:val="000000" w:themeColor="text1"/>
          <w:sz w:val="22"/>
          <w:szCs w:val="22"/>
        </w:rPr>
      </w:pPr>
    </w:p>
    <w:p w14:paraId="32FA98B0" w14:textId="77777777" w:rsidR="002867EE" w:rsidRPr="002D2EC9" w:rsidRDefault="002867EE" w:rsidP="002867EE">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lastRenderedPageBreak/>
        <w:t>Summary of studies and interactions</w:t>
      </w:r>
    </w:p>
    <w:p w14:paraId="52C05AB3" w14:textId="2E1D52FC" w:rsidR="002867EE" w:rsidRDefault="002867EE" w:rsidP="002867EE">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Based on the type of data collected for the consumer and resource, we classif</w:t>
      </w:r>
      <w:r>
        <w:rPr>
          <w:rFonts w:ascii="Helvetica" w:hAnsi="Helvetica" w:cs="Helvetica"/>
          <w:sz w:val="22"/>
          <w:szCs w:val="22"/>
          <w:lang w:val="en-US"/>
        </w:rPr>
        <w:t>ied</w:t>
      </w:r>
      <w:r w:rsidRPr="002D2EC9">
        <w:rPr>
          <w:rFonts w:ascii="Helvetica" w:hAnsi="Helvetica" w:cs="Helvetica"/>
          <w:sz w:val="22"/>
          <w:szCs w:val="22"/>
          <w:lang w:val="en-US"/>
        </w:rPr>
        <w:t xml:space="preserve"> studies as life history (</w:t>
      </w:r>
      <w:r w:rsidRPr="002D2EC9">
        <w:rPr>
          <w:rFonts w:ascii="Helvetica" w:hAnsi="Helvetica"/>
          <w:sz w:val="22"/>
          <w:szCs w:val="22"/>
        </w:rPr>
        <w:t xml:space="preserve">i.e. one that collected data at the individual level) </w:t>
      </w:r>
      <w:r w:rsidRPr="002D2EC9">
        <w:rPr>
          <w:rFonts w:ascii="Helvetica" w:hAnsi="Helvetica" w:cs="Helvetica"/>
          <w:sz w:val="22"/>
          <w:szCs w:val="22"/>
          <w:lang w:val="en-US"/>
        </w:rPr>
        <w:t xml:space="preserve">or </w:t>
      </w:r>
      <w:r w:rsidRPr="002D2EC9">
        <w:rPr>
          <w:rFonts w:ascii="Helvetica" w:hAnsi="Helvetica"/>
          <w:sz w:val="22"/>
          <w:szCs w:val="22"/>
        </w:rPr>
        <w:t>one that collected data at the population or community (i.e., across species</w:t>
      </w:r>
      <w:r w:rsidRPr="002D2EC9">
        <w:rPr>
          <w:rFonts w:ascii="Helvetica" w:hAnsi="Helvetica" w:cs="Helvetica"/>
          <w:sz w:val="22"/>
          <w:szCs w:val="22"/>
          <w:lang w:val="en-US"/>
        </w:rPr>
        <w:t xml:space="preserve">). </w:t>
      </w:r>
      <w:r w:rsidRPr="002D2EC9">
        <w:rPr>
          <w:rFonts w:ascii="Helvetica" w:hAnsi="Helvetica" w:cs="Times New Roman"/>
          <w:color w:val="000000" w:themeColor="text1"/>
          <w:sz w:val="22"/>
          <w:szCs w:val="22"/>
        </w:rPr>
        <w:t xml:space="preserve">To determine whether studies had the potential to define pre-climate change baselines, we measured the study’s time span and years of data based on the years where phenology data was available for both the consumer and resource, and consumer performance data was available. </w:t>
      </w:r>
    </w:p>
    <w:p w14:paraId="386458CC" w14:textId="620AE70A" w:rsidR="002867EE" w:rsidRPr="002D2EC9" w:rsidRDefault="002867EE" w:rsidP="002867EE">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The majority of the studies (2</w:t>
      </w:r>
      <w:r w:rsidR="00805C26">
        <w:rPr>
          <w:rFonts w:ascii="Helvetica" w:hAnsi="Helvetica" w:cs="Helvetica"/>
          <w:sz w:val="22"/>
          <w:szCs w:val="22"/>
          <w:lang w:val="en-US"/>
        </w:rPr>
        <w:t>6</w:t>
      </w:r>
      <w:r w:rsidRPr="002D2EC9">
        <w:rPr>
          <w:rFonts w:ascii="Helvetica" w:hAnsi="Helvetica" w:cs="Helvetica"/>
          <w:sz w:val="22"/>
          <w:szCs w:val="22"/>
          <w:lang w:val="en-US"/>
        </w:rPr>
        <w:t>/4</w:t>
      </w:r>
      <w:r w:rsidR="00805C26">
        <w:rPr>
          <w:rFonts w:ascii="Helvetica" w:hAnsi="Helvetica" w:cs="Helvetica"/>
          <w:sz w:val="22"/>
          <w:szCs w:val="22"/>
          <w:lang w:val="en-US"/>
        </w:rPr>
        <w:t>2</w:t>
      </w:r>
      <w:r w:rsidRPr="002D2EC9">
        <w:rPr>
          <w:rFonts w:ascii="Helvetica" w:hAnsi="Helvetica" w:cs="Helvetica"/>
          <w:sz w:val="22"/>
          <w:szCs w:val="22"/>
          <w:lang w:val="en-US"/>
        </w:rPr>
        <w:t xml:space="preserve">) focused on: i) documenting how climate change is affecting the timing of a trophic interaction and how those changes have affected the consumer’s performance; and ii) evaluating the roles of abiotic and biotic </w:t>
      </w:r>
      <w:r w:rsidRPr="00F069AB">
        <w:rPr>
          <w:rFonts w:ascii="Helvetica" w:hAnsi="Helvetica" w:cs="Helvetica"/>
          <w:sz w:val="22"/>
          <w:szCs w:val="22"/>
          <w:lang w:val="en-US"/>
        </w:rPr>
        <w:t>factors in influencing synchrony. The ultimate goal</w:t>
      </w:r>
      <w:r w:rsidRPr="002D2EC9">
        <w:rPr>
          <w:rFonts w:ascii="Helvetica" w:hAnsi="Helvetica" w:cs="Helvetica"/>
          <w:sz w:val="22"/>
          <w:szCs w:val="22"/>
          <w:lang w:val="en-US"/>
        </w:rPr>
        <w:t xml:space="preserve"> of these studies was to predict the impacts of climate change on </w:t>
      </w:r>
      <w:r>
        <w:rPr>
          <w:rFonts w:ascii="Helvetica" w:hAnsi="Helvetica" w:cs="Helvetica"/>
          <w:sz w:val="22"/>
          <w:szCs w:val="22"/>
          <w:lang w:val="en-US"/>
        </w:rPr>
        <w:t>pair-wise species interactions</w:t>
      </w:r>
      <w:r w:rsidRPr="002D2EC9">
        <w:rPr>
          <w:rFonts w:ascii="Helvetica" w:hAnsi="Helvetica" w:cs="Helvetica"/>
          <w:sz w:val="22"/>
          <w:szCs w:val="22"/>
          <w:lang w:val="en-US"/>
        </w:rPr>
        <w:t>. Our database also included studies (16/4</w:t>
      </w:r>
      <w:r w:rsidR="00805C26">
        <w:rPr>
          <w:rFonts w:ascii="Helvetica" w:hAnsi="Helvetica" w:cs="Helvetica"/>
          <w:sz w:val="22"/>
          <w:szCs w:val="22"/>
          <w:lang w:val="en-US"/>
        </w:rPr>
        <w:t>2</w:t>
      </w:r>
      <w:r w:rsidRPr="002D2EC9">
        <w:rPr>
          <w:rFonts w:ascii="Helvetica" w:hAnsi="Helvetica" w:cs="Helvetica"/>
          <w:sz w:val="22"/>
          <w:szCs w:val="22"/>
          <w:lang w:val="en-US"/>
        </w:rPr>
        <w:t xml:space="preserve">) whose aim was to understand the underlying processes related to timing (e.g., coevolution, life history trade offs, food web dynamics) that drive consumer or resource dynamics, independently of climate change. </w:t>
      </w:r>
      <w:r>
        <w:rPr>
          <w:rFonts w:ascii="Helvetica" w:hAnsi="Helvetica" w:cs="Helvetica"/>
          <w:sz w:val="22"/>
          <w:szCs w:val="22"/>
          <w:lang w:val="en-US"/>
        </w:rPr>
        <w:t>Another divide across studies was whether performance of the consumer was measured at the individual level (2</w:t>
      </w:r>
      <w:r w:rsidR="00805C26">
        <w:rPr>
          <w:rFonts w:ascii="Helvetica" w:hAnsi="Helvetica" w:cs="Helvetica"/>
          <w:sz w:val="22"/>
          <w:szCs w:val="22"/>
          <w:lang w:val="en-US"/>
        </w:rPr>
        <w:t>7</w:t>
      </w:r>
      <w:r>
        <w:rPr>
          <w:rFonts w:ascii="Helvetica" w:hAnsi="Helvetica" w:cs="Helvetica"/>
          <w:sz w:val="22"/>
          <w:szCs w:val="22"/>
          <w:lang w:val="en-US"/>
        </w:rPr>
        <w:t>/4</w:t>
      </w:r>
      <w:r w:rsidR="00805C26">
        <w:rPr>
          <w:rFonts w:ascii="Helvetica" w:hAnsi="Helvetica" w:cs="Helvetica"/>
          <w:sz w:val="22"/>
          <w:szCs w:val="22"/>
          <w:lang w:val="en-US"/>
        </w:rPr>
        <w:t>5</w:t>
      </w:r>
      <w:r>
        <w:rPr>
          <w:rFonts w:ascii="Helvetica" w:hAnsi="Helvetica" w:cs="Helvetica"/>
          <w:sz w:val="22"/>
          <w:szCs w:val="22"/>
          <w:lang w:val="en-US"/>
        </w:rPr>
        <w:t xml:space="preserve"> interactions) or at the population or community level (18/4</w:t>
      </w:r>
      <w:r w:rsidR="00805C26">
        <w:rPr>
          <w:rFonts w:ascii="Helvetica" w:hAnsi="Helvetica" w:cs="Helvetica"/>
          <w:sz w:val="22"/>
          <w:szCs w:val="22"/>
          <w:lang w:val="en-US"/>
        </w:rPr>
        <w:t>5</w:t>
      </w:r>
      <w:r>
        <w:rPr>
          <w:rFonts w:ascii="Helvetica" w:hAnsi="Helvetica" w:cs="Helvetica"/>
          <w:sz w:val="22"/>
          <w:szCs w:val="22"/>
          <w:lang w:val="en-US"/>
        </w:rPr>
        <w:t xml:space="preserve"> interactions; </w:t>
      </w:r>
      <w:r w:rsidRPr="00A62F1B">
        <w:rPr>
          <w:rFonts w:ascii="Helvetica" w:hAnsi="Helvetica" w:cs="Helvetica"/>
          <w:sz w:val="22"/>
          <w:szCs w:val="22"/>
          <w:lang w:val="en-US"/>
        </w:rPr>
        <w:t>see</w:t>
      </w:r>
      <w:r>
        <w:rPr>
          <w:rFonts w:ascii="Helvetica" w:hAnsi="Helvetica" w:cs="Helvetica"/>
          <w:sz w:val="22"/>
          <w:szCs w:val="22"/>
          <w:lang w:val="en-US"/>
        </w:rPr>
        <w:t xml:space="preserve"> Table S1).</w:t>
      </w:r>
    </w:p>
    <w:p w14:paraId="7CAF66CB" w14:textId="77777777" w:rsidR="002867EE" w:rsidRPr="002D2EC9" w:rsidRDefault="002867EE" w:rsidP="002867EE">
      <w:pPr>
        <w:pStyle w:val="CommentText"/>
        <w:spacing w:line="480" w:lineRule="auto"/>
        <w:ind w:firstLine="720"/>
        <w:rPr>
          <w:rFonts w:ascii="Helvetica" w:hAnsi="Helvetica" w:cs="Times New Roman"/>
          <w:color w:val="000000" w:themeColor="text1"/>
          <w:sz w:val="22"/>
          <w:szCs w:val="22"/>
        </w:rPr>
      </w:pPr>
    </w:p>
    <w:p w14:paraId="70076E08" w14:textId="77777777" w:rsidR="002867EE" w:rsidRPr="002D2EC9" w:rsidRDefault="002867EE" w:rsidP="002867EE">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 xml:space="preserve">Additional details for </w:t>
      </w:r>
      <w:r>
        <w:rPr>
          <w:rFonts w:ascii="Helvetica" w:hAnsi="Helvetica" w:cs="Times New Roman"/>
          <w:i/>
          <w:color w:val="000000" w:themeColor="text1"/>
          <w:sz w:val="22"/>
          <w:szCs w:val="22"/>
        </w:rPr>
        <w:t>Box 2</w:t>
      </w:r>
    </w:p>
    <w:p w14:paraId="68152583" w14:textId="77777777" w:rsidR="002867EE" w:rsidRPr="002D2EC9" w:rsidRDefault="002867EE" w:rsidP="002867EE">
      <w:pPr>
        <w:pStyle w:val="CommentText"/>
        <w:spacing w:line="480" w:lineRule="auto"/>
        <w:ind w:firstLine="720"/>
        <w:rPr>
          <w:rFonts w:ascii="Helvetica" w:hAnsi="Helvetica" w:cs="Helvetica"/>
          <w:sz w:val="22"/>
          <w:szCs w:val="22"/>
          <w:lang w:val="en-US"/>
        </w:rPr>
      </w:pPr>
      <w:r w:rsidRPr="002D2EC9">
        <w:rPr>
          <w:rFonts w:ascii="Helvetica" w:hAnsi="Helvetica" w:cs="Helvetica"/>
          <w:sz w:val="22"/>
          <w:szCs w:val="22"/>
          <w:lang w:val="en-US"/>
        </w:rPr>
        <w:t xml:space="preserve">Raw data for panel (a) was obtained from Figure 3 in Tikkanen and Julkunen-Tiitto (2003). The data come from two related experiments where the authors manipulated the number of days that neonates (i.e. early instar larvae) spent without food (first experiment) and the emergence times of larvae relative to budburst (second experiment). In the first experiment, there were six groups of 30 larvae that spent 0, 5.5, 11, 22, 27,5 and 33 degree-days without food. In the second experiment, there were four cohorts, each separated by intervals of 3-5 days. All </w:t>
      </w:r>
      <w:r w:rsidRPr="002D2EC9">
        <w:rPr>
          <w:rFonts w:ascii="Helvetica" w:hAnsi="Helvetica" w:cs="Helvetica"/>
          <w:i/>
          <w:sz w:val="22"/>
          <w:szCs w:val="22"/>
          <w:lang w:val="en-US"/>
        </w:rPr>
        <w:t>O. brumata</w:t>
      </w:r>
      <w:r w:rsidRPr="002D2EC9">
        <w:rPr>
          <w:rFonts w:ascii="Helvetica" w:hAnsi="Helvetica" w:cs="Helvetica"/>
          <w:sz w:val="22"/>
          <w:szCs w:val="22"/>
          <w:lang w:val="en-US"/>
        </w:rPr>
        <w:t xml:space="preserve"> eggs and larvae originated from laboratory stock originally from Turku, Finland whereas the foliage originated from trees near Banchory, NW Scotland.</w:t>
      </w:r>
      <w:r>
        <w:rPr>
          <w:rFonts w:ascii="Helvetica" w:hAnsi="Helvetica" w:cs="Helvetica"/>
          <w:sz w:val="22"/>
          <w:szCs w:val="22"/>
          <w:lang w:val="en-US"/>
        </w:rPr>
        <w:t xml:space="preserve"> Consequently, data for the figure are from different populations.</w:t>
      </w:r>
    </w:p>
    <w:p w14:paraId="0E4CEF21" w14:textId="77777777" w:rsidR="002867EE" w:rsidRPr="002D2EC9" w:rsidRDefault="002867EE" w:rsidP="002867EE">
      <w:pPr>
        <w:pStyle w:val="CommentText"/>
        <w:spacing w:line="480" w:lineRule="auto"/>
        <w:rPr>
          <w:rFonts w:ascii="Helvetica" w:hAnsi="Helvetica" w:cs="Helvetica"/>
          <w:sz w:val="22"/>
          <w:szCs w:val="22"/>
          <w:lang w:val="en-US"/>
        </w:rPr>
      </w:pPr>
    </w:p>
    <w:p w14:paraId="3FA2E54B" w14:textId="206E855A" w:rsidR="002867EE" w:rsidRPr="00897525" w:rsidRDefault="002867EE" w:rsidP="002867EE">
      <w:pPr>
        <w:rPr>
          <w:rFonts w:ascii="Helvetica" w:eastAsia="Times New Roman" w:hAnsi="Helvetica" w:cs="Arial"/>
          <w:color w:val="000000"/>
          <w:sz w:val="22"/>
          <w:szCs w:val="22"/>
        </w:rPr>
      </w:pPr>
      <w:r>
        <w:rPr>
          <w:rFonts w:ascii="Helvetica" w:hAnsi="Helvetica" w:cs="Times New Roman"/>
          <w:i/>
          <w:color w:val="000000" w:themeColor="text1"/>
          <w:sz w:val="22"/>
          <w:szCs w:val="22"/>
        </w:rPr>
        <w:br w:type="page"/>
      </w:r>
    </w:p>
    <w:p w14:paraId="67433234" w14:textId="77777777" w:rsidR="002867EE" w:rsidRPr="002D2EC9" w:rsidRDefault="002867EE" w:rsidP="002867EE">
      <w:pPr>
        <w:spacing w:line="480" w:lineRule="auto"/>
        <w:rPr>
          <w:rFonts w:ascii="Helvetica" w:hAnsi="Helvetica"/>
          <w:b/>
          <w:sz w:val="22"/>
          <w:szCs w:val="22"/>
        </w:rPr>
      </w:pPr>
      <w:r w:rsidRPr="002D2EC9">
        <w:rPr>
          <w:rFonts w:ascii="Helvetica" w:hAnsi="Helvetica"/>
          <w:b/>
          <w:sz w:val="22"/>
          <w:szCs w:val="22"/>
        </w:rPr>
        <w:t>Tables</w:t>
      </w:r>
    </w:p>
    <w:p w14:paraId="17E9EB6E" w14:textId="1B353151" w:rsidR="002867EE" w:rsidRPr="002D2EC9" w:rsidRDefault="002867EE" w:rsidP="002867EE">
      <w:pPr>
        <w:rPr>
          <w:rFonts w:ascii="Helvetica" w:hAnsi="Helvetica"/>
          <w:i/>
          <w:sz w:val="22"/>
          <w:szCs w:val="22"/>
        </w:rPr>
      </w:pPr>
      <w:r w:rsidRPr="002D2EC9">
        <w:rPr>
          <w:rFonts w:ascii="Helvetica" w:hAnsi="Helvetica"/>
          <w:sz w:val="22"/>
          <w:szCs w:val="22"/>
        </w:rPr>
        <w:t xml:space="preserve">Table </w:t>
      </w:r>
      <w:r>
        <w:rPr>
          <w:rFonts w:ascii="Helvetica" w:hAnsi="Helvetica"/>
          <w:sz w:val="22"/>
          <w:szCs w:val="22"/>
        </w:rPr>
        <w:t>S</w:t>
      </w:r>
      <w:r w:rsidRPr="002D2EC9">
        <w:rPr>
          <w:rFonts w:ascii="Helvetica" w:hAnsi="Helvetica"/>
          <w:sz w:val="22"/>
          <w:szCs w:val="22"/>
        </w:rPr>
        <w:t xml:space="preserve">1. A comparison across studies of the type of performance data collected for consumer and resource. We define a life-history study as one that collected data at the individual level and a </w:t>
      </w:r>
      <w:r>
        <w:rPr>
          <w:rFonts w:ascii="Helvetica" w:hAnsi="Helvetica"/>
          <w:sz w:val="22"/>
          <w:szCs w:val="22"/>
        </w:rPr>
        <w:t>population/community</w:t>
      </w:r>
      <w:r w:rsidRPr="002D2EC9">
        <w:rPr>
          <w:rFonts w:ascii="Helvetica" w:hAnsi="Helvetica"/>
          <w:sz w:val="22"/>
          <w:szCs w:val="22"/>
        </w:rPr>
        <w:t xml:space="preserve"> study as one that collected data at the population or community (i.e., across species) level</w:t>
      </w:r>
      <w:r w:rsidRPr="002D2EC9">
        <w:rPr>
          <w:rFonts w:ascii="Helvetica" w:hAnsi="Helvetica"/>
          <w:i/>
          <w:sz w:val="22"/>
          <w:szCs w:val="22"/>
        </w:rPr>
        <w:t xml:space="preserve">. </w:t>
      </w:r>
      <w:r w:rsidRPr="002D2EC9">
        <w:rPr>
          <w:rFonts w:ascii="Helvetica" w:hAnsi="Helvetica"/>
          <w:sz w:val="22"/>
          <w:szCs w:val="22"/>
        </w:rPr>
        <w:t>Counts in the table are numbers of individual pair-wise interactions (n=4</w:t>
      </w:r>
      <w:r w:rsidR="002E7DB6">
        <w:rPr>
          <w:rFonts w:ascii="Helvetica" w:hAnsi="Helvetica"/>
          <w:sz w:val="22"/>
          <w:szCs w:val="22"/>
        </w:rPr>
        <w:t>5</w:t>
      </w:r>
      <w:r w:rsidRPr="002D2EC9">
        <w:rPr>
          <w:rFonts w:ascii="Helvetica" w:hAnsi="Helvetica"/>
          <w:sz w:val="22"/>
          <w:szCs w:val="22"/>
        </w:rPr>
        <w:t>).</w:t>
      </w:r>
    </w:p>
    <w:p w14:paraId="03F99C14" w14:textId="77777777" w:rsidR="002867EE" w:rsidRPr="002D2EC9" w:rsidRDefault="002867EE" w:rsidP="002867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1276"/>
        <w:gridCol w:w="1276"/>
        <w:gridCol w:w="708"/>
        <w:gridCol w:w="1134"/>
        <w:gridCol w:w="1276"/>
        <w:gridCol w:w="1276"/>
        <w:gridCol w:w="850"/>
      </w:tblGrid>
      <w:tr w:rsidR="002867EE" w:rsidRPr="002D2EC9" w14:paraId="03B9C54C" w14:textId="77777777" w:rsidTr="00007A66">
        <w:tc>
          <w:tcPr>
            <w:tcW w:w="3936" w:type="dxa"/>
            <w:gridSpan w:val="3"/>
            <w:vMerge w:val="restart"/>
            <w:tcBorders>
              <w:left w:val="nil"/>
              <w:right w:val="nil"/>
            </w:tcBorders>
          </w:tcPr>
          <w:p w14:paraId="19E558D3" w14:textId="77777777" w:rsidR="002867EE" w:rsidRPr="002D2EC9" w:rsidRDefault="002867EE" w:rsidP="00007A66">
            <w:pPr>
              <w:rPr>
                <w:rFonts w:ascii="Helvetica" w:hAnsi="Helvetica"/>
                <w:sz w:val="20"/>
                <w:szCs w:val="20"/>
              </w:rPr>
            </w:pPr>
          </w:p>
        </w:tc>
        <w:tc>
          <w:tcPr>
            <w:tcW w:w="4394" w:type="dxa"/>
            <w:gridSpan w:val="4"/>
            <w:tcBorders>
              <w:left w:val="nil"/>
              <w:right w:val="nil"/>
            </w:tcBorders>
          </w:tcPr>
          <w:p w14:paraId="0E8D5AEA" w14:textId="77777777" w:rsidR="002867EE" w:rsidRPr="002D2EC9" w:rsidRDefault="002867EE" w:rsidP="00007A66">
            <w:pPr>
              <w:rPr>
                <w:rFonts w:ascii="Helvetica" w:hAnsi="Helvetica"/>
                <w:sz w:val="20"/>
                <w:szCs w:val="20"/>
              </w:rPr>
            </w:pPr>
            <w:r w:rsidRPr="002D2EC9">
              <w:rPr>
                <w:rFonts w:ascii="Helvetica" w:hAnsi="Helvetica"/>
                <w:sz w:val="20"/>
                <w:szCs w:val="20"/>
              </w:rPr>
              <w:t>Resource performance</w:t>
            </w:r>
          </w:p>
        </w:tc>
        <w:tc>
          <w:tcPr>
            <w:tcW w:w="850" w:type="dxa"/>
            <w:tcBorders>
              <w:left w:val="nil"/>
              <w:right w:val="nil"/>
            </w:tcBorders>
          </w:tcPr>
          <w:p w14:paraId="5FE588B1" w14:textId="77777777" w:rsidR="002867EE" w:rsidRPr="002D2EC9" w:rsidRDefault="002867EE" w:rsidP="00007A66">
            <w:pPr>
              <w:rPr>
                <w:rFonts w:ascii="Helvetica" w:hAnsi="Helvetica"/>
                <w:i/>
                <w:sz w:val="18"/>
                <w:szCs w:val="18"/>
              </w:rPr>
            </w:pPr>
          </w:p>
        </w:tc>
      </w:tr>
      <w:tr w:rsidR="002867EE" w:rsidRPr="002D2EC9" w14:paraId="61344DE4" w14:textId="77777777" w:rsidTr="00007A66">
        <w:tc>
          <w:tcPr>
            <w:tcW w:w="3936" w:type="dxa"/>
            <w:gridSpan w:val="3"/>
            <w:vMerge/>
            <w:tcBorders>
              <w:left w:val="nil"/>
              <w:right w:val="nil"/>
            </w:tcBorders>
          </w:tcPr>
          <w:p w14:paraId="08D2A3AB" w14:textId="77777777" w:rsidR="002867EE" w:rsidRPr="002D2EC9" w:rsidRDefault="002867EE" w:rsidP="00007A66">
            <w:pPr>
              <w:rPr>
                <w:rFonts w:ascii="Helvetica" w:hAnsi="Helvetica"/>
                <w:sz w:val="20"/>
                <w:szCs w:val="20"/>
              </w:rPr>
            </w:pPr>
          </w:p>
        </w:tc>
        <w:tc>
          <w:tcPr>
            <w:tcW w:w="708" w:type="dxa"/>
            <w:tcBorders>
              <w:left w:val="nil"/>
              <w:right w:val="nil"/>
            </w:tcBorders>
          </w:tcPr>
          <w:p w14:paraId="13DD8D4C" w14:textId="77777777" w:rsidR="002867EE" w:rsidRPr="002D2EC9" w:rsidRDefault="002867EE" w:rsidP="00007A66">
            <w:pPr>
              <w:rPr>
                <w:rFonts w:ascii="Helvetica" w:hAnsi="Helvetica"/>
                <w:sz w:val="20"/>
                <w:szCs w:val="20"/>
              </w:rPr>
            </w:pPr>
          </w:p>
        </w:tc>
        <w:tc>
          <w:tcPr>
            <w:tcW w:w="1134" w:type="dxa"/>
            <w:tcBorders>
              <w:left w:val="nil"/>
              <w:right w:val="nil"/>
            </w:tcBorders>
          </w:tcPr>
          <w:p w14:paraId="35825C99"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Life-history</w:t>
            </w:r>
          </w:p>
        </w:tc>
        <w:tc>
          <w:tcPr>
            <w:tcW w:w="2552" w:type="dxa"/>
            <w:gridSpan w:val="2"/>
            <w:tcBorders>
              <w:left w:val="nil"/>
              <w:right w:val="nil"/>
            </w:tcBorders>
          </w:tcPr>
          <w:p w14:paraId="65273811" w14:textId="77777777" w:rsidR="002867EE" w:rsidRPr="002D2EC9" w:rsidRDefault="002867EE" w:rsidP="00007A66">
            <w:pPr>
              <w:jc w:val="center"/>
              <w:rPr>
                <w:rFonts w:ascii="Helvetica" w:hAnsi="Helvetica"/>
                <w:sz w:val="20"/>
                <w:szCs w:val="20"/>
              </w:rPr>
            </w:pPr>
            <w:r>
              <w:rPr>
                <w:rFonts w:ascii="Helvetica" w:hAnsi="Helvetica"/>
                <w:sz w:val="20"/>
                <w:szCs w:val="20"/>
              </w:rPr>
              <w:t>Population/Community</w:t>
            </w:r>
          </w:p>
        </w:tc>
        <w:tc>
          <w:tcPr>
            <w:tcW w:w="850" w:type="dxa"/>
            <w:tcBorders>
              <w:left w:val="nil"/>
              <w:right w:val="nil"/>
            </w:tcBorders>
          </w:tcPr>
          <w:p w14:paraId="2C9EBFE4" w14:textId="77777777" w:rsidR="002867EE" w:rsidRPr="002D2EC9" w:rsidRDefault="002867EE" w:rsidP="00007A66">
            <w:pPr>
              <w:rPr>
                <w:rFonts w:ascii="Helvetica" w:hAnsi="Helvetica"/>
                <w:sz w:val="18"/>
                <w:szCs w:val="18"/>
              </w:rPr>
            </w:pPr>
          </w:p>
        </w:tc>
      </w:tr>
      <w:tr w:rsidR="002867EE" w:rsidRPr="002D2EC9" w14:paraId="5AAFD5B3" w14:textId="77777777" w:rsidTr="00007A66">
        <w:tc>
          <w:tcPr>
            <w:tcW w:w="3936" w:type="dxa"/>
            <w:gridSpan w:val="3"/>
            <w:vMerge/>
            <w:tcBorders>
              <w:left w:val="nil"/>
              <w:right w:val="nil"/>
            </w:tcBorders>
          </w:tcPr>
          <w:p w14:paraId="2E9D0948" w14:textId="77777777" w:rsidR="002867EE" w:rsidRPr="002D2EC9" w:rsidRDefault="002867EE" w:rsidP="00007A66">
            <w:pPr>
              <w:rPr>
                <w:rFonts w:ascii="Helvetica" w:hAnsi="Helvetica"/>
                <w:sz w:val="20"/>
                <w:szCs w:val="20"/>
              </w:rPr>
            </w:pPr>
          </w:p>
        </w:tc>
        <w:tc>
          <w:tcPr>
            <w:tcW w:w="708" w:type="dxa"/>
            <w:tcBorders>
              <w:left w:val="nil"/>
              <w:right w:val="nil"/>
            </w:tcBorders>
          </w:tcPr>
          <w:p w14:paraId="5979E6BF" w14:textId="77777777" w:rsidR="002867EE" w:rsidRPr="002D2EC9" w:rsidRDefault="002867EE" w:rsidP="00007A66">
            <w:pPr>
              <w:rPr>
                <w:rFonts w:ascii="Helvetica" w:hAnsi="Helvetica"/>
                <w:sz w:val="20"/>
                <w:szCs w:val="20"/>
              </w:rPr>
            </w:pPr>
            <w:r w:rsidRPr="002D2EC9">
              <w:rPr>
                <w:rFonts w:ascii="Helvetica" w:hAnsi="Helvetica"/>
                <w:sz w:val="20"/>
                <w:szCs w:val="20"/>
              </w:rPr>
              <w:t>None</w:t>
            </w:r>
          </w:p>
        </w:tc>
        <w:tc>
          <w:tcPr>
            <w:tcW w:w="1134" w:type="dxa"/>
            <w:tcBorders>
              <w:left w:val="nil"/>
              <w:bottom w:val="single" w:sz="4" w:space="0" w:color="auto"/>
              <w:right w:val="nil"/>
            </w:tcBorders>
          </w:tcPr>
          <w:p w14:paraId="34961430" w14:textId="77777777" w:rsidR="002867EE" w:rsidRPr="002D2EC9" w:rsidRDefault="002867EE" w:rsidP="00007A66">
            <w:pPr>
              <w:rPr>
                <w:rFonts w:ascii="Helvetica" w:hAnsi="Helvetica"/>
                <w:sz w:val="20"/>
                <w:szCs w:val="20"/>
              </w:rPr>
            </w:pPr>
            <w:r w:rsidRPr="002D2EC9">
              <w:rPr>
                <w:rFonts w:ascii="Helvetica" w:hAnsi="Helvetica"/>
                <w:sz w:val="20"/>
                <w:szCs w:val="20"/>
              </w:rPr>
              <w:t>Individual</w:t>
            </w:r>
          </w:p>
        </w:tc>
        <w:tc>
          <w:tcPr>
            <w:tcW w:w="1276" w:type="dxa"/>
            <w:tcBorders>
              <w:left w:val="nil"/>
              <w:bottom w:val="single" w:sz="4" w:space="0" w:color="auto"/>
              <w:right w:val="nil"/>
            </w:tcBorders>
          </w:tcPr>
          <w:p w14:paraId="7C91575E" w14:textId="77777777" w:rsidR="002867EE" w:rsidRPr="002D2EC9" w:rsidRDefault="002867EE" w:rsidP="00007A66">
            <w:pPr>
              <w:rPr>
                <w:rFonts w:ascii="Helvetica" w:hAnsi="Helvetica"/>
                <w:sz w:val="20"/>
                <w:szCs w:val="20"/>
              </w:rPr>
            </w:pPr>
            <w:r w:rsidRPr="002D2EC9">
              <w:rPr>
                <w:rFonts w:ascii="Helvetica" w:hAnsi="Helvetica"/>
                <w:sz w:val="20"/>
                <w:szCs w:val="20"/>
              </w:rPr>
              <w:t>Population</w:t>
            </w:r>
          </w:p>
        </w:tc>
        <w:tc>
          <w:tcPr>
            <w:tcW w:w="1276" w:type="dxa"/>
            <w:tcBorders>
              <w:left w:val="nil"/>
              <w:bottom w:val="single" w:sz="4" w:space="0" w:color="auto"/>
              <w:right w:val="nil"/>
            </w:tcBorders>
          </w:tcPr>
          <w:p w14:paraId="6ED19A7F" w14:textId="77777777" w:rsidR="002867EE" w:rsidRPr="002D2EC9" w:rsidRDefault="002867EE" w:rsidP="00007A66">
            <w:pPr>
              <w:rPr>
                <w:rFonts w:ascii="Helvetica" w:hAnsi="Helvetica"/>
                <w:sz w:val="20"/>
                <w:szCs w:val="20"/>
              </w:rPr>
            </w:pPr>
            <w:r w:rsidRPr="002D2EC9">
              <w:rPr>
                <w:rFonts w:ascii="Helvetica" w:hAnsi="Helvetica"/>
                <w:sz w:val="20"/>
                <w:szCs w:val="20"/>
              </w:rPr>
              <w:t>Community</w:t>
            </w:r>
          </w:p>
        </w:tc>
        <w:tc>
          <w:tcPr>
            <w:tcW w:w="850" w:type="dxa"/>
            <w:tcBorders>
              <w:left w:val="nil"/>
              <w:bottom w:val="single" w:sz="4" w:space="0" w:color="auto"/>
              <w:right w:val="nil"/>
            </w:tcBorders>
          </w:tcPr>
          <w:p w14:paraId="7A20E2F5" w14:textId="77777777" w:rsidR="002867EE" w:rsidRPr="002D2EC9" w:rsidRDefault="002867EE" w:rsidP="00007A66">
            <w:pPr>
              <w:rPr>
                <w:rFonts w:ascii="Helvetica" w:hAnsi="Helvetica"/>
                <w:sz w:val="20"/>
                <w:szCs w:val="20"/>
              </w:rPr>
            </w:pPr>
            <w:r w:rsidRPr="002D2EC9">
              <w:rPr>
                <w:rFonts w:ascii="Helvetica" w:hAnsi="Helvetica"/>
                <w:i/>
                <w:sz w:val="20"/>
                <w:szCs w:val="20"/>
              </w:rPr>
              <w:t>Totals</w:t>
            </w:r>
          </w:p>
        </w:tc>
      </w:tr>
      <w:tr w:rsidR="002867EE" w:rsidRPr="002D2EC9" w14:paraId="4EF87B4F" w14:textId="77777777" w:rsidTr="00007A66">
        <w:tc>
          <w:tcPr>
            <w:tcW w:w="1384" w:type="dxa"/>
            <w:vMerge w:val="restart"/>
            <w:tcBorders>
              <w:left w:val="nil"/>
              <w:right w:val="nil"/>
            </w:tcBorders>
          </w:tcPr>
          <w:p w14:paraId="26A6283E" w14:textId="77777777" w:rsidR="002867EE" w:rsidRPr="002D2EC9" w:rsidRDefault="002867EE" w:rsidP="00007A66">
            <w:pPr>
              <w:rPr>
                <w:rFonts w:ascii="Helvetica" w:hAnsi="Helvetica"/>
                <w:sz w:val="20"/>
                <w:szCs w:val="20"/>
              </w:rPr>
            </w:pPr>
            <w:r w:rsidRPr="002D2EC9">
              <w:rPr>
                <w:rFonts w:ascii="Helvetica" w:hAnsi="Helvetica"/>
                <w:sz w:val="20"/>
                <w:szCs w:val="20"/>
              </w:rPr>
              <w:t>Consumer</w:t>
            </w:r>
          </w:p>
          <w:p w14:paraId="4F62A1CC" w14:textId="77777777" w:rsidR="002867EE" w:rsidRPr="002D2EC9" w:rsidRDefault="002867EE" w:rsidP="00007A66">
            <w:pPr>
              <w:rPr>
                <w:rFonts w:ascii="Helvetica" w:hAnsi="Helvetica"/>
                <w:sz w:val="20"/>
                <w:szCs w:val="20"/>
              </w:rPr>
            </w:pPr>
            <w:proofErr w:type="gramStart"/>
            <w:r w:rsidRPr="002D2EC9">
              <w:rPr>
                <w:rFonts w:ascii="Helvetica" w:hAnsi="Helvetica"/>
                <w:sz w:val="20"/>
                <w:szCs w:val="20"/>
              </w:rPr>
              <w:t>performance</w:t>
            </w:r>
            <w:proofErr w:type="gramEnd"/>
          </w:p>
        </w:tc>
        <w:tc>
          <w:tcPr>
            <w:tcW w:w="1276" w:type="dxa"/>
            <w:tcBorders>
              <w:left w:val="nil"/>
              <w:right w:val="nil"/>
            </w:tcBorders>
          </w:tcPr>
          <w:p w14:paraId="15E5EFB2" w14:textId="77777777" w:rsidR="002867EE" w:rsidRPr="002D2EC9" w:rsidRDefault="002867EE" w:rsidP="00007A66">
            <w:pPr>
              <w:rPr>
                <w:rFonts w:ascii="Helvetica" w:hAnsi="Helvetica"/>
                <w:sz w:val="20"/>
                <w:szCs w:val="20"/>
              </w:rPr>
            </w:pPr>
            <w:r w:rsidRPr="002D2EC9">
              <w:rPr>
                <w:rFonts w:ascii="Helvetica" w:hAnsi="Helvetica"/>
                <w:sz w:val="20"/>
                <w:szCs w:val="20"/>
              </w:rPr>
              <w:t>Life-history</w:t>
            </w:r>
          </w:p>
        </w:tc>
        <w:tc>
          <w:tcPr>
            <w:tcW w:w="1276" w:type="dxa"/>
            <w:tcBorders>
              <w:left w:val="nil"/>
              <w:right w:val="nil"/>
            </w:tcBorders>
          </w:tcPr>
          <w:p w14:paraId="31293850" w14:textId="77777777" w:rsidR="002867EE" w:rsidRPr="002D2EC9" w:rsidRDefault="002867EE" w:rsidP="00007A66">
            <w:pPr>
              <w:rPr>
                <w:rFonts w:ascii="Helvetica" w:hAnsi="Helvetica"/>
                <w:sz w:val="20"/>
                <w:szCs w:val="20"/>
              </w:rPr>
            </w:pPr>
            <w:r w:rsidRPr="002D2EC9">
              <w:rPr>
                <w:rFonts w:ascii="Helvetica" w:hAnsi="Helvetica"/>
                <w:sz w:val="20"/>
                <w:szCs w:val="20"/>
              </w:rPr>
              <w:t>Individual</w:t>
            </w:r>
          </w:p>
        </w:tc>
        <w:tc>
          <w:tcPr>
            <w:tcW w:w="708" w:type="dxa"/>
            <w:tcBorders>
              <w:left w:val="nil"/>
              <w:right w:val="nil"/>
            </w:tcBorders>
          </w:tcPr>
          <w:p w14:paraId="156214D4"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6</w:t>
            </w:r>
          </w:p>
        </w:tc>
        <w:tc>
          <w:tcPr>
            <w:tcW w:w="1134" w:type="dxa"/>
            <w:tcBorders>
              <w:left w:val="nil"/>
              <w:right w:val="nil"/>
            </w:tcBorders>
            <w:shd w:val="clear" w:color="auto" w:fill="auto"/>
          </w:tcPr>
          <w:p w14:paraId="6EC5D298"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362CF94C"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4</w:t>
            </w:r>
          </w:p>
        </w:tc>
        <w:tc>
          <w:tcPr>
            <w:tcW w:w="1276" w:type="dxa"/>
            <w:tcBorders>
              <w:left w:val="nil"/>
              <w:right w:val="nil"/>
            </w:tcBorders>
          </w:tcPr>
          <w:p w14:paraId="7664979F" w14:textId="7B602C87" w:rsidR="002867EE" w:rsidRPr="002D2EC9" w:rsidRDefault="002867EE" w:rsidP="00007A66">
            <w:pPr>
              <w:jc w:val="center"/>
              <w:rPr>
                <w:rFonts w:ascii="Helvetica" w:hAnsi="Helvetica"/>
                <w:sz w:val="20"/>
                <w:szCs w:val="20"/>
              </w:rPr>
            </w:pPr>
            <w:r w:rsidRPr="002D2EC9">
              <w:rPr>
                <w:rFonts w:ascii="Helvetica" w:hAnsi="Helvetica"/>
                <w:sz w:val="20"/>
                <w:szCs w:val="20"/>
              </w:rPr>
              <w:t>1</w:t>
            </w:r>
            <w:r w:rsidR="002E7DB6">
              <w:rPr>
                <w:rFonts w:ascii="Helvetica" w:hAnsi="Helvetica"/>
                <w:sz w:val="20"/>
                <w:szCs w:val="20"/>
              </w:rPr>
              <w:t>7</w:t>
            </w:r>
          </w:p>
        </w:tc>
        <w:tc>
          <w:tcPr>
            <w:tcW w:w="850" w:type="dxa"/>
            <w:tcBorders>
              <w:left w:val="nil"/>
              <w:right w:val="nil"/>
            </w:tcBorders>
          </w:tcPr>
          <w:p w14:paraId="0C19A5C0" w14:textId="07A5BAA6" w:rsidR="002867EE" w:rsidRPr="002D2EC9" w:rsidRDefault="002867EE" w:rsidP="00007A66">
            <w:pPr>
              <w:jc w:val="center"/>
              <w:rPr>
                <w:rFonts w:ascii="Helvetica" w:hAnsi="Helvetica"/>
                <w:i/>
                <w:sz w:val="20"/>
                <w:szCs w:val="20"/>
              </w:rPr>
            </w:pPr>
            <w:r w:rsidRPr="002D2EC9">
              <w:rPr>
                <w:rFonts w:ascii="Helvetica" w:hAnsi="Helvetica"/>
                <w:i/>
                <w:sz w:val="20"/>
                <w:szCs w:val="20"/>
              </w:rPr>
              <w:t>2</w:t>
            </w:r>
            <w:r w:rsidR="002E7DB6">
              <w:rPr>
                <w:rFonts w:ascii="Helvetica" w:hAnsi="Helvetica"/>
                <w:i/>
                <w:sz w:val="20"/>
                <w:szCs w:val="20"/>
              </w:rPr>
              <w:t>7</w:t>
            </w:r>
          </w:p>
        </w:tc>
      </w:tr>
      <w:tr w:rsidR="002867EE" w:rsidRPr="002D2EC9" w14:paraId="523CBF64" w14:textId="77777777" w:rsidTr="00007A66">
        <w:tc>
          <w:tcPr>
            <w:tcW w:w="1384" w:type="dxa"/>
            <w:vMerge/>
            <w:tcBorders>
              <w:left w:val="nil"/>
              <w:right w:val="nil"/>
            </w:tcBorders>
          </w:tcPr>
          <w:p w14:paraId="2D9F6742" w14:textId="77777777" w:rsidR="002867EE" w:rsidRPr="002D2EC9" w:rsidRDefault="002867EE" w:rsidP="00007A66">
            <w:pPr>
              <w:rPr>
                <w:rFonts w:ascii="Helvetica" w:hAnsi="Helvetica"/>
                <w:sz w:val="20"/>
                <w:szCs w:val="20"/>
              </w:rPr>
            </w:pPr>
          </w:p>
        </w:tc>
        <w:tc>
          <w:tcPr>
            <w:tcW w:w="1276" w:type="dxa"/>
            <w:vMerge w:val="restart"/>
            <w:tcBorders>
              <w:left w:val="nil"/>
              <w:right w:val="nil"/>
            </w:tcBorders>
          </w:tcPr>
          <w:p w14:paraId="5749157C" w14:textId="77777777" w:rsidR="002867EE" w:rsidRPr="002D2EC9" w:rsidRDefault="002867EE" w:rsidP="00007A66">
            <w:pPr>
              <w:rPr>
                <w:rFonts w:ascii="Helvetica" w:hAnsi="Helvetica"/>
                <w:sz w:val="20"/>
                <w:szCs w:val="20"/>
              </w:rPr>
            </w:pPr>
            <w:r>
              <w:rPr>
                <w:rFonts w:ascii="Helvetica" w:hAnsi="Helvetica"/>
                <w:sz w:val="20"/>
                <w:szCs w:val="20"/>
              </w:rPr>
              <w:t>Population/Community</w:t>
            </w:r>
          </w:p>
        </w:tc>
        <w:tc>
          <w:tcPr>
            <w:tcW w:w="1276" w:type="dxa"/>
            <w:tcBorders>
              <w:left w:val="nil"/>
              <w:right w:val="nil"/>
            </w:tcBorders>
          </w:tcPr>
          <w:p w14:paraId="29CA0CF7" w14:textId="77777777" w:rsidR="002867EE" w:rsidRPr="002D2EC9" w:rsidRDefault="002867EE" w:rsidP="00007A66">
            <w:pPr>
              <w:rPr>
                <w:rFonts w:ascii="Helvetica" w:hAnsi="Helvetica"/>
                <w:sz w:val="20"/>
                <w:szCs w:val="20"/>
              </w:rPr>
            </w:pPr>
            <w:r w:rsidRPr="002D2EC9">
              <w:rPr>
                <w:rFonts w:ascii="Helvetica" w:hAnsi="Helvetica"/>
                <w:sz w:val="20"/>
                <w:szCs w:val="20"/>
              </w:rPr>
              <w:t>Population</w:t>
            </w:r>
          </w:p>
        </w:tc>
        <w:tc>
          <w:tcPr>
            <w:tcW w:w="708" w:type="dxa"/>
            <w:tcBorders>
              <w:left w:val="nil"/>
              <w:bottom w:val="single" w:sz="4" w:space="0" w:color="auto"/>
              <w:right w:val="nil"/>
            </w:tcBorders>
          </w:tcPr>
          <w:p w14:paraId="47602E2E"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1</w:t>
            </w:r>
          </w:p>
        </w:tc>
        <w:tc>
          <w:tcPr>
            <w:tcW w:w="1134" w:type="dxa"/>
            <w:tcBorders>
              <w:left w:val="nil"/>
              <w:bottom w:val="single" w:sz="4" w:space="0" w:color="auto"/>
              <w:right w:val="nil"/>
            </w:tcBorders>
          </w:tcPr>
          <w:p w14:paraId="4FD87B5E"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3F01AB20"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7</w:t>
            </w:r>
          </w:p>
        </w:tc>
        <w:tc>
          <w:tcPr>
            <w:tcW w:w="1276" w:type="dxa"/>
            <w:tcBorders>
              <w:left w:val="nil"/>
              <w:right w:val="nil"/>
            </w:tcBorders>
          </w:tcPr>
          <w:p w14:paraId="3E0ECCA2"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7</w:t>
            </w:r>
          </w:p>
        </w:tc>
        <w:tc>
          <w:tcPr>
            <w:tcW w:w="850" w:type="dxa"/>
            <w:tcBorders>
              <w:left w:val="nil"/>
              <w:right w:val="nil"/>
            </w:tcBorders>
          </w:tcPr>
          <w:p w14:paraId="58CD2CCE" w14:textId="77777777" w:rsidR="002867EE" w:rsidRPr="002D2EC9" w:rsidRDefault="002867EE" w:rsidP="00007A66">
            <w:pPr>
              <w:jc w:val="center"/>
              <w:rPr>
                <w:rFonts w:ascii="Helvetica" w:hAnsi="Helvetica"/>
                <w:i/>
                <w:sz w:val="20"/>
                <w:szCs w:val="20"/>
              </w:rPr>
            </w:pPr>
            <w:r w:rsidRPr="002D2EC9">
              <w:rPr>
                <w:rFonts w:ascii="Helvetica" w:hAnsi="Helvetica"/>
                <w:i/>
                <w:sz w:val="20"/>
                <w:szCs w:val="20"/>
              </w:rPr>
              <w:t>16</w:t>
            </w:r>
          </w:p>
        </w:tc>
      </w:tr>
      <w:tr w:rsidR="002867EE" w:rsidRPr="002D2EC9" w14:paraId="2BA11AFB" w14:textId="77777777" w:rsidTr="00007A66">
        <w:tc>
          <w:tcPr>
            <w:tcW w:w="1384" w:type="dxa"/>
            <w:vMerge/>
            <w:tcBorders>
              <w:left w:val="nil"/>
              <w:right w:val="nil"/>
            </w:tcBorders>
          </w:tcPr>
          <w:p w14:paraId="7F873006" w14:textId="77777777" w:rsidR="002867EE" w:rsidRPr="002D2EC9" w:rsidRDefault="002867EE" w:rsidP="00007A66">
            <w:pPr>
              <w:rPr>
                <w:rFonts w:ascii="Helvetica" w:hAnsi="Helvetica"/>
                <w:sz w:val="20"/>
                <w:szCs w:val="20"/>
              </w:rPr>
            </w:pPr>
          </w:p>
        </w:tc>
        <w:tc>
          <w:tcPr>
            <w:tcW w:w="1276" w:type="dxa"/>
            <w:vMerge/>
            <w:tcBorders>
              <w:left w:val="nil"/>
              <w:right w:val="nil"/>
            </w:tcBorders>
          </w:tcPr>
          <w:p w14:paraId="004A4813" w14:textId="77777777" w:rsidR="002867EE" w:rsidRPr="002D2EC9" w:rsidRDefault="002867EE" w:rsidP="00007A66">
            <w:pPr>
              <w:rPr>
                <w:rFonts w:ascii="Helvetica" w:hAnsi="Helvetica"/>
                <w:sz w:val="20"/>
                <w:szCs w:val="20"/>
              </w:rPr>
            </w:pPr>
          </w:p>
        </w:tc>
        <w:tc>
          <w:tcPr>
            <w:tcW w:w="1276" w:type="dxa"/>
            <w:tcBorders>
              <w:left w:val="nil"/>
              <w:right w:val="nil"/>
            </w:tcBorders>
          </w:tcPr>
          <w:p w14:paraId="3CBBB7FA" w14:textId="77777777" w:rsidR="002867EE" w:rsidRPr="002D2EC9" w:rsidRDefault="002867EE" w:rsidP="00007A66">
            <w:pPr>
              <w:rPr>
                <w:rFonts w:ascii="Helvetica" w:hAnsi="Helvetica"/>
                <w:sz w:val="20"/>
                <w:szCs w:val="20"/>
              </w:rPr>
            </w:pPr>
            <w:r w:rsidRPr="002D2EC9">
              <w:rPr>
                <w:rFonts w:ascii="Helvetica" w:hAnsi="Helvetica"/>
                <w:sz w:val="20"/>
                <w:szCs w:val="20"/>
              </w:rPr>
              <w:t>Community</w:t>
            </w:r>
          </w:p>
        </w:tc>
        <w:tc>
          <w:tcPr>
            <w:tcW w:w="708" w:type="dxa"/>
            <w:tcBorders>
              <w:left w:val="nil"/>
              <w:right w:val="nil"/>
            </w:tcBorders>
            <w:shd w:val="clear" w:color="auto" w:fill="auto"/>
          </w:tcPr>
          <w:p w14:paraId="088DB8B5"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0</w:t>
            </w:r>
          </w:p>
        </w:tc>
        <w:tc>
          <w:tcPr>
            <w:tcW w:w="1134" w:type="dxa"/>
            <w:tcBorders>
              <w:left w:val="nil"/>
              <w:right w:val="nil"/>
            </w:tcBorders>
            <w:shd w:val="clear" w:color="auto" w:fill="auto"/>
          </w:tcPr>
          <w:p w14:paraId="3FF3B32C"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tcPr>
          <w:p w14:paraId="032D7A67"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02BD659D"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1</w:t>
            </w:r>
          </w:p>
        </w:tc>
        <w:tc>
          <w:tcPr>
            <w:tcW w:w="850" w:type="dxa"/>
            <w:tcBorders>
              <w:left w:val="nil"/>
              <w:right w:val="nil"/>
            </w:tcBorders>
          </w:tcPr>
          <w:p w14:paraId="36EFE140" w14:textId="77777777" w:rsidR="002867EE" w:rsidRPr="002D2EC9" w:rsidRDefault="002867EE" w:rsidP="00007A66">
            <w:pPr>
              <w:jc w:val="center"/>
              <w:rPr>
                <w:rFonts w:ascii="Helvetica" w:hAnsi="Helvetica"/>
                <w:i/>
                <w:sz w:val="20"/>
                <w:szCs w:val="20"/>
              </w:rPr>
            </w:pPr>
            <w:r w:rsidRPr="002D2EC9">
              <w:rPr>
                <w:rFonts w:ascii="Helvetica" w:hAnsi="Helvetica"/>
                <w:i/>
                <w:sz w:val="20"/>
                <w:szCs w:val="20"/>
              </w:rPr>
              <w:t>2</w:t>
            </w:r>
          </w:p>
        </w:tc>
      </w:tr>
      <w:tr w:rsidR="002867EE" w:rsidRPr="002D2EC9" w14:paraId="602983BB" w14:textId="77777777" w:rsidTr="00007A66">
        <w:tc>
          <w:tcPr>
            <w:tcW w:w="2660" w:type="dxa"/>
            <w:gridSpan w:val="2"/>
            <w:tcBorders>
              <w:left w:val="nil"/>
              <w:right w:val="nil"/>
            </w:tcBorders>
          </w:tcPr>
          <w:p w14:paraId="5E94CCFF" w14:textId="77777777" w:rsidR="002867EE" w:rsidRPr="002D2EC9" w:rsidRDefault="002867EE" w:rsidP="00007A66">
            <w:pPr>
              <w:rPr>
                <w:rFonts w:ascii="Helvetica" w:hAnsi="Helvetica"/>
                <w:sz w:val="20"/>
                <w:szCs w:val="20"/>
              </w:rPr>
            </w:pPr>
          </w:p>
        </w:tc>
        <w:tc>
          <w:tcPr>
            <w:tcW w:w="1276" w:type="dxa"/>
            <w:tcBorders>
              <w:left w:val="nil"/>
              <w:right w:val="nil"/>
            </w:tcBorders>
          </w:tcPr>
          <w:p w14:paraId="0D894D39" w14:textId="77777777" w:rsidR="002867EE" w:rsidRPr="002D2EC9" w:rsidRDefault="002867EE" w:rsidP="00007A66">
            <w:pPr>
              <w:rPr>
                <w:rFonts w:ascii="Helvetica" w:hAnsi="Helvetica"/>
                <w:b/>
                <w:sz w:val="20"/>
                <w:szCs w:val="20"/>
              </w:rPr>
            </w:pPr>
            <w:r w:rsidRPr="002D2EC9">
              <w:rPr>
                <w:rFonts w:ascii="Helvetica" w:hAnsi="Helvetica"/>
                <w:b/>
                <w:sz w:val="20"/>
                <w:szCs w:val="20"/>
              </w:rPr>
              <w:t>Total</w:t>
            </w:r>
          </w:p>
        </w:tc>
        <w:tc>
          <w:tcPr>
            <w:tcW w:w="708" w:type="dxa"/>
            <w:tcBorders>
              <w:left w:val="nil"/>
              <w:right w:val="nil"/>
            </w:tcBorders>
            <w:shd w:val="clear" w:color="auto" w:fill="auto"/>
          </w:tcPr>
          <w:p w14:paraId="67643D7A" w14:textId="77777777" w:rsidR="002867EE" w:rsidRPr="002D2EC9" w:rsidRDefault="002867EE" w:rsidP="00007A66">
            <w:pPr>
              <w:jc w:val="center"/>
              <w:rPr>
                <w:rFonts w:ascii="Helvetica" w:hAnsi="Helvetica"/>
                <w:b/>
                <w:sz w:val="20"/>
                <w:szCs w:val="20"/>
              </w:rPr>
            </w:pPr>
            <w:r w:rsidRPr="002D2EC9">
              <w:rPr>
                <w:rFonts w:ascii="Helvetica" w:hAnsi="Helvetica"/>
                <w:b/>
                <w:sz w:val="20"/>
                <w:szCs w:val="20"/>
              </w:rPr>
              <w:t>7</w:t>
            </w:r>
          </w:p>
        </w:tc>
        <w:tc>
          <w:tcPr>
            <w:tcW w:w="1134" w:type="dxa"/>
            <w:tcBorders>
              <w:left w:val="nil"/>
              <w:right w:val="nil"/>
            </w:tcBorders>
            <w:shd w:val="clear" w:color="auto" w:fill="auto"/>
          </w:tcPr>
          <w:p w14:paraId="0B974CE3" w14:textId="77777777" w:rsidR="002867EE" w:rsidRPr="002D2EC9" w:rsidRDefault="002867EE" w:rsidP="00007A66">
            <w:pPr>
              <w:jc w:val="center"/>
              <w:rPr>
                <w:rFonts w:ascii="Helvetica" w:hAnsi="Helvetica"/>
                <w:b/>
                <w:sz w:val="20"/>
                <w:szCs w:val="20"/>
              </w:rPr>
            </w:pPr>
            <w:r w:rsidRPr="002D2EC9">
              <w:rPr>
                <w:rFonts w:ascii="Helvetica" w:hAnsi="Helvetica"/>
                <w:b/>
                <w:sz w:val="20"/>
                <w:szCs w:val="20"/>
              </w:rPr>
              <w:t>1</w:t>
            </w:r>
          </w:p>
        </w:tc>
        <w:tc>
          <w:tcPr>
            <w:tcW w:w="1276" w:type="dxa"/>
            <w:tcBorders>
              <w:left w:val="nil"/>
              <w:right w:val="nil"/>
            </w:tcBorders>
          </w:tcPr>
          <w:p w14:paraId="466D5298" w14:textId="77777777" w:rsidR="002867EE" w:rsidRPr="002D2EC9" w:rsidRDefault="002867EE" w:rsidP="00007A66">
            <w:pPr>
              <w:jc w:val="center"/>
              <w:rPr>
                <w:rFonts w:ascii="Helvetica" w:hAnsi="Helvetica"/>
                <w:b/>
                <w:sz w:val="20"/>
                <w:szCs w:val="20"/>
              </w:rPr>
            </w:pPr>
            <w:r w:rsidRPr="002D2EC9">
              <w:rPr>
                <w:rFonts w:ascii="Helvetica" w:hAnsi="Helvetica"/>
                <w:b/>
                <w:sz w:val="20"/>
                <w:szCs w:val="20"/>
              </w:rPr>
              <w:t>12</w:t>
            </w:r>
          </w:p>
        </w:tc>
        <w:tc>
          <w:tcPr>
            <w:tcW w:w="1276" w:type="dxa"/>
            <w:tcBorders>
              <w:left w:val="nil"/>
              <w:right w:val="nil"/>
            </w:tcBorders>
          </w:tcPr>
          <w:p w14:paraId="6B06588C" w14:textId="77777777" w:rsidR="002867EE" w:rsidRPr="002D2EC9" w:rsidRDefault="002867EE" w:rsidP="00007A66">
            <w:pPr>
              <w:jc w:val="center"/>
              <w:rPr>
                <w:rFonts w:ascii="Helvetica" w:hAnsi="Helvetica"/>
                <w:b/>
                <w:sz w:val="20"/>
                <w:szCs w:val="20"/>
              </w:rPr>
            </w:pPr>
            <w:r w:rsidRPr="002D2EC9">
              <w:rPr>
                <w:rFonts w:ascii="Helvetica" w:hAnsi="Helvetica"/>
                <w:b/>
                <w:sz w:val="20"/>
                <w:szCs w:val="20"/>
              </w:rPr>
              <w:t>26</w:t>
            </w:r>
          </w:p>
        </w:tc>
        <w:tc>
          <w:tcPr>
            <w:tcW w:w="850" w:type="dxa"/>
            <w:tcBorders>
              <w:left w:val="nil"/>
              <w:right w:val="nil"/>
            </w:tcBorders>
          </w:tcPr>
          <w:p w14:paraId="6D7FF010" w14:textId="33A690AA" w:rsidR="002867EE" w:rsidRPr="002D2EC9" w:rsidRDefault="002867EE" w:rsidP="00007A66">
            <w:pPr>
              <w:jc w:val="center"/>
              <w:rPr>
                <w:rFonts w:ascii="Helvetica" w:hAnsi="Helvetica"/>
                <w:b/>
                <w:sz w:val="20"/>
                <w:szCs w:val="20"/>
              </w:rPr>
            </w:pPr>
            <w:r w:rsidRPr="002D2EC9">
              <w:rPr>
                <w:rFonts w:ascii="Helvetica" w:hAnsi="Helvetica"/>
                <w:b/>
                <w:sz w:val="20"/>
                <w:szCs w:val="20"/>
              </w:rPr>
              <w:t>4</w:t>
            </w:r>
            <w:r w:rsidR="002E7DB6">
              <w:rPr>
                <w:rFonts w:ascii="Helvetica" w:hAnsi="Helvetica"/>
                <w:b/>
                <w:sz w:val="20"/>
                <w:szCs w:val="20"/>
              </w:rPr>
              <w:t>5</w:t>
            </w:r>
          </w:p>
        </w:tc>
      </w:tr>
    </w:tbl>
    <w:p w14:paraId="33AF88C2" w14:textId="77777777" w:rsidR="002867EE" w:rsidRPr="002D2EC9" w:rsidRDefault="002867EE" w:rsidP="002867EE">
      <w:pPr>
        <w:rPr>
          <w:rFonts w:ascii="Helvetica" w:hAnsi="Helvetica" w:cs="Helvetica"/>
          <w:kern w:val="1"/>
          <w:sz w:val="22"/>
          <w:szCs w:val="22"/>
          <w:lang w:val="en-US"/>
        </w:rPr>
      </w:pPr>
      <w:r w:rsidRPr="002D2EC9">
        <w:rPr>
          <w:rFonts w:ascii="Helvetica" w:hAnsi="Helvetica" w:cs="Helvetica"/>
          <w:kern w:val="1"/>
          <w:sz w:val="22"/>
          <w:szCs w:val="22"/>
          <w:lang w:val="en-US"/>
        </w:rPr>
        <w:br w:type="page"/>
      </w:r>
    </w:p>
    <w:p w14:paraId="701E3C90" w14:textId="1AFE287B" w:rsidR="002867EE" w:rsidRPr="002D2EC9" w:rsidRDefault="002867EE" w:rsidP="002867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2D2EC9">
        <w:rPr>
          <w:rFonts w:ascii="Helvetica" w:hAnsi="Helvetica" w:cs="Helvetica"/>
          <w:kern w:val="1"/>
          <w:sz w:val="22"/>
          <w:szCs w:val="22"/>
          <w:lang w:val="en-US"/>
        </w:rPr>
        <w:t xml:space="preserve">Table </w:t>
      </w:r>
      <w:r>
        <w:rPr>
          <w:rFonts w:ascii="Helvetica" w:hAnsi="Helvetica" w:cs="Helvetica"/>
          <w:kern w:val="1"/>
          <w:sz w:val="22"/>
          <w:szCs w:val="22"/>
          <w:lang w:val="en-US"/>
        </w:rPr>
        <w:t>S</w:t>
      </w:r>
      <w:r w:rsidRPr="002D2EC9">
        <w:rPr>
          <w:rFonts w:ascii="Helvetica" w:hAnsi="Helvetica" w:cs="Helvetica"/>
          <w:kern w:val="1"/>
          <w:sz w:val="22"/>
          <w:szCs w:val="22"/>
          <w:lang w:val="en-US"/>
        </w:rPr>
        <w:t xml:space="preserve">2. </w:t>
      </w:r>
      <w:r w:rsidRPr="002D2EC9">
        <w:rPr>
          <w:rFonts w:ascii="Helvetica" w:hAnsi="Helvetica"/>
          <w:sz w:val="22"/>
          <w:szCs w:val="22"/>
        </w:rPr>
        <w:t>A comparison across studies of the type of performance data collected for the consumer across systems and taxonomic group. Counts in the table are numbers of individual pair-wise interactions (n=4</w:t>
      </w:r>
      <w:r w:rsidR="007317B6">
        <w:rPr>
          <w:rFonts w:ascii="Helvetica" w:hAnsi="Helvetica"/>
          <w:sz w:val="22"/>
          <w:szCs w:val="22"/>
        </w:rPr>
        <w:t>5</w:t>
      </w:r>
      <w:r w:rsidRPr="002D2EC9">
        <w:rPr>
          <w:rFonts w:ascii="Helvetica" w:hAnsi="Helvetica"/>
          <w:sz w:val="22"/>
          <w:szCs w:val="22"/>
        </w:rPr>
        <w:t>).</w:t>
      </w:r>
    </w:p>
    <w:p w14:paraId="53064218" w14:textId="77777777" w:rsidR="002867EE" w:rsidRPr="002D2EC9" w:rsidRDefault="002867EE" w:rsidP="002867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2867EE" w:rsidRPr="002D2EC9" w14:paraId="2C14F6EE" w14:textId="77777777" w:rsidTr="00007A66">
        <w:tc>
          <w:tcPr>
            <w:tcW w:w="3230" w:type="dxa"/>
            <w:gridSpan w:val="2"/>
            <w:vMerge w:val="restart"/>
            <w:tcBorders>
              <w:top w:val="single" w:sz="4" w:space="0" w:color="auto"/>
              <w:left w:val="nil"/>
              <w:right w:val="nil"/>
            </w:tcBorders>
          </w:tcPr>
          <w:p w14:paraId="32226E35" w14:textId="77777777" w:rsidR="002867EE" w:rsidRPr="002D2EC9" w:rsidRDefault="002867EE" w:rsidP="00007A66">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6DEAB8C6"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System</w:t>
            </w:r>
          </w:p>
        </w:tc>
        <w:tc>
          <w:tcPr>
            <w:tcW w:w="3544" w:type="dxa"/>
            <w:gridSpan w:val="4"/>
            <w:tcBorders>
              <w:top w:val="single" w:sz="4" w:space="0" w:color="auto"/>
              <w:left w:val="double" w:sz="4" w:space="0" w:color="auto"/>
              <w:right w:val="nil"/>
            </w:tcBorders>
          </w:tcPr>
          <w:p w14:paraId="60BF75BE"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Taxonomic group</w:t>
            </w:r>
          </w:p>
        </w:tc>
      </w:tr>
      <w:tr w:rsidR="002867EE" w:rsidRPr="002D2EC9" w14:paraId="7062B4E4" w14:textId="77777777" w:rsidTr="00007A66">
        <w:tc>
          <w:tcPr>
            <w:tcW w:w="3230" w:type="dxa"/>
            <w:gridSpan w:val="2"/>
            <w:vMerge/>
            <w:tcBorders>
              <w:left w:val="nil"/>
              <w:right w:val="nil"/>
            </w:tcBorders>
          </w:tcPr>
          <w:p w14:paraId="3B51DA6F" w14:textId="77777777" w:rsidR="002867EE" w:rsidRPr="002D2EC9" w:rsidRDefault="002867EE" w:rsidP="00007A66">
            <w:pPr>
              <w:rPr>
                <w:rFonts w:ascii="Helvetica" w:hAnsi="Helvetica"/>
                <w:sz w:val="20"/>
                <w:szCs w:val="20"/>
              </w:rPr>
            </w:pPr>
          </w:p>
        </w:tc>
        <w:tc>
          <w:tcPr>
            <w:tcW w:w="2014" w:type="dxa"/>
            <w:gridSpan w:val="2"/>
            <w:vMerge/>
            <w:tcBorders>
              <w:left w:val="nil"/>
              <w:right w:val="double" w:sz="4" w:space="0" w:color="auto"/>
            </w:tcBorders>
          </w:tcPr>
          <w:p w14:paraId="4E35A339" w14:textId="77777777" w:rsidR="002867EE" w:rsidRPr="002D2EC9" w:rsidRDefault="002867EE" w:rsidP="00007A66">
            <w:pPr>
              <w:rPr>
                <w:rFonts w:ascii="Helvetica" w:hAnsi="Helvetica"/>
                <w:sz w:val="20"/>
                <w:szCs w:val="20"/>
              </w:rPr>
            </w:pPr>
          </w:p>
        </w:tc>
        <w:tc>
          <w:tcPr>
            <w:tcW w:w="1282" w:type="dxa"/>
            <w:vMerge w:val="restart"/>
            <w:tcBorders>
              <w:left w:val="double" w:sz="4" w:space="0" w:color="auto"/>
              <w:right w:val="nil"/>
            </w:tcBorders>
            <w:vAlign w:val="bottom"/>
          </w:tcPr>
          <w:p w14:paraId="7AC3A5CF" w14:textId="77777777" w:rsidR="002867EE" w:rsidRPr="002D2EC9" w:rsidRDefault="002867EE" w:rsidP="00007A66">
            <w:pPr>
              <w:rPr>
                <w:rFonts w:ascii="Helvetica" w:hAnsi="Helvetica"/>
                <w:sz w:val="20"/>
                <w:szCs w:val="20"/>
              </w:rPr>
            </w:pPr>
            <w:r w:rsidRPr="002D2EC9">
              <w:rPr>
                <w:rFonts w:ascii="Helvetica" w:hAnsi="Helvetica"/>
                <w:sz w:val="20"/>
                <w:szCs w:val="20"/>
              </w:rPr>
              <w:t>Invertebrate</w:t>
            </w:r>
          </w:p>
        </w:tc>
        <w:tc>
          <w:tcPr>
            <w:tcW w:w="2262" w:type="dxa"/>
            <w:gridSpan w:val="3"/>
            <w:tcBorders>
              <w:left w:val="nil"/>
              <w:bottom w:val="single" w:sz="4" w:space="0" w:color="auto"/>
              <w:right w:val="nil"/>
            </w:tcBorders>
          </w:tcPr>
          <w:p w14:paraId="3EBCE9D0"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Vertebrate</w:t>
            </w:r>
          </w:p>
        </w:tc>
      </w:tr>
      <w:tr w:rsidR="002867EE" w:rsidRPr="002D2EC9" w14:paraId="5BA7E313" w14:textId="77777777" w:rsidTr="00007A66">
        <w:tc>
          <w:tcPr>
            <w:tcW w:w="3230" w:type="dxa"/>
            <w:gridSpan w:val="2"/>
            <w:vMerge/>
            <w:tcBorders>
              <w:left w:val="nil"/>
              <w:right w:val="nil"/>
            </w:tcBorders>
          </w:tcPr>
          <w:p w14:paraId="15C270FD" w14:textId="77777777" w:rsidR="002867EE" w:rsidRPr="002D2EC9" w:rsidRDefault="002867EE" w:rsidP="00007A66">
            <w:pPr>
              <w:rPr>
                <w:rFonts w:ascii="Helvetica" w:hAnsi="Helvetica"/>
                <w:sz w:val="20"/>
                <w:szCs w:val="20"/>
              </w:rPr>
            </w:pPr>
          </w:p>
        </w:tc>
        <w:tc>
          <w:tcPr>
            <w:tcW w:w="898" w:type="dxa"/>
            <w:tcBorders>
              <w:left w:val="nil"/>
              <w:right w:val="nil"/>
            </w:tcBorders>
          </w:tcPr>
          <w:p w14:paraId="5F754B96" w14:textId="77777777" w:rsidR="002867EE" w:rsidRPr="002D2EC9" w:rsidRDefault="002867EE" w:rsidP="00007A66">
            <w:pPr>
              <w:rPr>
                <w:rFonts w:ascii="Helvetica" w:hAnsi="Helvetica"/>
                <w:sz w:val="20"/>
                <w:szCs w:val="20"/>
              </w:rPr>
            </w:pPr>
            <w:r w:rsidRPr="002D2EC9">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31E1A3BE" w14:textId="77777777" w:rsidR="002867EE" w:rsidRPr="002D2EC9" w:rsidRDefault="002867EE" w:rsidP="00007A66">
            <w:pPr>
              <w:rPr>
                <w:rFonts w:ascii="Helvetica" w:hAnsi="Helvetica"/>
                <w:sz w:val="20"/>
                <w:szCs w:val="20"/>
              </w:rPr>
            </w:pPr>
            <w:r w:rsidRPr="002D2EC9">
              <w:rPr>
                <w:rFonts w:ascii="Helvetica" w:hAnsi="Helvetica"/>
                <w:sz w:val="20"/>
                <w:szCs w:val="20"/>
              </w:rPr>
              <w:t>Terrestrial</w:t>
            </w:r>
          </w:p>
        </w:tc>
        <w:tc>
          <w:tcPr>
            <w:tcW w:w="1282" w:type="dxa"/>
            <w:vMerge/>
            <w:tcBorders>
              <w:left w:val="double" w:sz="4" w:space="0" w:color="auto"/>
              <w:right w:val="nil"/>
            </w:tcBorders>
          </w:tcPr>
          <w:p w14:paraId="3853793B" w14:textId="77777777" w:rsidR="002867EE" w:rsidRPr="002D2EC9" w:rsidRDefault="002867EE" w:rsidP="00007A66">
            <w:pPr>
              <w:rPr>
                <w:rFonts w:ascii="Helvetica" w:hAnsi="Helvetica"/>
                <w:sz w:val="20"/>
                <w:szCs w:val="20"/>
              </w:rPr>
            </w:pPr>
          </w:p>
        </w:tc>
        <w:tc>
          <w:tcPr>
            <w:tcW w:w="595" w:type="dxa"/>
            <w:tcBorders>
              <w:left w:val="nil"/>
              <w:bottom w:val="single" w:sz="4" w:space="0" w:color="auto"/>
              <w:right w:val="nil"/>
            </w:tcBorders>
          </w:tcPr>
          <w:p w14:paraId="755E91AA" w14:textId="77777777" w:rsidR="002867EE" w:rsidRPr="002D2EC9" w:rsidRDefault="002867EE" w:rsidP="00007A66">
            <w:pPr>
              <w:rPr>
                <w:rFonts w:ascii="Helvetica" w:hAnsi="Helvetica"/>
                <w:sz w:val="20"/>
                <w:szCs w:val="20"/>
              </w:rPr>
            </w:pPr>
            <w:r w:rsidRPr="002D2EC9">
              <w:rPr>
                <w:rFonts w:ascii="Helvetica" w:hAnsi="Helvetica"/>
                <w:sz w:val="20"/>
                <w:szCs w:val="20"/>
              </w:rPr>
              <w:t>Fish</w:t>
            </w:r>
          </w:p>
        </w:tc>
        <w:tc>
          <w:tcPr>
            <w:tcW w:w="675" w:type="dxa"/>
            <w:tcBorders>
              <w:left w:val="nil"/>
              <w:bottom w:val="single" w:sz="4" w:space="0" w:color="auto"/>
              <w:right w:val="nil"/>
            </w:tcBorders>
          </w:tcPr>
          <w:p w14:paraId="480720AA" w14:textId="77777777" w:rsidR="002867EE" w:rsidRPr="002D2EC9" w:rsidRDefault="002867EE" w:rsidP="00007A66">
            <w:pPr>
              <w:rPr>
                <w:rFonts w:ascii="Helvetica" w:hAnsi="Helvetica"/>
                <w:sz w:val="20"/>
                <w:szCs w:val="20"/>
              </w:rPr>
            </w:pPr>
            <w:r w:rsidRPr="002D2EC9">
              <w:rPr>
                <w:rFonts w:ascii="Helvetica" w:hAnsi="Helvetica"/>
                <w:sz w:val="20"/>
                <w:szCs w:val="20"/>
              </w:rPr>
              <w:t>Bird</w:t>
            </w:r>
          </w:p>
        </w:tc>
        <w:tc>
          <w:tcPr>
            <w:tcW w:w="992" w:type="dxa"/>
            <w:tcBorders>
              <w:left w:val="nil"/>
              <w:bottom w:val="single" w:sz="4" w:space="0" w:color="auto"/>
              <w:right w:val="nil"/>
            </w:tcBorders>
          </w:tcPr>
          <w:p w14:paraId="547D07FA" w14:textId="77777777" w:rsidR="002867EE" w:rsidRPr="002D2EC9" w:rsidRDefault="002867EE" w:rsidP="00007A66">
            <w:pPr>
              <w:rPr>
                <w:rFonts w:ascii="Helvetica" w:hAnsi="Helvetica"/>
                <w:sz w:val="20"/>
                <w:szCs w:val="20"/>
              </w:rPr>
            </w:pPr>
            <w:r w:rsidRPr="002D2EC9">
              <w:rPr>
                <w:rFonts w:ascii="Helvetica" w:hAnsi="Helvetica"/>
                <w:sz w:val="20"/>
                <w:szCs w:val="20"/>
              </w:rPr>
              <w:t>Mammal</w:t>
            </w:r>
          </w:p>
        </w:tc>
      </w:tr>
      <w:tr w:rsidR="002867EE" w:rsidRPr="002D2EC9" w14:paraId="2113800B" w14:textId="77777777" w:rsidTr="00007A66">
        <w:tc>
          <w:tcPr>
            <w:tcW w:w="1809" w:type="dxa"/>
            <w:vMerge w:val="restart"/>
            <w:tcBorders>
              <w:left w:val="nil"/>
              <w:right w:val="nil"/>
            </w:tcBorders>
          </w:tcPr>
          <w:p w14:paraId="52BF4743" w14:textId="77777777" w:rsidR="002867EE" w:rsidRPr="002D2EC9" w:rsidRDefault="002867EE" w:rsidP="00007A66">
            <w:pPr>
              <w:rPr>
                <w:rFonts w:ascii="Helvetica" w:hAnsi="Helvetica"/>
                <w:sz w:val="20"/>
                <w:szCs w:val="20"/>
              </w:rPr>
            </w:pPr>
            <w:r w:rsidRPr="002D2EC9">
              <w:rPr>
                <w:rFonts w:ascii="Helvetica" w:hAnsi="Helvetica"/>
                <w:sz w:val="20"/>
                <w:szCs w:val="20"/>
              </w:rPr>
              <w:t>Level of consumer</w:t>
            </w:r>
          </w:p>
          <w:p w14:paraId="0F1DBCBF" w14:textId="77777777" w:rsidR="002867EE" w:rsidRPr="002D2EC9" w:rsidRDefault="002867EE" w:rsidP="00007A66">
            <w:pPr>
              <w:rPr>
                <w:rFonts w:ascii="Helvetica" w:hAnsi="Helvetica"/>
                <w:sz w:val="20"/>
                <w:szCs w:val="20"/>
              </w:rPr>
            </w:pPr>
            <w:proofErr w:type="gramStart"/>
            <w:r w:rsidRPr="002D2EC9">
              <w:rPr>
                <w:rFonts w:ascii="Helvetica" w:hAnsi="Helvetica"/>
                <w:sz w:val="20"/>
                <w:szCs w:val="20"/>
              </w:rPr>
              <w:t>performance</w:t>
            </w:r>
            <w:proofErr w:type="gramEnd"/>
          </w:p>
        </w:tc>
        <w:tc>
          <w:tcPr>
            <w:tcW w:w="1421" w:type="dxa"/>
            <w:tcBorders>
              <w:left w:val="nil"/>
              <w:right w:val="nil"/>
            </w:tcBorders>
          </w:tcPr>
          <w:p w14:paraId="02DE91FB" w14:textId="77777777" w:rsidR="002867EE" w:rsidRPr="002D2EC9" w:rsidRDefault="002867EE" w:rsidP="00007A66">
            <w:pPr>
              <w:rPr>
                <w:rFonts w:ascii="Helvetica" w:hAnsi="Helvetica"/>
                <w:sz w:val="20"/>
                <w:szCs w:val="20"/>
              </w:rPr>
            </w:pPr>
            <w:r w:rsidRPr="002D2EC9">
              <w:rPr>
                <w:rFonts w:ascii="Helvetica" w:hAnsi="Helvetica"/>
                <w:sz w:val="20"/>
                <w:szCs w:val="20"/>
              </w:rPr>
              <w:t>Individual</w:t>
            </w:r>
          </w:p>
        </w:tc>
        <w:tc>
          <w:tcPr>
            <w:tcW w:w="898" w:type="dxa"/>
            <w:tcBorders>
              <w:left w:val="nil"/>
              <w:right w:val="nil"/>
            </w:tcBorders>
          </w:tcPr>
          <w:p w14:paraId="2F92EC34"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327C4C34" w14:textId="2C23B4F0" w:rsidR="002867EE" w:rsidRPr="002D2EC9" w:rsidRDefault="002867EE" w:rsidP="00007A66">
            <w:pPr>
              <w:jc w:val="center"/>
              <w:rPr>
                <w:rFonts w:ascii="Helvetica" w:hAnsi="Helvetica"/>
                <w:sz w:val="20"/>
                <w:szCs w:val="20"/>
              </w:rPr>
            </w:pPr>
            <w:r w:rsidRPr="002D2EC9">
              <w:rPr>
                <w:rFonts w:ascii="Helvetica" w:hAnsi="Helvetica"/>
                <w:sz w:val="20"/>
                <w:szCs w:val="20"/>
              </w:rPr>
              <w:t>2</w:t>
            </w:r>
            <w:r w:rsidR="007317B6">
              <w:rPr>
                <w:rFonts w:ascii="Helvetica" w:hAnsi="Helvetica"/>
                <w:sz w:val="20"/>
                <w:szCs w:val="20"/>
              </w:rPr>
              <w:t>2</w:t>
            </w:r>
          </w:p>
        </w:tc>
        <w:tc>
          <w:tcPr>
            <w:tcW w:w="1282" w:type="dxa"/>
            <w:tcBorders>
              <w:left w:val="double" w:sz="4" w:space="0" w:color="auto"/>
              <w:right w:val="nil"/>
            </w:tcBorders>
          </w:tcPr>
          <w:p w14:paraId="6584320B"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1</w:t>
            </w:r>
          </w:p>
        </w:tc>
        <w:tc>
          <w:tcPr>
            <w:tcW w:w="595" w:type="dxa"/>
            <w:tcBorders>
              <w:left w:val="nil"/>
              <w:right w:val="nil"/>
            </w:tcBorders>
            <w:shd w:val="clear" w:color="auto" w:fill="auto"/>
          </w:tcPr>
          <w:p w14:paraId="1B80B0F5"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2</w:t>
            </w:r>
          </w:p>
        </w:tc>
        <w:tc>
          <w:tcPr>
            <w:tcW w:w="675" w:type="dxa"/>
            <w:tcBorders>
              <w:left w:val="nil"/>
              <w:right w:val="nil"/>
            </w:tcBorders>
            <w:shd w:val="clear" w:color="auto" w:fill="auto"/>
          </w:tcPr>
          <w:p w14:paraId="33115C21"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19</w:t>
            </w:r>
          </w:p>
        </w:tc>
        <w:tc>
          <w:tcPr>
            <w:tcW w:w="992" w:type="dxa"/>
            <w:tcBorders>
              <w:left w:val="nil"/>
              <w:right w:val="nil"/>
            </w:tcBorders>
          </w:tcPr>
          <w:p w14:paraId="3C082F83" w14:textId="06102E36" w:rsidR="002867EE" w:rsidRPr="002D2EC9" w:rsidRDefault="007317B6" w:rsidP="00007A66">
            <w:pPr>
              <w:jc w:val="center"/>
              <w:rPr>
                <w:rFonts w:ascii="Helvetica" w:hAnsi="Helvetica"/>
                <w:sz w:val="20"/>
                <w:szCs w:val="20"/>
              </w:rPr>
            </w:pPr>
            <w:r>
              <w:rPr>
                <w:rFonts w:ascii="Helvetica" w:hAnsi="Helvetica"/>
                <w:sz w:val="20"/>
                <w:szCs w:val="20"/>
              </w:rPr>
              <w:t>5</w:t>
            </w:r>
          </w:p>
        </w:tc>
      </w:tr>
      <w:tr w:rsidR="002867EE" w:rsidRPr="002D2EC9" w14:paraId="7B9CD51B" w14:textId="77777777" w:rsidTr="00007A66">
        <w:tc>
          <w:tcPr>
            <w:tcW w:w="1809" w:type="dxa"/>
            <w:vMerge/>
            <w:tcBorders>
              <w:left w:val="nil"/>
              <w:right w:val="nil"/>
            </w:tcBorders>
          </w:tcPr>
          <w:p w14:paraId="0423FC78" w14:textId="77777777" w:rsidR="002867EE" w:rsidRPr="002D2EC9" w:rsidRDefault="002867EE" w:rsidP="00007A66">
            <w:pPr>
              <w:rPr>
                <w:rFonts w:ascii="Helvetica" w:hAnsi="Helvetica"/>
                <w:sz w:val="20"/>
                <w:szCs w:val="20"/>
              </w:rPr>
            </w:pPr>
          </w:p>
        </w:tc>
        <w:tc>
          <w:tcPr>
            <w:tcW w:w="1421" w:type="dxa"/>
            <w:tcBorders>
              <w:left w:val="nil"/>
              <w:right w:val="nil"/>
            </w:tcBorders>
          </w:tcPr>
          <w:p w14:paraId="73992C3B" w14:textId="77777777" w:rsidR="002867EE" w:rsidRPr="002D2EC9" w:rsidRDefault="002867EE" w:rsidP="00007A66">
            <w:pPr>
              <w:rPr>
                <w:rFonts w:ascii="Helvetica" w:hAnsi="Helvetica"/>
                <w:sz w:val="20"/>
                <w:szCs w:val="20"/>
              </w:rPr>
            </w:pPr>
            <w:r w:rsidRPr="002D2EC9">
              <w:rPr>
                <w:rFonts w:ascii="Helvetica" w:hAnsi="Helvetica"/>
                <w:sz w:val="20"/>
                <w:szCs w:val="20"/>
              </w:rPr>
              <w:t>Population</w:t>
            </w:r>
          </w:p>
        </w:tc>
        <w:tc>
          <w:tcPr>
            <w:tcW w:w="898" w:type="dxa"/>
            <w:tcBorders>
              <w:left w:val="nil"/>
              <w:right w:val="nil"/>
            </w:tcBorders>
          </w:tcPr>
          <w:p w14:paraId="5642CCD1"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14</w:t>
            </w:r>
          </w:p>
        </w:tc>
        <w:tc>
          <w:tcPr>
            <w:tcW w:w="1116" w:type="dxa"/>
            <w:tcBorders>
              <w:top w:val="single" w:sz="4" w:space="0" w:color="auto"/>
              <w:left w:val="nil"/>
              <w:bottom w:val="single" w:sz="4" w:space="0" w:color="auto"/>
              <w:right w:val="double" w:sz="4" w:space="0" w:color="auto"/>
            </w:tcBorders>
          </w:tcPr>
          <w:p w14:paraId="5BB851A7"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2</w:t>
            </w:r>
          </w:p>
        </w:tc>
        <w:tc>
          <w:tcPr>
            <w:tcW w:w="1282" w:type="dxa"/>
            <w:tcBorders>
              <w:left w:val="double" w:sz="4" w:space="0" w:color="auto"/>
              <w:bottom w:val="single" w:sz="4" w:space="0" w:color="auto"/>
              <w:right w:val="nil"/>
            </w:tcBorders>
          </w:tcPr>
          <w:p w14:paraId="49216ACE"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9</w:t>
            </w:r>
          </w:p>
        </w:tc>
        <w:tc>
          <w:tcPr>
            <w:tcW w:w="595" w:type="dxa"/>
            <w:tcBorders>
              <w:left w:val="nil"/>
              <w:bottom w:val="single" w:sz="4" w:space="0" w:color="auto"/>
              <w:right w:val="nil"/>
            </w:tcBorders>
          </w:tcPr>
          <w:p w14:paraId="220B3356"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4</w:t>
            </w:r>
          </w:p>
        </w:tc>
        <w:tc>
          <w:tcPr>
            <w:tcW w:w="675" w:type="dxa"/>
            <w:tcBorders>
              <w:left w:val="nil"/>
              <w:right w:val="nil"/>
            </w:tcBorders>
          </w:tcPr>
          <w:p w14:paraId="22BD1D32"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2</w:t>
            </w:r>
          </w:p>
        </w:tc>
        <w:tc>
          <w:tcPr>
            <w:tcW w:w="992" w:type="dxa"/>
            <w:tcBorders>
              <w:left w:val="nil"/>
              <w:right w:val="nil"/>
            </w:tcBorders>
          </w:tcPr>
          <w:p w14:paraId="4C15CE6C"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1</w:t>
            </w:r>
          </w:p>
        </w:tc>
      </w:tr>
      <w:tr w:rsidR="002867EE" w:rsidRPr="002D2EC9" w14:paraId="7719FAA5" w14:textId="77777777" w:rsidTr="00007A66">
        <w:tc>
          <w:tcPr>
            <w:tcW w:w="1809" w:type="dxa"/>
            <w:vMerge/>
            <w:tcBorders>
              <w:left w:val="nil"/>
              <w:right w:val="nil"/>
            </w:tcBorders>
          </w:tcPr>
          <w:p w14:paraId="4AA85EC6" w14:textId="77777777" w:rsidR="002867EE" w:rsidRPr="002D2EC9" w:rsidRDefault="002867EE" w:rsidP="00007A66">
            <w:pPr>
              <w:rPr>
                <w:rFonts w:ascii="Helvetica" w:hAnsi="Helvetica"/>
                <w:sz w:val="20"/>
                <w:szCs w:val="20"/>
              </w:rPr>
            </w:pPr>
          </w:p>
        </w:tc>
        <w:tc>
          <w:tcPr>
            <w:tcW w:w="1421" w:type="dxa"/>
            <w:tcBorders>
              <w:left w:val="nil"/>
              <w:right w:val="nil"/>
            </w:tcBorders>
          </w:tcPr>
          <w:p w14:paraId="3848B669" w14:textId="77777777" w:rsidR="002867EE" w:rsidRPr="002D2EC9" w:rsidRDefault="002867EE" w:rsidP="00007A66">
            <w:pPr>
              <w:rPr>
                <w:rFonts w:ascii="Helvetica" w:hAnsi="Helvetica"/>
                <w:sz w:val="20"/>
                <w:szCs w:val="20"/>
              </w:rPr>
            </w:pPr>
            <w:r w:rsidRPr="002D2EC9">
              <w:rPr>
                <w:rFonts w:ascii="Helvetica" w:hAnsi="Helvetica"/>
                <w:sz w:val="20"/>
                <w:szCs w:val="20"/>
              </w:rPr>
              <w:t>Community</w:t>
            </w:r>
          </w:p>
        </w:tc>
        <w:tc>
          <w:tcPr>
            <w:tcW w:w="898" w:type="dxa"/>
            <w:tcBorders>
              <w:left w:val="nil"/>
              <w:right w:val="nil"/>
            </w:tcBorders>
          </w:tcPr>
          <w:p w14:paraId="588AA3DF"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59BD9806"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1</w:t>
            </w:r>
          </w:p>
        </w:tc>
        <w:tc>
          <w:tcPr>
            <w:tcW w:w="1282" w:type="dxa"/>
            <w:tcBorders>
              <w:left w:val="double" w:sz="4" w:space="0" w:color="auto"/>
              <w:right w:val="nil"/>
            </w:tcBorders>
            <w:shd w:val="clear" w:color="auto" w:fill="auto"/>
          </w:tcPr>
          <w:p w14:paraId="597DFB3D"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2</w:t>
            </w:r>
          </w:p>
        </w:tc>
        <w:tc>
          <w:tcPr>
            <w:tcW w:w="595" w:type="dxa"/>
            <w:tcBorders>
              <w:left w:val="nil"/>
              <w:right w:val="nil"/>
            </w:tcBorders>
            <w:shd w:val="clear" w:color="auto" w:fill="auto"/>
          </w:tcPr>
          <w:p w14:paraId="511C43ED"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0</w:t>
            </w:r>
          </w:p>
        </w:tc>
        <w:tc>
          <w:tcPr>
            <w:tcW w:w="675" w:type="dxa"/>
            <w:tcBorders>
              <w:left w:val="nil"/>
              <w:right w:val="nil"/>
            </w:tcBorders>
          </w:tcPr>
          <w:p w14:paraId="4466C319"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0</w:t>
            </w:r>
          </w:p>
        </w:tc>
        <w:tc>
          <w:tcPr>
            <w:tcW w:w="992" w:type="dxa"/>
            <w:tcBorders>
              <w:left w:val="nil"/>
              <w:right w:val="nil"/>
            </w:tcBorders>
          </w:tcPr>
          <w:p w14:paraId="3557746B" w14:textId="77777777" w:rsidR="002867EE" w:rsidRPr="002D2EC9" w:rsidRDefault="002867EE" w:rsidP="00007A66">
            <w:pPr>
              <w:jc w:val="center"/>
              <w:rPr>
                <w:rFonts w:ascii="Helvetica" w:hAnsi="Helvetica"/>
                <w:sz w:val="20"/>
                <w:szCs w:val="20"/>
              </w:rPr>
            </w:pPr>
            <w:r w:rsidRPr="002D2EC9">
              <w:rPr>
                <w:rFonts w:ascii="Helvetica" w:hAnsi="Helvetica"/>
                <w:sz w:val="20"/>
                <w:szCs w:val="20"/>
              </w:rPr>
              <w:t>0</w:t>
            </w:r>
          </w:p>
        </w:tc>
      </w:tr>
      <w:tr w:rsidR="002867EE" w:rsidRPr="002D2EC9" w14:paraId="43236B13" w14:textId="77777777" w:rsidTr="00007A66">
        <w:tc>
          <w:tcPr>
            <w:tcW w:w="1809" w:type="dxa"/>
            <w:vMerge/>
            <w:tcBorders>
              <w:left w:val="nil"/>
              <w:right w:val="nil"/>
            </w:tcBorders>
          </w:tcPr>
          <w:p w14:paraId="3AB17A9C" w14:textId="77777777" w:rsidR="002867EE" w:rsidRPr="002D2EC9" w:rsidRDefault="002867EE" w:rsidP="00007A66">
            <w:pPr>
              <w:rPr>
                <w:rFonts w:ascii="Helvetica" w:hAnsi="Helvetica"/>
                <w:i/>
                <w:sz w:val="20"/>
                <w:szCs w:val="20"/>
              </w:rPr>
            </w:pPr>
          </w:p>
        </w:tc>
        <w:tc>
          <w:tcPr>
            <w:tcW w:w="1421" w:type="dxa"/>
            <w:tcBorders>
              <w:left w:val="nil"/>
              <w:right w:val="nil"/>
            </w:tcBorders>
          </w:tcPr>
          <w:p w14:paraId="45B99773" w14:textId="77777777" w:rsidR="002867EE" w:rsidRPr="002D2EC9" w:rsidRDefault="002867EE" w:rsidP="00007A66">
            <w:pPr>
              <w:rPr>
                <w:rFonts w:ascii="Helvetica" w:hAnsi="Helvetica"/>
                <w:b/>
                <w:sz w:val="20"/>
                <w:szCs w:val="20"/>
              </w:rPr>
            </w:pPr>
            <w:r w:rsidRPr="002D2EC9">
              <w:rPr>
                <w:rFonts w:ascii="Helvetica" w:hAnsi="Helvetica"/>
                <w:b/>
                <w:sz w:val="20"/>
                <w:szCs w:val="20"/>
              </w:rPr>
              <w:t>Sub-totals</w:t>
            </w:r>
          </w:p>
        </w:tc>
        <w:tc>
          <w:tcPr>
            <w:tcW w:w="898" w:type="dxa"/>
            <w:tcBorders>
              <w:left w:val="nil"/>
              <w:right w:val="nil"/>
            </w:tcBorders>
          </w:tcPr>
          <w:p w14:paraId="7BF3FC60" w14:textId="77777777" w:rsidR="002867EE" w:rsidRPr="002D2EC9" w:rsidRDefault="002867EE" w:rsidP="00007A66">
            <w:pPr>
              <w:jc w:val="center"/>
              <w:rPr>
                <w:rFonts w:ascii="Helvetica" w:hAnsi="Helvetica"/>
                <w:b/>
                <w:sz w:val="20"/>
                <w:szCs w:val="20"/>
              </w:rPr>
            </w:pPr>
            <w:r w:rsidRPr="002D2EC9">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5A25FAC4" w14:textId="7B589E9C" w:rsidR="002867EE" w:rsidRPr="002D2EC9" w:rsidRDefault="002867EE" w:rsidP="00007A66">
            <w:pPr>
              <w:jc w:val="center"/>
              <w:rPr>
                <w:rFonts w:ascii="Helvetica" w:hAnsi="Helvetica"/>
                <w:b/>
                <w:sz w:val="20"/>
                <w:szCs w:val="20"/>
              </w:rPr>
            </w:pPr>
            <w:r w:rsidRPr="002D2EC9">
              <w:rPr>
                <w:rFonts w:ascii="Helvetica" w:hAnsi="Helvetica"/>
                <w:b/>
                <w:sz w:val="20"/>
                <w:szCs w:val="20"/>
              </w:rPr>
              <w:t>2</w:t>
            </w:r>
            <w:r w:rsidR="009238ED">
              <w:rPr>
                <w:rFonts w:ascii="Helvetica" w:hAnsi="Helvetica"/>
                <w:b/>
                <w:sz w:val="20"/>
                <w:szCs w:val="20"/>
              </w:rPr>
              <w:t>5</w:t>
            </w:r>
          </w:p>
        </w:tc>
        <w:tc>
          <w:tcPr>
            <w:tcW w:w="1282" w:type="dxa"/>
            <w:tcBorders>
              <w:left w:val="double" w:sz="4" w:space="0" w:color="auto"/>
              <w:right w:val="nil"/>
            </w:tcBorders>
            <w:shd w:val="clear" w:color="auto" w:fill="auto"/>
          </w:tcPr>
          <w:p w14:paraId="7E120FD6" w14:textId="77777777" w:rsidR="002867EE" w:rsidRPr="002D2EC9" w:rsidRDefault="002867EE" w:rsidP="00007A66">
            <w:pPr>
              <w:jc w:val="center"/>
              <w:rPr>
                <w:rFonts w:ascii="Helvetica" w:hAnsi="Helvetica"/>
                <w:b/>
                <w:sz w:val="20"/>
                <w:szCs w:val="20"/>
              </w:rPr>
            </w:pPr>
            <w:r w:rsidRPr="002D2EC9">
              <w:rPr>
                <w:rFonts w:ascii="Helvetica" w:hAnsi="Helvetica"/>
                <w:b/>
                <w:sz w:val="20"/>
                <w:szCs w:val="20"/>
              </w:rPr>
              <w:t>12</w:t>
            </w:r>
          </w:p>
        </w:tc>
        <w:tc>
          <w:tcPr>
            <w:tcW w:w="595" w:type="dxa"/>
            <w:tcBorders>
              <w:left w:val="nil"/>
              <w:right w:val="nil"/>
            </w:tcBorders>
            <w:shd w:val="clear" w:color="auto" w:fill="auto"/>
          </w:tcPr>
          <w:p w14:paraId="15F66E65" w14:textId="77777777" w:rsidR="002867EE" w:rsidRPr="002D2EC9" w:rsidRDefault="002867EE" w:rsidP="00007A66">
            <w:pPr>
              <w:jc w:val="center"/>
              <w:rPr>
                <w:rFonts w:ascii="Helvetica" w:hAnsi="Helvetica"/>
                <w:b/>
                <w:sz w:val="20"/>
                <w:szCs w:val="20"/>
              </w:rPr>
            </w:pPr>
            <w:r w:rsidRPr="002D2EC9">
              <w:rPr>
                <w:rFonts w:ascii="Helvetica" w:hAnsi="Helvetica"/>
                <w:b/>
                <w:sz w:val="20"/>
                <w:szCs w:val="20"/>
              </w:rPr>
              <w:t>6</w:t>
            </w:r>
          </w:p>
        </w:tc>
        <w:tc>
          <w:tcPr>
            <w:tcW w:w="675" w:type="dxa"/>
            <w:tcBorders>
              <w:left w:val="nil"/>
              <w:right w:val="nil"/>
            </w:tcBorders>
          </w:tcPr>
          <w:p w14:paraId="29F5D0AA" w14:textId="77777777" w:rsidR="002867EE" w:rsidRPr="002D2EC9" w:rsidRDefault="002867EE" w:rsidP="00007A66">
            <w:pPr>
              <w:jc w:val="center"/>
              <w:rPr>
                <w:rFonts w:ascii="Helvetica" w:hAnsi="Helvetica"/>
                <w:b/>
                <w:sz w:val="20"/>
                <w:szCs w:val="20"/>
              </w:rPr>
            </w:pPr>
            <w:r w:rsidRPr="002D2EC9">
              <w:rPr>
                <w:rFonts w:ascii="Helvetica" w:hAnsi="Helvetica"/>
                <w:b/>
                <w:sz w:val="20"/>
                <w:szCs w:val="20"/>
              </w:rPr>
              <w:t>21</w:t>
            </w:r>
          </w:p>
        </w:tc>
        <w:tc>
          <w:tcPr>
            <w:tcW w:w="992" w:type="dxa"/>
            <w:tcBorders>
              <w:left w:val="nil"/>
              <w:right w:val="nil"/>
            </w:tcBorders>
          </w:tcPr>
          <w:p w14:paraId="5652D788" w14:textId="275DFCC1" w:rsidR="002867EE" w:rsidRPr="002D2EC9" w:rsidRDefault="009238ED" w:rsidP="00007A66">
            <w:pPr>
              <w:jc w:val="center"/>
              <w:rPr>
                <w:rFonts w:ascii="Helvetica" w:hAnsi="Helvetica"/>
                <w:b/>
                <w:sz w:val="20"/>
                <w:szCs w:val="20"/>
              </w:rPr>
            </w:pPr>
            <w:r>
              <w:rPr>
                <w:rFonts w:ascii="Helvetica" w:hAnsi="Helvetica"/>
                <w:b/>
                <w:sz w:val="20"/>
                <w:szCs w:val="20"/>
              </w:rPr>
              <w:t>6</w:t>
            </w:r>
          </w:p>
        </w:tc>
      </w:tr>
      <w:tr w:rsidR="002867EE" w:rsidRPr="002D2EC9" w14:paraId="5E066B6A" w14:textId="77777777" w:rsidTr="00007A66">
        <w:tc>
          <w:tcPr>
            <w:tcW w:w="1809" w:type="dxa"/>
            <w:tcBorders>
              <w:left w:val="nil"/>
              <w:right w:val="nil"/>
            </w:tcBorders>
          </w:tcPr>
          <w:p w14:paraId="40CF9C9B" w14:textId="77777777" w:rsidR="002867EE" w:rsidRPr="002D2EC9" w:rsidRDefault="002867EE" w:rsidP="00007A66">
            <w:pPr>
              <w:rPr>
                <w:rFonts w:ascii="Helvetica" w:hAnsi="Helvetica"/>
                <w:i/>
                <w:sz w:val="20"/>
                <w:szCs w:val="20"/>
              </w:rPr>
            </w:pPr>
          </w:p>
        </w:tc>
        <w:tc>
          <w:tcPr>
            <w:tcW w:w="1421" w:type="dxa"/>
            <w:tcBorders>
              <w:left w:val="nil"/>
              <w:right w:val="nil"/>
            </w:tcBorders>
          </w:tcPr>
          <w:p w14:paraId="77B7C4F1" w14:textId="77777777" w:rsidR="002867EE" w:rsidRPr="002D2EC9" w:rsidRDefault="002867EE" w:rsidP="00007A66">
            <w:pPr>
              <w:rPr>
                <w:rFonts w:ascii="Helvetica" w:hAnsi="Helvetica"/>
                <w:b/>
                <w:sz w:val="20"/>
                <w:szCs w:val="20"/>
              </w:rPr>
            </w:pPr>
            <w:r w:rsidRPr="002D2EC9">
              <w:rPr>
                <w:rFonts w:ascii="Helvetica" w:hAnsi="Helvetica"/>
                <w:b/>
                <w:sz w:val="20"/>
                <w:szCs w:val="20"/>
              </w:rPr>
              <w:t>Totals</w:t>
            </w:r>
          </w:p>
        </w:tc>
        <w:tc>
          <w:tcPr>
            <w:tcW w:w="898" w:type="dxa"/>
            <w:tcBorders>
              <w:left w:val="nil"/>
              <w:right w:val="nil"/>
            </w:tcBorders>
          </w:tcPr>
          <w:p w14:paraId="600B3B33" w14:textId="77777777" w:rsidR="002867EE" w:rsidRPr="002D2EC9" w:rsidRDefault="002867EE" w:rsidP="00007A66">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29EAF1DD" w14:textId="4AC4059F" w:rsidR="002867EE" w:rsidRPr="002D2EC9" w:rsidRDefault="002867EE" w:rsidP="00007A66">
            <w:pPr>
              <w:jc w:val="center"/>
              <w:rPr>
                <w:rFonts w:ascii="Helvetica" w:hAnsi="Helvetica"/>
                <w:b/>
                <w:sz w:val="20"/>
                <w:szCs w:val="20"/>
              </w:rPr>
            </w:pPr>
            <w:r w:rsidRPr="002D2EC9">
              <w:rPr>
                <w:rFonts w:ascii="Helvetica" w:hAnsi="Helvetica"/>
                <w:b/>
                <w:sz w:val="20"/>
                <w:szCs w:val="20"/>
              </w:rPr>
              <w:t>4</w:t>
            </w:r>
            <w:r w:rsidR="007317B6">
              <w:rPr>
                <w:rFonts w:ascii="Helvetica" w:hAnsi="Helvetica"/>
                <w:b/>
                <w:sz w:val="20"/>
                <w:szCs w:val="20"/>
              </w:rPr>
              <w:t>5</w:t>
            </w:r>
          </w:p>
        </w:tc>
        <w:tc>
          <w:tcPr>
            <w:tcW w:w="1282" w:type="dxa"/>
            <w:tcBorders>
              <w:left w:val="double" w:sz="4" w:space="0" w:color="auto"/>
              <w:right w:val="nil"/>
            </w:tcBorders>
            <w:shd w:val="clear" w:color="auto" w:fill="auto"/>
          </w:tcPr>
          <w:p w14:paraId="354D7910" w14:textId="77777777" w:rsidR="002867EE" w:rsidRPr="002D2EC9" w:rsidRDefault="002867EE" w:rsidP="00007A66">
            <w:pPr>
              <w:jc w:val="center"/>
              <w:rPr>
                <w:rFonts w:ascii="Helvetica" w:hAnsi="Helvetica"/>
                <w:b/>
                <w:sz w:val="20"/>
                <w:szCs w:val="20"/>
              </w:rPr>
            </w:pPr>
          </w:p>
        </w:tc>
        <w:tc>
          <w:tcPr>
            <w:tcW w:w="595" w:type="dxa"/>
            <w:tcBorders>
              <w:left w:val="nil"/>
              <w:right w:val="nil"/>
            </w:tcBorders>
            <w:shd w:val="clear" w:color="auto" w:fill="auto"/>
          </w:tcPr>
          <w:p w14:paraId="782A231D" w14:textId="77777777" w:rsidR="002867EE" w:rsidRPr="002D2EC9" w:rsidRDefault="002867EE" w:rsidP="00007A66">
            <w:pPr>
              <w:jc w:val="center"/>
              <w:rPr>
                <w:rFonts w:ascii="Helvetica" w:hAnsi="Helvetica"/>
                <w:b/>
                <w:sz w:val="20"/>
                <w:szCs w:val="20"/>
              </w:rPr>
            </w:pPr>
          </w:p>
        </w:tc>
        <w:tc>
          <w:tcPr>
            <w:tcW w:w="675" w:type="dxa"/>
            <w:tcBorders>
              <w:left w:val="nil"/>
              <w:right w:val="nil"/>
            </w:tcBorders>
          </w:tcPr>
          <w:p w14:paraId="03921A9B" w14:textId="77777777" w:rsidR="002867EE" w:rsidRPr="002D2EC9" w:rsidRDefault="002867EE" w:rsidP="00007A66">
            <w:pPr>
              <w:jc w:val="center"/>
              <w:rPr>
                <w:rFonts w:ascii="Helvetica" w:hAnsi="Helvetica"/>
                <w:b/>
                <w:sz w:val="20"/>
                <w:szCs w:val="20"/>
              </w:rPr>
            </w:pPr>
          </w:p>
        </w:tc>
        <w:tc>
          <w:tcPr>
            <w:tcW w:w="992" w:type="dxa"/>
            <w:tcBorders>
              <w:left w:val="nil"/>
              <w:right w:val="nil"/>
            </w:tcBorders>
          </w:tcPr>
          <w:p w14:paraId="17136495" w14:textId="10B95910" w:rsidR="002867EE" w:rsidRPr="002D2EC9" w:rsidRDefault="002867EE" w:rsidP="00007A66">
            <w:pPr>
              <w:jc w:val="center"/>
              <w:rPr>
                <w:rFonts w:ascii="Helvetica" w:hAnsi="Helvetica"/>
                <w:b/>
                <w:sz w:val="20"/>
                <w:szCs w:val="20"/>
              </w:rPr>
            </w:pPr>
            <w:r w:rsidRPr="002D2EC9">
              <w:rPr>
                <w:rFonts w:ascii="Helvetica" w:hAnsi="Helvetica"/>
                <w:b/>
                <w:sz w:val="20"/>
                <w:szCs w:val="20"/>
              </w:rPr>
              <w:t>4</w:t>
            </w:r>
            <w:r w:rsidR="007317B6">
              <w:rPr>
                <w:rFonts w:ascii="Helvetica" w:hAnsi="Helvetica"/>
                <w:b/>
                <w:sz w:val="20"/>
                <w:szCs w:val="20"/>
              </w:rPr>
              <w:t>5</w:t>
            </w:r>
          </w:p>
        </w:tc>
      </w:tr>
    </w:tbl>
    <w:p w14:paraId="37539FB2" w14:textId="52A853CD" w:rsidR="00A80C63" w:rsidRDefault="00A80C63" w:rsidP="002867EE">
      <w:pPr>
        <w:spacing w:line="480" w:lineRule="auto"/>
        <w:rPr>
          <w:rFonts w:ascii="Helvetica" w:hAnsi="Helvetica"/>
          <w:b/>
          <w:sz w:val="22"/>
          <w:szCs w:val="22"/>
        </w:rPr>
      </w:pPr>
    </w:p>
    <w:p w14:paraId="1EA3C048" w14:textId="77777777" w:rsidR="00A80C63" w:rsidRDefault="00A80C63">
      <w:pPr>
        <w:rPr>
          <w:rFonts w:ascii="Helvetica" w:hAnsi="Helvetica"/>
          <w:b/>
          <w:sz w:val="22"/>
          <w:szCs w:val="22"/>
        </w:rPr>
      </w:pPr>
      <w:r>
        <w:rPr>
          <w:rFonts w:ascii="Helvetica" w:hAnsi="Helvetica"/>
          <w:b/>
          <w:sz w:val="22"/>
          <w:szCs w:val="22"/>
        </w:rPr>
        <w:br w:type="page"/>
      </w:r>
    </w:p>
    <w:p w14:paraId="0B1457B6" w14:textId="77777777" w:rsidR="00A80C63" w:rsidRDefault="00A80C63" w:rsidP="00A80C63">
      <w:pPr>
        <w:pStyle w:val="CommentText"/>
        <w:rPr>
          <w:rFonts w:ascii="Helvetica" w:hAnsi="Helvetica" w:cs="Times New Roman"/>
          <w:i/>
          <w:color w:val="000000" w:themeColor="text1"/>
          <w:sz w:val="22"/>
          <w:szCs w:val="22"/>
        </w:rPr>
      </w:pPr>
      <w:r w:rsidRPr="007E0FFC">
        <w:rPr>
          <w:rFonts w:ascii="Helvetica" w:hAnsi="Helvetica" w:cs="Times New Roman"/>
          <w:i/>
          <w:color w:val="000000" w:themeColor="text1"/>
          <w:sz w:val="22"/>
          <w:szCs w:val="22"/>
        </w:rPr>
        <w:t>References for systematic literature review</w:t>
      </w:r>
      <w:r>
        <w:rPr>
          <w:rFonts w:ascii="Helvetica" w:hAnsi="Helvetica" w:cs="Times New Roman"/>
          <w:i/>
          <w:color w:val="000000" w:themeColor="text1"/>
          <w:sz w:val="22"/>
          <w:szCs w:val="22"/>
        </w:rPr>
        <w:t xml:space="preserve"> </w:t>
      </w:r>
    </w:p>
    <w:p w14:paraId="26759485" w14:textId="77777777" w:rsidR="00A80C63" w:rsidRPr="006A5138" w:rsidRDefault="00A80C63" w:rsidP="00A80C63">
      <w:pPr>
        <w:pStyle w:val="CommentText"/>
        <w:rPr>
          <w:rFonts w:ascii="Helvetica" w:hAnsi="Helvetica" w:cs="Times New Roman"/>
          <w:i/>
          <w:color w:val="000000" w:themeColor="text1"/>
          <w:sz w:val="22"/>
          <w:szCs w:val="22"/>
        </w:rPr>
      </w:pPr>
    </w:p>
    <w:p w14:paraId="07CF7D06"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[1] </w:t>
      </w:r>
      <w:r w:rsidRPr="006A5138">
        <w:rPr>
          <w:rFonts w:ascii="Helvetica" w:eastAsia="Times New Roman" w:hAnsi="Helvetica" w:cs="Arial"/>
          <w:color w:val="000000"/>
          <w:sz w:val="22"/>
          <w:szCs w:val="22"/>
        </w:rPr>
        <w:t>Adrian, R., Wilhelm, S. and Gerten,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Life-history traits of lake plankton species may govern their phenological response to climate warming</w:t>
      </w:r>
      <w:r w:rsidRPr="007E0FFC">
        <w:rPr>
          <w:rFonts w:ascii="Helvetica" w:eastAsia="Times New Roman" w:hAnsi="Helvetica" w:cs="Arial"/>
          <w:color w:val="000000"/>
          <w:sz w:val="22"/>
          <w:szCs w:val="22"/>
        </w:rPr>
        <w:t xml:space="preserve">. </w:t>
      </w:r>
      <w:proofErr w:type="gramStart"/>
      <w:r w:rsidRPr="006A5138">
        <w:rPr>
          <w:rFonts w:ascii="Helvetica" w:eastAsia="Times New Roman" w:hAnsi="Helvetica" w:cs="Arial"/>
          <w:color w:val="000000"/>
          <w:sz w:val="22"/>
          <w:szCs w:val="22"/>
        </w:rPr>
        <w:t xml:space="preserve">Global change biology, </w:t>
      </w:r>
      <w:r w:rsidRPr="006A5138">
        <w:rPr>
          <w:rFonts w:ascii="Helvetica" w:eastAsia="Times New Roman" w:hAnsi="Helvetica" w:cs="Arial"/>
          <w:b/>
          <w:bCs/>
          <w:color w:val="000000"/>
          <w:sz w:val="22"/>
          <w:szCs w:val="22"/>
        </w:rPr>
        <w:t>2006</w:t>
      </w:r>
      <w:r w:rsidRPr="006A5138">
        <w:rPr>
          <w:rFonts w:ascii="Helvetica" w:eastAsia="Times New Roman" w:hAnsi="Helvetica" w:cs="Arial"/>
          <w:color w:val="000000"/>
          <w:sz w:val="22"/>
          <w:szCs w:val="22"/>
        </w:rPr>
        <w:t>, Vol. 12(4), pp. 652-661</w:t>
      </w:r>
      <w:r w:rsidRPr="007E0FFC">
        <w:rPr>
          <w:rFonts w:ascii="Helvetica" w:eastAsia="Times New Roman" w:hAnsi="Helvetica" w:cs="Arial"/>
          <w:color w:val="000000"/>
          <w:sz w:val="22"/>
          <w:szCs w:val="22"/>
        </w:rPr>
        <w:t>.</w:t>
      </w:r>
      <w:proofErr w:type="gramEnd"/>
      <w:r>
        <w:rPr>
          <w:rFonts w:ascii="Helvetica" w:eastAsia="Times New Roman" w:hAnsi="Helvetica" w:cs="Arial"/>
          <w:color w:val="000000"/>
          <w:sz w:val="22"/>
          <w:szCs w:val="22"/>
        </w:rPr>
        <w:t xml:space="preserve"> </w:t>
      </w:r>
    </w:p>
    <w:p w14:paraId="3DFC0654" w14:textId="77777777" w:rsidR="00A80C63" w:rsidRPr="007E0FFC" w:rsidRDefault="00A80C63" w:rsidP="00A80C63">
      <w:pPr>
        <w:rPr>
          <w:rFonts w:ascii="Helvetica" w:eastAsia="Times New Roman" w:hAnsi="Helvetica" w:cs="Arial"/>
          <w:color w:val="000000"/>
          <w:sz w:val="22"/>
          <w:szCs w:val="22"/>
        </w:rPr>
      </w:pPr>
    </w:p>
    <w:p w14:paraId="088B925F"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[2] </w:t>
      </w:r>
      <w:proofErr w:type="gramStart"/>
      <w:r w:rsidRPr="006A5138">
        <w:rPr>
          <w:rFonts w:ascii="Helvetica" w:eastAsia="Times New Roman" w:hAnsi="Helvetica" w:cs="Arial"/>
          <w:color w:val="000000"/>
          <w:sz w:val="22"/>
          <w:szCs w:val="22"/>
        </w:rPr>
        <w:t>Arula, T., Gröger, J., Ojaveer, H. and Simm, M.</w:t>
      </w:r>
      <w:r w:rsidRPr="006A5138">
        <w:rPr>
          <w:rFonts w:ascii="Helvetica" w:eastAsia="Times New Roman" w:hAnsi="Helvetica" w:cs="Arial"/>
          <w:i/>
          <w:iCs/>
          <w:color w:val="000000"/>
          <w:sz w:val="22"/>
          <w:szCs w:val="22"/>
        </w:rPr>
        <w:t>Shifts in the spring herring (Clupea harengus membras) larvae and related environment in the Eastern Baltic Sea over the past 50 years</w:t>
      </w:r>
      <w:r w:rsidRPr="007E0FFC">
        <w:rPr>
          <w:rFonts w:ascii="Helvetica" w:eastAsia="Times New Roman" w:hAnsi="Helvetica" w:cs="Arial"/>
          <w:color w:val="000000"/>
          <w:sz w:val="22"/>
          <w:szCs w:val="22"/>
        </w:rPr>
        <w:t>.</w:t>
      </w:r>
      <w:proofErr w:type="gramEnd"/>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9(3), pp. e91304</w:t>
      </w:r>
      <w:r>
        <w:rPr>
          <w:rFonts w:ascii="Helvetica" w:eastAsia="Times New Roman" w:hAnsi="Helvetica" w:cs="Arial"/>
          <w:color w:val="000000"/>
          <w:sz w:val="22"/>
          <w:szCs w:val="22"/>
        </w:rPr>
        <w:t xml:space="preserve"> </w:t>
      </w:r>
    </w:p>
    <w:p w14:paraId="6D7AEF6C" w14:textId="77777777" w:rsidR="00A80C63" w:rsidRPr="007E0FFC" w:rsidRDefault="00A80C63" w:rsidP="00A80C63">
      <w:pPr>
        <w:rPr>
          <w:rFonts w:ascii="Helvetica" w:eastAsia="Times New Roman" w:hAnsi="Helvetica" w:cs="Arial"/>
          <w:color w:val="000000"/>
          <w:sz w:val="22"/>
          <w:szCs w:val="22"/>
        </w:rPr>
      </w:pPr>
    </w:p>
    <w:p w14:paraId="203FE2D2"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[3] </w:t>
      </w:r>
      <w:r w:rsidRPr="006A5138">
        <w:rPr>
          <w:rFonts w:ascii="Helvetica" w:eastAsia="Times New Roman" w:hAnsi="Helvetica" w:cs="Arial"/>
          <w:color w:val="000000"/>
          <w:sz w:val="22"/>
          <w:szCs w:val="22"/>
        </w:rPr>
        <w:t>Atkinson, A., Harmer, R. A., Widdicombe, C. E., McEvoy, A. J., Smyth, T. J., Cummings, D. G., Somerfield, P. J., Maud, J. L. and McConville, K.</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Questioning the role of phenology shifts and trophic mismatching in a planktonic food web</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Progress in Oceanography,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137, pp. 498-512</w:t>
      </w:r>
      <w:r w:rsidRPr="007E0FFC">
        <w:rPr>
          <w:rFonts w:ascii="Helvetica" w:eastAsia="Times New Roman" w:hAnsi="Helvetica" w:cs="Arial"/>
          <w:color w:val="000000"/>
          <w:sz w:val="22"/>
          <w:szCs w:val="22"/>
        </w:rPr>
        <w:t>.</w:t>
      </w:r>
      <w:r>
        <w:rPr>
          <w:rFonts w:ascii="Helvetica" w:eastAsia="Times New Roman" w:hAnsi="Helvetica" w:cs="Arial"/>
          <w:color w:val="000000"/>
          <w:sz w:val="22"/>
          <w:szCs w:val="22"/>
        </w:rPr>
        <w:t xml:space="preserve"> </w:t>
      </w:r>
    </w:p>
    <w:p w14:paraId="4DED4B02" w14:textId="77777777" w:rsidR="00A80C63" w:rsidRPr="007E0FFC" w:rsidRDefault="00A80C63" w:rsidP="00A80C63">
      <w:pPr>
        <w:rPr>
          <w:rFonts w:ascii="Helvetica" w:eastAsia="Times New Roman" w:hAnsi="Helvetica" w:cs="Arial"/>
          <w:color w:val="000000"/>
          <w:sz w:val="22"/>
          <w:szCs w:val="22"/>
        </w:rPr>
      </w:pPr>
    </w:p>
    <w:p w14:paraId="236378D3"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[4] </w:t>
      </w:r>
      <w:proofErr w:type="gramStart"/>
      <w:r w:rsidRPr="006A5138">
        <w:rPr>
          <w:rFonts w:ascii="Helvetica" w:eastAsia="Times New Roman" w:hAnsi="Helvetica" w:cs="Arial"/>
          <w:color w:val="000000"/>
          <w:sz w:val="22"/>
          <w:szCs w:val="22"/>
        </w:rPr>
        <w:t>Blackett, M., Lucas, C. H., Harmer, R. A. and Licandro, P.</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Population ecology of Muggiaea atlantica (Cnidaria, Siphonophora) in the Western English Channel</w:t>
      </w:r>
      <w:r w:rsidRPr="007E0FFC">
        <w:rPr>
          <w:rFonts w:ascii="Helvetica" w:eastAsia="Times New Roman" w:hAnsi="Helvetica" w:cs="Arial"/>
          <w:i/>
          <w:iCs/>
          <w:color w:val="000000"/>
          <w:sz w:val="22"/>
          <w:szCs w:val="22"/>
        </w:rPr>
        <w:t>.</w:t>
      </w:r>
      <w:proofErr w:type="gramEnd"/>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535, pp. 129-144</w:t>
      </w:r>
      <w:r>
        <w:rPr>
          <w:rFonts w:ascii="Helvetica" w:eastAsia="Times New Roman" w:hAnsi="Helvetica" w:cs="Arial"/>
          <w:color w:val="000000"/>
          <w:sz w:val="22"/>
          <w:szCs w:val="22"/>
        </w:rPr>
        <w:t xml:space="preserve"> </w:t>
      </w:r>
    </w:p>
    <w:p w14:paraId="3A1EFC1D" w14:textId="77777777" w:rsidR="00A80C63" w:rsidRPr="007E0FFC" w:rsidRDefault="00A80C63" w:rsidP="00A80C63">
      <w:pPr>
        <w:rPr>
          <w:rFonts w:ascii="Helvetica" w:eastAsia="Times New Roman" w:hAnsi="Helvetica" w:cs="Arial"/>
          <w:color w:val="000000"/>
          <w:sz w:val="22"/>
          <w:szCs w:val="22"/>
        </w:rPr>
      </w:pPr>
    </w:p>
    <w:p w14:paraId="51BAA69F"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[5] </w:t>
      </w:r>
      <w:r w:rsidRPr="006A5138">
        <w:rPr>
          <w:rFonts w:ascii="Helvetica" w:eastAsia="Times New Roman" w:hAnsi="Helvetica" w:cs="Arial"/>
          <w:color w:val="000000"/>
          <w:sz w:val="22"/>
          <w:szCs w:val="22"/>
        </w:rPr>
        <w:t>Borcherding, J., Beeck, P., DeAngelis, D. L. and Scharf, W. R.</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 or mismatch: the influence of phenology on size-dependent life history and divergence in population structure</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proofErr w:type="gramEnd"/>
      <w:r w:rsidRPr="006A5138">
        <w:rPr>
          <w:rFonts w:ascii="Helvetica" w:eastAsia="Times New Roman" w:hAnsi="Helvetica" w:cs="Arial"/>
          <w:color w:val="000000"/>
          <w:sz w:val="22"/>
          <w:szCs w:val="22"/>
        </w:rPr>
        <w:t>, Vol. 79(5), pp. 1101-1112</w:t>
      </w:r>
      <w:r>
        <w:rPr>
          <w:rFonts w:ascii="Helvetica" w:eastAsia="Times New Roman" w:hAnsi="Helvetica" w:cs="Arial"/>
          <w:color w:val="000000"/>
          <w:sz w:val="22"/>
          <w:szCs w:val="22"/>
        </w:rPr>
        <w:t xml:space="preserve"> </w:t>
      </w:r>
    </w:p>
    <w:p w14:paraId="0097038C" w14:textId="77777777" w:rsidR="00A80C63" w:rsidRPr="007E0FFC" w:rsidRDefault="00A80C63" w:rsidP="00A80C63">
      <w:pPr>
        <w:ind w:left="720"/>
        <w:rPr>
          <w:rFonts w:ascii="Helvetica" w:eastAsia="Times New Roman" w:hAnsi="Helvetica" w:cs="Arial"/>
          <w:color w:val="000000"/>
          <w:sz w:val="22"/>
          <w:szCs w:val="22"/>
        </w:rPr>
      </w:pPr>
    </w:p>
    <w:p w14:paraId="3C6FC6E9"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[6] </w:t>
      </w:r>
      <w:proofErr w:type="gramStart"/>
      <w:r w:rsidRPr="006A5138">
        <w:rPr>
          <w:rFonts w:ascii="Helvetica" w:eastAsia="Times New Roman" w:hAnsi="Helvetica" w:cs="Arial"/>
          <w:color w:val="000000"/>
          <w:sz w:val="22"/>
          <w:szCs w:val="22"/>
        </w:rPr>
        <w:t>Cresswell, W. and Mccleery, R.</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How great tits maintain synchronization of their hatch date with food supply in response to long-term variability in temperature</w:t>
      </w:r>
      <w:r w:rsidRPr="007E0FFC">
        <w:rPr>
          <w:rFonts w:ascii="Helvetica" w:eastAsia="Times New Roman" w:hAnsi="Helvetica" w:cs="Arial"/>
          <w:color w:val="000000"/>
          <w:sz w:val="22"/>
          <w:szCs w:val="22"/>
        </w:rPr>
        <w:t>.</w:t>
      </w:r>
      <w:proofErr w:type="gramEnd"/>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72(2), pp. 356-366</w:t>
      </w:r>
      <w:r>
        <w:rPr>
          <w:rFonts w:ascii="Helvetica" w:eastAsia="Times New Roman" w:hAnsi="Helvetica" w:cs="Arial"/>
          <w:color w:val="000000"/>
          <w:sz w:val="22"/>
          <w:szCs w:val="22"/>
        </w:rPr>
        <w:t xml:space="preserve"> </w:t>
      </w:r>
    </w:p>
    <w:p w14:paraId="272EA334" w14:textId="77777777" w:rsidR="00A80C63" w:rsidRPr="007E0FFC" w:rsidRDefault="00A80C63" w:rsidP="00A80C63">
      <w:pPr>
        <w:rPr>
          <w:rFonts w:ascii="Helvetica" w:eastAsia="Times New Roman" w:hAnsi="Helvetica" w:cs="Arial"/>
          <w:color w:val="000000"/>
          <w:sz w:val="22"/>
          <w:szCs w:val="22"/>
        </w:rPr>
      </w:pPr>
    </w:p>
    <w:p w14:paraId="4337B691"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[7] </w:t>
      </w:r>
      <w:r w:rsidRPr="006A5138">
        <w:rPr>
          <w:rFonts w:ascii="Helvetica" w:eastAsia="Times New Roman" w:hAnsi="Helvetica" w:cs="Arial"/>
          <w:color w:val="000000"/>
          <w:sz w:val="22"/>
          <w:szCs w:val="22"/>
        </w:rPr>
        <w:t>Dekker, R. and Beukema, J.</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Phenology of abundance of bivalve spat and of their epibenthic predators: limited evidence for mismatches after cold winters</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513, pp. 17-27</w:t>
      </w:r>
      <w:r>
        <w:rPr>
          <w:rFonts w:ascii="Helvetica" w:eastAsia="Times New Roman" w:hAnsi="Helvetica" w:cs="Arial"/>
          <w:color w:val="000000"/>
          <w:sz w:val="22"/>
          <w:szCs w:val="22"/>
        </w:rPr>
        <w:t xml:space="preserve"> </w:t>
      </w:r>
    </w:p>
    <w:p w14:paraId="4B63A6C0" w14:textId="77777777" w:rsidR="00A80C63" w:rsidRPr="007E0FFC" w:rsidRDefault="00A80C63" w:rsidP="00A80C63">
      <w:pPr>
        <w:ind w:left="720"/>
        <w:rPr>
          <w:rFonts w:ascii="Helvetica" w:eastAsia="Times New Roman" w:hAnsi="Helvetica" w:cs="Arial"/>
          <w:color w:val="000000"/>
          <w:sz w:val="22"/>
          <w:szCs w:val="22"/>
        </w:rPr>
      </w:pPr>
    </w:p>
    <w:p w14:paraId="4900F7EE"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[8] </w:t>
      </w:r>
      <w:r w:rsidRPr="006A5138">
        <w:rPr>
          <w:rFonts w:ascii="Helvetica" w:eastAsia="Times New Roman" w:hAnsi="Helvetica" w:cs="Arial"/>
          <w:color w:val="000000"/>
          <w:sz w:val="22"/>
          <w:szCs w:val="22"/>
        </w:rPr>
        <w:t>Dessborn, L., Elmberg, J., Nummi, P., Pöysä, H. and Sjöberg, K.</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Hatching in dabbling ducks and emergence in chironomids: a case of predator--prey synchrony?</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Hydrobiologia</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636(1), pp. 319-329</w:t>
      </w:r>
    </w:p>
    <w:p w14:paraId="453439AE" w14:textId="77777777" w:rsidR="00A80C63" w:rsidRPr="007E0FFC" w:rsidRDefault="00A80C63" w:rsidP="00A80C63">
      <w:pPr>
        <w:rPr>
          <w:rFonts w:ascii="Helvetica" w:eastAsia="Times New Roman" w:hAnsi="Helvetica" w:cs="Arial"/>
          <w:color w:val="000000"/>
          <w:sz w:val="22"/>
          <w:szCs w:val="22"/>
        </w:rPr>
      </w:pPr>
    </w:p>
    <w:p w14:paraId="7F95A857" w14:textId="77777777" w:rsidR="00A80C63" w:rsidRPr="007E0FFC" w:rsidRDefault="00A80C63" w:rsidP="00A80C63">
      <w:pPr>
        <w:rPr>
          <w:rFonts w:ascii="Helvetica" w:eastAsia="Times New Roman" w:hAnsi="Helvetica" w:cs="Arial"/>
          <w:color w:val="000000"/>
          <w:sz w:val="22"/>
          <w:szCs w:val="22"/>
        </w:rPr>
      </w:pPr>
      <w:proofErr w:type="gramStart"/>
      <w:r>
        <w:rPr>
          <w:rFonts w:ascii="Helvetica" w:eastAsia="Times New Roman" w:hAnsi="Helvetica" w:cs="Arial"/>
          <w:color w:val="000000"/>
          <w:sz w:val="22"/>
          <w:szCs w:val="22"/>
        </w:rPr>
        <w:t xml:space="preserve">[9] </w:t>
      </w:r>
      <w:r w:rsidRPr="006A5138">
        <w:rPr>
          <w:rFonts w:ascii="Helvetica" w:eastAsia="Times New Roman" w:hAnsi="Helvetica" w:cs="Arial"/>
          <w:color w:val="000000"/>
          <w:sz w:val="22"/>
          <w:szCs w:val="22"/>
        </w:rPr>
        <w:t>Dias, P. C. and Blondel, J.</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Breeding time, food supply and fitness components of Blue Tits Parus caeruleus in Mediterranean habitats</w:t>
      </w:r>
      <w:r w:rsidRPr="007E0FFC">
        <w:rPr>
          <w:rFonts w:ascii="Helvetica" w:eastAsia="Times New Roman" w:hAnsi="Helvetica" w:cs="Arial"/>
          <w:color w:val="000000"/>
          <w:sz w:val="22"/>
          <w:szCs w:val="22"/>
        </w:rPr>
        <w:t>.</w:t>
      </w:r>
      <w:proofErr w:type="gramEnd"/>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Ibis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1996</w:t>
      </w:r>
      <w:proofErr w:type="gramEnd"/>
      <w:r w:rsidRPr="006A5138">
        <w:rPr>
          <w:rFonts w:ascii="Helvetica" w:eastAsia="Times New Roman" w:hAnsi="Helvetica" w:cs="Arial"/>
          <w:color w:val="000000"/>
          <w:sz w:val="22"/>
          <w:szCs w:val="22"/>
        </w:rPr>
        <w:t>, Vol. 138(4), pp. 644-649</w:t>
      </w:r>
      <w:r w:rsidRPr="007E0FFC">
        <w:rPr>
          <w:rFonts w:ascii="Helvetica" w:eastAsia="Times New Roman" w:hAnsi="Helvetica" w:cs="Arial"/>
          <w:color w:val="000000"/>
          <w:sz w:val="22"/>
          <w:szCs w:val="22"/>
        </w:rPr>
        <w:t>.</w:t>
      </w:r>
    </w:p>
    <w:p w14:paraId="2B681388" w14:textId="77777777" w:rsidR="00A80C63" w:rsidRPr="007E0FFC" w:rsidRDefault="00A80C63" w:rsidP="00A80C63">
      <w:pPr>
        <w:rPr>
          <w:rFonts w:ascii="Helvetica" w:eastAsia="Times New Roman" w:hAnsi="Helvetica" w:cs="Arial"/>
          <w:color w:val="000000"/>
          <w:sz w:val="22"/>
          <w:szCs w:val="22"/>
        </w:rPr>
      </w:pPr>
    </w:p>
    <w:p w14:paraId="52C2210C"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[10] </w:t>
      </w:r>
      <w:r w:rsidRPr="006A5138">
        <w:rPr>
          <w:rFonts w:ascii="Helvetica" w:eastAsia="Times New Roman" w:hAnsi="Helvetica" w:cs="Arial"/>
          <w:color w:val="000000"/>
          <w:sz w:val="22"/>
          <w:szCs w:val="22"/>
        </w:rPr>
        <w:t>Dunn, P. O., Winkler, D. W., Whittingham, L. A., Hannon, S. J. and Robertson, R. J.</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 test of the mismatch hypothesis: How is timing of reproduction related to food abundance in an aerial insectivore?</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92(2), pp. 450-461</w:t>
      </w:r>
    </w:p>
    <w:p w14:paraId="7C7A9EA0" w14:textId="77777777" w:rsidR="00A80C63" w:rsidRPr="007E0FFC" w:rsidRDefault="00A80C63" w:rsidP="00A80C63">
      <w:pPr>
        <w:rPr>
          <w:rFonts w:ascii="Helvetica" w:eastAsia="Times New Roman" w:hAnsi="Helvetica" w:cs="Arial"/>
          <w:color w:val="000000"/>
          <w:sz w:val="22"/>
          <w:szCs w:val="22"/>
        </w:rPr>
      </w:pPr>
    </w:p>
    <w:p w14:paraId="07245518"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[11] Fortier</w:t>
      </w:r>
      <w:r w:rsidRPr="006A5138">
        <w:rPr>
          <w:rFonts w:ascii="Helvetica" w:eastAsia="Times New Roman" w:hAnsi="Helvetica" w:cs="Arial"/>
          <w:color w:val="000000"/>
          <w:sz w:val="22"/>
          <w:szCs w:val="22"/>
        </w:rPr>
        <w:t>, L. and Gilbert, M.</w:t>
      </w:r>
      <w:r w:rsidRPr="006A5138">
        <w:rPr>
          <w:rFonts w:ascii="Helvetica" w:eastAsia="Times New Roman" w:hAnsi="Helvetica" w:cs="Arial"/>
          <w:i/>
          <w:iCs/>
          <w:color w:val="000000"/>
          <w:sz w:val="22"/>
          <w:szCs w:val="22"/>
        </w:rPr>
        <w:t>The match/mismatch hypothesis and the feeding success of fish larvae in ice-covered southeastern Hudson Bay</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 Ecol. Prog. Ser,</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1995</w:t>
      </w:r>
      <w:r w:rsidRPr="006A5138">
        <w:rPr>
          <w:rFonts w:ascii="Helvetica" w:eastAsia="Times New Roman" w:hAnsi="Helvetica" w:cs="Arial"/>
          <w:color w:val="000000"/>
          <w:sz w:val="22"/>
          <w:szCs w:val="22"/>
        </w:rPr>
        <w:t>, Vol. 120, pp. 11-27</w:t>
      </w:r>
      <w:r>
        <w:rPr>
          <w:rFonts w:ascii="Helvetica" w:eastAsia="Times New Roman" w:hAnsi="Helvetica" w:cs="Arial"/>
          <w:color w:val="000000"/>
          <w:sz w:val="22"/>
          <w:szCs w:val="22"/>
        </w:rPr>
        <w:t xml:space="preserve"> </w:t>
      </w:r>
    </w:p>
    <w:p w14:paraId="17E11BAA" w14:textId="77777777" w:rsidR="00A80C63" w:rsidRPr="006A5138" w:rsidRDefault="00A80C63" w:rsidP="00A80C63">
      <w:pPr>
        <w:spacing w:before="240"/>
        <w:rPr>
          <w:rFonts w:ascii="Helvetica" w:eastAsia="Times New Roman" w:hAnsi="Helvetica" w:cs="Arial"/>
          <w:b/>
          <w:bCs/>
          <w:color w:val="000000"/>
          <w:sz w:val="22"/>
          <w:szCs w:val="22"/>
        </w:rPr>
      </w:pPr>
      <w:r>
        <w:rPr>
          <w:rFonts w:ascii="Helvetica" w:eastAsia="Times New Roman" w:hAnsi="Helvetica" w:cs="Arial"/>
          <w:color w:val="000000"/>
          <w:sz w:val="22"/>
          <w:szCs w:val="22"/>
        </w:rPr>
        <w:t xml:space="preserve">[12] </w:t>
      </w:r>
      <w:proofErr w:type="gramStart"/>
      <w:r w:rsidRPr="006A5138">
        <w:rPr>
          <w:rFonts w:ascii="Helvetica" w:eastAsia="Times New Roman" w:hAnsi="Helvetica" w:cs="Arial"/>
          <w:color w:val="000000"/>
          <w:sz w:val="22"/>
          <w:szCs w:val="22"/>
        </w:rPr>
        <w:t>George, D.</w:t>
      </w:r>
      <w:r w:rsidRPr="006A5138">
        <w:rPr>
          <w:rFonts w:ascii="Helvetica" w:eastAsia="Times New Roman" w:hAnsi="Helvetica" w:cs="Arial"/>
          <w:i/>
          <w:iCs/>
          <w:color w:val="000000"/>
          <w:sz w:val="22"/>
          <w:szCs w:val="22"/>
        </w:rPr>
        <w:t>The effect of nutrient enrichment and changes in the weather on the abundance of Daphnia in Esthwaite Water, Cumbri</w:t>
      </w:r>
      <w:r w:rsidRPr="007E0FFC">
        <w:rPr>
          <w:rFonts w:ascii="Helvetica" w:eastAsia="Times New Roman" w:hAnsi="Helvetica" w:cs="Arial"/>
          <w:i/>
          <w:iCs/>
          <w:color w:val="000000"/>
          <w:sz w:val="22"/>
          <w:szCs w:val="22"/>
        </w:rPr>
        <w:t>a.</w:t>
      </w:r>
      <w:proofErr w:type="gramEnd"/>
      <w:r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2012</w:t>
      </w:r>
      <w:proofErr w:type="gramEnd"/>
      <w:r w:rsidRPr="006A5138">
        <w:rPr>
          <w:rFonts w:ascii="Helvetica" w:eastAsia="Times New Roman" w:hAnsi="Helvetica" w:cs="Arial"/>
          <w:color w:val="000000"/>
          <w:sz w:val="22"/>
          <w:szCs w:val="22"/>
        </w:rPr>
        <w:t>, Vol. 57(2), pp. 360-372</w:t>
      </w:r>
      <w:r>
        <w:rPr>
          <w:rFonts w:ascii="Helvetica" w:eastAsia="Times New Roman" w:hAnsi="Helvetica" w:cs="Arial"/>
          <w:color w:val="000000"/>
          <w:sz w:val="22"/>
          <w:szCs w:val="22"/>
        </w:rPr>
        <w:t xml:space="preserve"> </w:t>
      </w:r>
    </w:p>
    <w:p w14:paraId="31EF0719" w14:textId="77777777" w:rsidR="00A80C63" w:rsidRPr="007E0FFC" w:rsidRDefault="00A80C63" w:rsidP="00A80C63">
      <w:pPr>
        <w:rPr>
          <w:rFonts w:ascii="Helvetica" w:eastAsia="Times New Roman" w:hAnsi="Helvetica" w:cs="Arial"/>
          <w:color w:val="000000"/>
          <w:sz w:val="22"/>
          <w:szCs w:val="22"/>
        </w:rPr>
      </w:pPr>
    </w:p>
    <w:p w14:paraId="39F028B8" w14:textId="77777777" w:rsidR="00A80C63"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[13] </w:t>
      </w:r>
      <w:r w:rsidRPr="006A5138">
        <w:rPr>
          <w:rFonts w:ascii="Helvetica" w:eastAsia="Times New Roman" w:hAnsi="Helvetica" w:cs="Arial"/>
          <w:color w:val="000000"/>
          <w:sz w:val="22"/>
          <w:szCs w:val="22"/>
        </w:rPr>
        <w:t>Gullett, P., Hatchwell, B. J., Robinson, R. A. and Evans, K. L.</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Phenological indices of avian reproduction: cryptic shifts and prediction across large spatial and temporal scales</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3(7), pp. 1864-1877</w:t>
      </w:r>
      <w:r w:rsidRPr="007E0FFC">
        <w:rPr>
          <w:rFonts w:ascii="Helvetica" w:eastAsia="Times New Roman" w:hAnsi="Helvetica" w:cs="Arial"/>
          <w:color w:val="000000"/>
          <w:sz w:val="22"/>
          <w:szCs w:val="22"/>
        </w:rPr>
        <w:t xml:space="preserve">. </w:t>
      </w:r>
    </w:p>
    <w:p w14:paraId="4D56DE21" w14:textId="77777777" w:rsidR="00A80C63" w:rsidRDefault="00A80C63" w:rsidP="00A80C63">
      <w:pPr>
        <w:rPr>
          <w:rFonts w:ascii="Helvetica" w:eastAsia="Times New Roman" w:hAnsi="Helvetica" w:cs="Arial"/>
          <w:color w:val="000000"/>
          <w:sz w:val="22"/>
          <w:szCs w:val="22"/>
        </w:rPr>
      </w:pPr>
    </w:p>
    <w:p w14:paraId="1894762D"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[14] </w:t>
      </w:r>
      <w:r w:rsidRPr="006A5138">
        <w:rPr>
          <w:rFonts w:ascii="Helvetica" w:eastAsia="Times New Roman" w:hAnsi="Helvetica" w:cs="Arial"/>
          <w:color w:val="000000"/>
          <w:sz w:val="22"/>
          <w:szCs w:val="22"/>
        </w:rPr>
        <w:t>Hipfner, J. M.</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Matches and mismatches: ocean climate, prey phenology and breeding success in a zooplanktivorous seabird</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368, pp. 295-304</w:t>
      </w:r>
    </w:p>
    <w:p w14:paraId="12865C31" w14:textId="77777777" w:rsidR="00A80C63" w:rsidRPr="007E0FFC" w:rsidRDefault="00A80C63" w:rsidP="00A80C63">
      <w:pPr>
        <w:rPr>
          <w:rFonts w:ascii="Helvetica" w:eastAsia="Times New Roman" w:hAnsi="Helvetica" w:cs="Arial"/>
          <w:color w:val="000000"/>
          <w:sz w:val="22"/>
          <w:szCs w:val="22"/>
        </w:rPr>
      </w:pPr>
    </w:p>
    <w:p w14:paraId="478B6DFC"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[15] </w:t>
      </w:r>
      <w:r w:rsidRPr="006A5138">
        <w:rPr>
          <w:rFonts w:ascii="Helvetica" w:eastAsia="Times New Roman" w:hAnsi="Helvetica" w:cs="Arial"/>
          <w:color w:val="000000"/>
          <w:sz w:val="22"/>
          <w:szCs w:val="22"/>
        </w:rPr>
        <w:t>Jolley, J. C., Willis, D. W. and Holland, R. S.</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Match--mismatch regulation for bluegill and yellow perch larvae and their prey in Sandhill lakes</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w:t>
      </w:r>
      <w:r>
        <w:rPr>
          <w:rFonts w:ascii="Helvetica" w:eastAsia="Times New Roman" w:hAnsi="Helvetica" w:cs="Arial"/>
          <w:color w:val="000000"/>
          <w:sz w:val="22"/>
          <w:szCs w:val="22"/>
        </w:rPr>
        <w:t>f Fish and Wildlife Management</w:t>
      </w:r>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1(2), pp. 73-85</w:t>
      </w:r>
      <w:bookmarkStart w:id="1" w:name="kerby2013"/>
    </w:p>
    <w:p w14:paraId="4B074080" w14:textId="77777777" w:rsidR="00A80C63" w:rsidRPr="007E0FFC" w:rsidRDefault="00A80C63" w:rsidP="00A80C63">
      <w:pPr>
        <w:rPr>
          <w:rFonts w:ascii="Helvetica" w:eastAsia="Times New Roman" w:hAnsi="Helvetica" w:cs="Arial"/>
          <w:color w:val="000000"/>
          <w:sz w:val="22"/>
          <w:szCs w:val="22"/>
        </w:rPr>
      </w:pPr>
    </w:p>
    <w:p w14:paraId="7042542D"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[16] </w:t>
      </w:r>
      <w:r w:rsidRPr="006A5138">
        <w:rPr>
          <w:rFonts w:ascii="Helvetica" w:eastAsia="Times New Roman" w:hAnsi="Helvetica" w:cs="Arial"/>
          <w:color w:val="000000"/>
          <w:sz w:val="22"/>
          <w:szCs w:val="22"/>
        </w:rPr>
        <w:t>Kerby, J. and Post, E.</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Capital and income breeding traits differentiate trophic match--mismatch dynamics in large herbivores</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368(1624), pp. 20120484</w:t>
      </w:r>
      <w:bookmarkEnd w:id="1"/>
      <w:r w:rsidRPr="007E0FFC">
        <w:rPr>
          <w:rFonts w:ascii="Helvetica" w:eastAsia="Times New Roman" w:hAnsi="Helvetica" w:cs="Arial"/>
          <w:color w:val="000000"/>
          <w:sz w:val="22"/>
          <w:szCs w:val="22"/>
        </w:rPr>
        <w:t>.</w:t>
      </w:r>
    </w:p>
    <w:p w14:paraId="3BA42ED8" w14:textId="77777777" w:rsidR="00A80C63" w:rsidRPr="007E0FFC" w:rsidRDefault="00A80C63" w:rsidP="00A80C63">
      <w:pPr>
        <w:rPr>
          <w:rFonts w:ascii="Helvetica" w:eastAsia="Times New Roman" w:hAnsi="Helvetica" w:cs="Arial"/>
          <w:color w:val="000000"/>
          <w:sz w:val="22"/>
          <w:szCs w:val="22"/>
        </w:rPr>
      </w:pPr>
    </w:p>
    <w:p w14:paraId="24A5EEE9"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[17] </w:t>
      </w:r>
      <w:r w:rsidRPr="006A5138">
        <w:rPr>
          <w:rFonts w:ascii="Helvetica" w:eastAsia="Times New Roman" w:hAnsi="Helvetica" w:cs="Arial"/>
          <w:color w:val="000000"/>
          <w:sz w:val="22"/>
          <w:szCs w:val="22"/>
        </w:rPr>
        <w:t>Kerby, J. T. and Post, E.</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Advancing plant phenology and reduced herbivore production in a terrestrial system associated with sea ice decline</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Nature Communications,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4, pp. 2514</w:t>
      </w:r>
    </w:p>
    <w:p w14:paraId="0CCB1D57" w14:textId="77777777" w:rsidR="00A80C63" w:rsidRPr="007E0FFC" w:rsidRDefault="00A80C63" w:rsidP="00A80C63">
      <w:pPr>
        <w:spacing w:before="240"/>
        <w:rPr>
          <w:rFonts w:ascii="Helvetica" w:eastAsia="Times New Roman" w:hAnsi="Helvetica" w:cs="Arial"/>
          <w:b/>
          <w:bCs/>
          <w:color w:val="000000"/>
          <w:sz w:val="22"/>
          <w:szCs w:val="22"/>
        </w:rPr>
      </w:pPr>
      <w:r>
        <w:rPr>
          <w:rFonts w:ascii="Helvetica" w:eastAsia="Times New Roman" w:hAnsi="Helvetica" w:cs="Arial"/>
          <w:color w:val="000000"/>
          <w:sz w:val="22"/>
          <w:szCs w:val="22"/>
        </w:rPr>
        <w:t xml:space="preserve">[18] </w:t>
      </w:r>
      <w:r w:rsidRPr="006A5138">
        <w:rPr>
          <w:rFonts w:ascii="Helvetica" w:eastAsia="Times New Roman" w:hAnsi="Helvetica" w:cs="Arial"/>
          <w:color w:val="000000"/>
          <w:sz w:val="22"/>
          <w:szCs w:val="22"/>
        </w:rPr>
        <w:t>Kourkgy, C., Garel, M., Appolinaire, J., Loison, A. and To\igo, C.</w:t>
      </w:r>
      <w:r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Onset of autumn shapes the timing of birth in Pyrenean chamois more than onset of spring</w:t>
      </w:r>
      <w:r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85(2), pp. 581-590</w:t>
      </w:r>
    </w:p>
    <w:p w14:paraId="67314B06" w14:textId="77777777" w:rsidR="00A80C63" w:rsidRPr="006A5138" w:rsidRDefault="00A80C63" w:rsidP="00A80C63">
      <w:pPr>
        <w:spacing w:before="240"/>
        <w:rPr>
          <w:rFonts w:ascii="Helvetica" w:eastAsia="Times New Roman" w:hAnsi="Helvetica" w:cs="Arial"/>
          <w:b/>
          <w:bCs/>
          <w:color w:val="000000"/>
          <w:sz w:val="22"/>
          <w:szCs w:val="22"/>
        </w:rPr>
      </w:pPr>
      <w:r>
        <w:rPr>
          <w:rFonts w:ascii="Helvetica" w:eastAsia="Times New Roman" w:hAnsi="Helvetica" w:cs="Arial"/>
          <w:color w:val="000000"/>
          <w:sz w:val="22"/>
          <w:szCs w:val="22"/>
        </w:rPr>
        <w:t xml:space="preserve">[19] </w:t>
      </w:r>
      <w:r w:rsidRPr="006A5138">
        <w:rPr>
          <w:rFonts w:ascii="Helvetica" w:eastAsia="Times New Roman" w:hAnsi="Helvetica" w:cs="Arial"/>
          <w:color w:val="000000"/>
          <w:sz w:val="22"/>
          <w:szCs w:val="22"/>
        </w:rPr>
        <w:t>Lany, N. K., Ayres, M. P., Stange, E. E., Sillett, T. S., Rodenhouse, N. L. and Holmes, R. T.</w:t>
      </w:r>
      <w:r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Breeding timed to maximize reproductive success for a migratory songbird: The importance of phenological asynchrony</w:t>
      </w:r>
      <w:r w:rsidRPr="007E0FFC">
        <w:rPr>
          <w:rFonts w:ascii="Helvetica" w:eastAsia="Times New Roman" w:hAnsi="Helvetica" w:cs="Arial"/>
          <w:i/>
          <w:iCs/>
          <w:color w:val="000000"/>
          <w:sz w:val="22"/>
          <w:szCs w:val="22"/>
        </w:rPr>
        <w:t>.</w:t>
      </w:r>
      <w:r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Oikos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125(5), pp. 656-666</w:t>
      </w:r>
    </w:p>
    <w:p w14:paraId="69181CC3" w14:textId="77777777" w:rsidR="00A80C63" w:rsidRPr="007E0FFC" w:rsidRDefault="00A80C63" w:rsidP="00A80C63">
      <w:pPr>
        <w:rPr>
          <w:rFonts w:ascii="Helvetica" w:eastAsia="Times New Roman" w:hAnsi="Helvetica" w:cs="Arial"/>
          <w:color w:val="000000"/>
          <w:sz w:val="22"/>
          <w:szCs w:val="22"/>
        </w:rPr>
      </w:pPr>
    </w:p>
    <w:p w14:paraId="5D146125"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[20] </w:t>
      </w:r>
      <w:r w:rsidRPr="006A5138">
        <w:rPr>
          <w:rFonts w:ascii="Helvetica" w:eastAsia="Times New Roman" w:hAnsi="Helvetica" w:cs="Arial"/>
          <w:color w:val="000000"/>
          <w:sz w:val="22"/>
          <w:szCs w:val="22"/>
        </w:rPr>
        <w:t>McKinnon, L., Picotin, M., Bolduc, E., Juillet, C. and Bêty, J.</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peak food availability, and effects of mismatch on chick growth in birds nesting in the High Arctic</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Canadian Journal of Zoology,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90(8), pp. 961-971</w:t>
      </w:r>
    </w:p>
    <w:p w14:paraId="71DFAF64" w14:textId="77777777" w:rsidR="00A80C63" w:rsidRPr="007E0FFC" w:rsidRDefault="00A80C63" w:rsidP="00A80C63">
      <w:pPr>
        <w:rPr>
          <w:rFonts w:ascii="Helvetica" w:eastAsia="Times New Roman" w:hAnsi="Helvetica" w:cs="Arial"/>
          <w:color w:val="000000"/>
          <w:sz w:val="22"/>
          <w:szCs w:val="22"/>
        </w:rPr>
      </w:pPr>
    </w:p>
    <w:p w14:paraId="2D587F33"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[21] </w:t>
      </w:r>
      <w:r w:rsidRPr="006A5138">
        <w:rPr>
          <w:rFonts w:ascii="Helvetica" w:eastAsia="Times New Roman" w:hAnsi="Helvetica" w:cs="Arial"/>
          <w:color w:val="000000"/>
          <w:sz w:val="22"/>
          <w:szCs w:val="22"/>
        </w:rPr>
        <w:t>Mortensen, L. O., Schmidt, N. M., Høye, T. T., Damgaard, C. and Forchhammer, M. C.</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Analysis of trophic interactions reveals highly plastic response to climate change in a tri-trophic high-Arctic ecosystem</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Polar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39(8), pp. 1467-1478</w:t>
      </w:r>
    </w:p>
    <w:p w14:paraId="37148259" w14:textId="77777777" w:rsidR="00A80C63" w:rsidRPr="007E0FFC" w:rsidRDefault="00A80C63" w:rsidP="00A80C63">
      <w:pPr>
        <w:rPr>
          <w:rFonts w:ascii="Helvetica" w:eastAsia="Times New Roman" w:hAnsi="Helvetica" w:cs="Arial"/>
          <w:color w:val="000000"/>
          <w:sz w:val="22"/>
          <w:szCs w:val="22"/>
        </w:rPr>
      </w:pPr>
    </w:p>
    <w:p w14:paraId="28D95A5D"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[22] </w:t>
      </w:r>
      <w:r w:rsidRPr="006A5138">
        <w:rPr>
          <w:rFonts w:ascii="Helvetica" w:eastAsia="Times New Roman" w:hAnsi="Helvetica" w:cs="Arial"/>
          <w:color w:val="000000"/>
          <w:sz w:val="22"/>
          <w:szCs w:val="22"/>
        </w:rPr>
        <w:t>Pakanen, V</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M., Orell, M., Vatka, E., Rytkönen, S. and Broggi, J.</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Different ultimate factors define timing of breeding in two related species</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11(9), pp. e0162643</w:t>
      </w:r>
    </w:p>
    <w:p w14:paraId="356C66F2" w14:textId="77777777" w:rsidR="00A80C63" w:rsidRPr="007E0FFC" w:rsidRDefault="00A80C63" w:rsidP="00A80C63">
      <w:pPr>
        <w:rPr>
          <w:rFonts w:ascii="Helvetica" w:eastAsia="Times New Roman" w:hAnsi="Helvetica" w:cs="Arial"/>
          <w:b/>
          <w:bCs/>
          <w:color w:val="000000"/>
          <w:sz w:val="22"/>
          <w:szCs w:val="22"/>
        </w:rPr>
      </w:pPr>
    </w:p>
    <w:p w14:paraId="1AB61E7E"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[23] </w:t>
      </w:r>
      <w:r w:rsidRPr="006A5138">
        <w:rPr>
          <w:rFonts w:ascii="Helvetica" w:eastAsia="Times New Roman" w:hAnsi="Helvetica" w:cs="Arial"/>
          <w:color w:val="000000"/>
          <w:sz w:val="22"/>
          <w:szCs w:val="22"/>
        </w:rPr>
        <w:t>Philippart, C. J., van Aken, H. M., Beukema, J. J., Bos, O. G., Cadée, G. C. and Dekker, R.</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Climate-related changes in recruitment of the bivalve Macoma balthica</w:t>
      </w:r>
      <w:r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48(6), pp. 2171-2185</w:t>
      </w:r>
      <w:r w:rsidRPr="007E0FFC">
        <w:rPr>
          <w:rFonts w:ascii="Helvetica" w:eastAsia="Times New Roman" w:hAnsi="Helvetica" w:cs="Arial"/>
          <w:color w:val="000000"/>
          <w:sz w:val="22"/>
          <w:szCs w:val="22"/>
        </w:rPr>
        <w:t>.</w:t>
      </w:r>
    </w:p>
    <w:p w14:paraId="57BC93AD" w14:textId="77777777" w:rsidR="00A80C63" w:rsidRPr="007E0FFC" w:rsidRDefault="00A80C63" w:rsidP="00A80C63">
      <w:pPr>
        <w:rPr>
          <w:rFonts w:ascii="Helvetica" w:eastAsia="Times New Roman" w:hAnsi="Helvetica" w:cs="Arial"/>
          <w:color w:val="000000"/>
          <w:sz w:val="22"/>
          <w:szCs w:val="22"/>
        </w:rPr>
      </w:pPr>
    </w:p>
    <w:p w14:paraId="787A2DC2"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[24] </w:t>
      </w:r>
      <w:r w:rsidRPr="006A5138">
        <w:rPr>
          <w:rFonts w:ascii="Helvetica" w:eastAsia="Times New Roman" w:hAnsi="Helvetica" w:cs="Arial"/>
          <w:color w:val="000000"/>
          <w:sz w:val="22"/>
          <w:szCs w:val="22"/>
        </w:rPr>
        <w:t>Plard, F., Gaillard, J</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M., Coulson, T., Hewison, A. M., Delorme, D., Warnant, C. and Bonenfant, C.</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Mismatch between birth date and vegetation phenology slows the demography of roe deer</w:t>
      </w:r>
      <w:r w:rsidRPr="007E0FFC">
        <w:rPr>
          <w:rFonts w:ascii="Helvetica" w:eastAsia="Times New Roman" w:hAnsi="Helvetica" w:cs="Arial"/>
          <w:color w:val="000000"/>
          <w:sz w:val="22"/>
          <w:szCs w:val="22"/>
        </w:rPr>
        <w:t xml:space="preserve">. </w:t>
      </w:r>
      <w:proofErr w:type="gramStart"/>
      <w:r w:rsidRPr="006A5138">
        <w:rPr>
          <w:rFonts w:ascii="Helvetica" w:eastAsia="Times New Roman" w:hAnsi="Helvetica" w:cs="Arial"/>
          <w:color w:val="000000"/>
          <w:sz w:val="22"/>
          <w:szCs w:val="22"/>
        </w:rPr>
        <w:t>PLoS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12(4), pp. e1001828</w:t>
      </w:r>
      <w:r w:rsidRPr="007E0FFC">
        <w:rPr>
          <w:rFonts w:ascii="Helvetica" w:eastAsia="Times New Roman" w:hAnsi="Helvetica" w:cs="Arial"/>
          <w:color w:val="000000"/>
          <w:sz w:val="22"/>
          <w:szCs w:val="22"/>
        </w:rPr>
        <w:t>.</w:t>
      </w:r>
      <w:proofErr w:type="gramEnd"/>
    </w:p>
    <w:p w14:paraId="023A6A7C" w14:textId="77777777" w:rsidR="00A80C63" w:rsidRPr="007E0FFC" w:rsidRDefault="00A80C63" w:rsidP="00A80C63">
      <w:pPr>
        <w:rPr>
          <w:rFonts w:ascii="Helvetica" w:eastAsia="Times New Roman" w:hAnsi="Helvetica" w:cs="Arial"/>
          <w:color w:val="000000"/>
          <w:sz w:val="22"/>
          <w:szCs w:val="22"/>
        </w:rPr>
      </w:pPr>
    </w:p>
    <w:p w14:paraId="1613C608"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[25] </w:t>
      </w:r>
      <w:r w:rsidRPr="006A5138">
        <w:rPr>
          <w:rFonts w:ascii="Helvetica" w:eastAsia="Times New Roman" w:hAnsi="Helvetica" w:cs="Arial"/>
          <w:color w:val="000000"/>
          <w:sz w:val="22"/>
          <w:szCs w:val="22"/>
        </w:rPr>
        <w:t>Post, E. and Forchhammer, M. C.</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 change reduces reproductive success of an Arctic herbivore through trophic mismatch</w:t>
      </w:r>
      <w:r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 The Royal Society London,</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363(1501), pp. 2367-2373</w:t>
      </w:r>
      <w:bookmarkStart w:id="2" w:name="reed2013"/>
      <w:r w:rsidRPr="007E0FFC">
        <w:rPr>
          <w:rFonts w:ascii="Helvetica" w:eastAsia="Times New Roman" w:hAnsi="Helvetica" w:cs="Arial"/>
          <w:color w:val="000000"/>
          <w:sz w:val="22"/>
          <w:szCs w:val="22"/>
        </w:rPr>
        <w:t>.</w:t>
      </w:r>
    </w:p>
    <w:p w14:paraId="0FA0D01E" w14:textId="77777777" w:rsidR="00A80C63" w:rsidRPr="007E0FFC" w:rsidRDefault="00A80C63" w:rsidP="00A80C63">
      <w:pPr>
        <w:rPr>
          <w:rFonts w:ascii="Helvetica" w:eastAsia="Times New Roman" w:hAnsi="Helvetica" w:cs="Arial"/>
          <w:color w:val="000000"/>
          <w:sz w:val="22"/>
          <w:szCs w:val="22"/>
        </w:rPr>
      </w:pPr>
    </w:p>
    <w:p w14:paraId="275CC3A6"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[26] </w:t>
      </w:r>
      <w:r w:rsidRPr="006A5138">
        <w:rPr>
          <w:rFonts w:ascii="Helvetica" w:eastAsia="Times New Roman" w:hAnsi="Helvetica" w:cs="Arial"/>
          <w:color w:val="000000"/>
          <w:sz w:val="22"/>
          <w:szCs w:val="22"/>
        </w:rPr>
        <w:t>Reed, T. E., Grøtan, V., Jenouvrier, S., Sæther, B</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E. and Visser, M. E.</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Population growth in a wild bird is buffered against phenological mismatch</w:t>
      </w:r>
      <w:r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340(6131), pp. 488-491</w:t>
      </w:r>
      <w:r w:rsidRPr="007E0FFC">
        <w:rPr>
          <w:rFonts w:ascii="Helvetica" w:eastAsia="Times New Roman" w:hAnsi="Helvetica" w:cs="Arial"/>
          <w:color w:val="000000"/>
          <w:sz w:val="22"/>
          <w:szCs w:val="22"/>
        </w:rPr>
        <w:t>.</w:t>
      </w:r>
      <w:bookmarkEnd w:id="2"/>
    </w:p>
    <w:p w14:paraId="2CCA8C5A" w14:textId="77777777" w:rsidR="00A80C63" w:rsidRPr="007E0FFC" w:rsidRDefault="00A80C63" w:rsidP="00A80C63">
      <w:pPr>
        <w:rPr>
          <w:rFonts w:ascii="Helvetica" w:eastAsia="Times New Roman" w:hAnsi="Helvetica" w:cs="Arial"/>
          <w:color w:val="000000"/>
          <w:sz w:val="22"/>
          <w:szCs w:val="22"/>
        </w:rPr>
      </w:pPr>
    </w:p>
    <w:p w14:paraId="71771263"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[27] </w:t>
      </w:r>
      <w:r w:rsidRPr="006A5138">
        <w:rPr>
          <w:rFonts w:ascii="Helvetica" w:eastAsia="Times New Roman" w:hAnsi="Helvetica" w:cs="Arial"/>
          <w:color w:val="000000"/>
          <w:sz w:val="22"/>
          <w:szCs w:val="22"/>
        </w:rPr>
        <w:t>Reed, T. E., Jenouvrier, S. and Visser, M. E.</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Phenological mismatch strongly affects individual fitness but not population demography in a woodland passerine</w:t>
      </w:r>
      <w:r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82(1), pp. 131-144</w:t>
      </w:r>
      <w:r w:rsidRPr="007E0FFC">
        <w:rPr>
          <w:rFonts w:ascii="Helvetica" w:eastAsia="Times New Roman" w:hAnsi="Helvetica" w:cs="Arial"/>
          <w:color w:val="000000"/>
          <w:sz w:val="22"/>
          <w:szCs w:val="22"/>
        </w:rPr>
        <w:t>.</w:t>
      </w:r>
    </w:p>
    <w:p w14:paraId="00095AED" w14:textId="77777777" w:rsidR="00A80C63" w:rsidRPr="006A5138" w:rsidRDefault="00A80C63" w:rsidP="00A80C63">
      <w:pPr>
        <w:rPr>
          <w:rFonts w:ascii="Helvetica" w:eastAsia="Times New Roman" w:hAnsi="Helvetica" w:cs="Arial"/>
          <w:b/>
          <w:bCs/>
          <w:color w:val="000000"/>
          <w:sz w:val="22"/>
          <w:szCs w:val="22"/>
        </w:rPr>
      </w:pPr>
    </w:p>
    <w:p w14:paraId="01F1EC6D"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[28] </w:t>
      </w:r>
      <w:r w:rsidRPr="006A5138">
        <w:rPr>
          <w:rFonts w:ascii="Helvetica" w:eastAsia="Times New Roman" w:hAnsi="Helvetica" w:cs="Arial"/>
          <w:color w:val="000000"/>
          <w:sz w:val="22"/>
          <w:szCs w:val="22"/>
        </w:rPr>
        <w:t>Régnier, T., Gibb, F. and Wright, P.</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Importance of trophic mismatch in a winter-hatching species: evidence from lesser sandeel</w:t>
      </w:r>
      <w:r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567, pp. 185-197</w:t>
      </w:r>
    </w:p>
    <w:p w14:paraId="3907B929" w14:textId="77777777" w:rsidR="00A80C63" w:rsidRPr="007E0FFC" w:rsidRDefault="00A80C63" w:rsidP="00A80C63">
      <w:pPr>
        <w:rPr>
          <w:rFonts w:ascii="Helvetica" w:eastAsia="Times New Roman" w:hAnsi="Helvetica" w:cs="Arial"/>
          <w:color w:val="000000"/>
          <w:sz w:val="22"/>
          <w:szCs w:val="22"/>
        </w:rPr>
      </w:pPr>
    </w:p>
    <w:p w14:paraId="78573DCA"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[29] </w:t>
      </w:r>
      <w:r w:rsidRPr="006A5138">
        <w:rPr>
          <w:rFonts w:ascii="Helvetica" w:eastAsia="Times New Roman" w:hAnsi="Helvetica" w:cs="Arial"/>
          <w:color w:val="000000"/>
          <w:sz w:val="22"/>
          <w:szCs w:val="22"/>
        </w:rPr>
        <w:t>Reneerkens, J., Schmidt, N. M., Gilg, O., Hansen, J., Hansen, L. H., Moreau, J. and Piersma, T.</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Effects of food abundance and early clutch predation on reproductive timing in a high Arctic shorebird exposed to advancements in arthropod abundance</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6(20), pp. 7375-7386</w:t>
      </w:r>
      <w:r>
        <w:rPr>
          <w:rFonts w:ascii="Helvetica" w:eastAsia="Times New Roman" w:hAnsi="Helvetica" w:cs="Arial"/>
          <w:color w:val="000000"/>
          <w:sz w:val="22"/>
          <w:szCs w:val="22"/>
        </w:rPr>
        <w:t xml:space="preserve"> </w:t>
      </w:r>
    </w:p>
    <w:p w14:paraId="45EA6B97" w14:textId="77777777" w:rsidR="00A80C63" w:rsidRPr="007E0FFC" w:rsidRDefault="00A80C63" w:rsidP="00A80C63">
      <w:pPr>
        <w:rPr>
          <w:rFonts w:ascii="Helvetica" w:eastAsia="Times New Roman" w:hAnsi="Helvetica" w:cs="Arial"/>
          <w:color w:val="000000"/>
          <w:sz w:val="22"/>
          <w:szCs w:val="22"/>
        </w:rPr>
      </w:pPr>
    </w:p>
    <w:p w14:paraId="4D2E4769"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[30] </w:t>
      </w:r>
      <w:proofErr w:type="gramStart"/>
      <w:r w:rsidRPr="006A5138">
        <w:rPr>
          <w:rFonts w:ascii="Helvetica" w:eastAsia="Times New Roman" w:hAnsi="Helvetica" w:cs="Arial"/>
          <w:color w:val="000000"/>
          <w:sz w:val="22"/>
          <w:szCs w:val="22"/>
        </w:rPr>
        <w:t>Salamolard, M., Butet, A., Leroux, A. and Bretagnolle, V.</w:t>
      </w:r>
      <w:r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Responses of an avian predator to variations in prey density at a temperate latitude</w:t>
      </w:r>
      <w:r w:rsidRPr="007E0FFC">
        <w:rPr>
          <w:rFonts w:ascii="Helvetica" w:eastAsia="Times New Roman" w:hAnsi="Helvetica" w:cs="Arial"/>
          <w:i/>
          <w:iCs/>
          <w:color w:val="000000"/>
          <w:sz w:val="22"/>
          <w:szCs w:val="22"/>
        </w:rPr>
        <w:t>.</w:t>
      </w:r>
      <w:proofErr w:type="gramEnd"/>
      <w:r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2000</w:t>
      </w:r>
      <w:proofErr w:type="gramEnd"/>
      <w:r w:rsidRPr="006A5138">
        <w:rPr>
          <w:rFonts w:ascii="Helvetica" w:eastAsia="Times New Roman" w:hAnsi="Helvetica" w:cs="Arial"/>
          <w:color w:val="000000"/>
          <w:sz w:val="22"/>
          <w:szCs w:val="22"/>
        </w:rPr>
        <w:t>, Vol. 81(9), pp. 2428-2441</w:t>
      </w:r>
    </w:p>
    <w:p w14:paraId="037672E5" w14:textId="77777777" w:rsidR="00A80C63" w:rsidRPr="007E0FFC" w:rsidRDefault="00A80C63" w:rsidP="00A80C63">
      <w:pPr>
        <w:ind w:left="720"/>
        <w:rPr>
          <w:rFonts w:ascii="Helvetica" w:eastAsia="Times New Roman" w:hAnsi="Helvetica" w:cs="Arial"/>
          <w:color w:val="000000"/>
          <w:sz w:val="22"/>
          <w:szCs w:val="22"/>
        </w:rPr>
      </w:pPr>
    </w:p>
    <w:p w14:paraId="7222764F"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[31] </w:t>
      </w:r>
      <w:r w:rsidRPr="006A5138">
        <w:rPr>
          <w:rFonts w:ascii="Helvetica" w:eastAsia="Times New Roman" w:hAnsi="Helvetica" w:cs="Arial"/>
          <w:color w:val="000000"/>
          <w:sz w:val="22"/>
          <w:szCs w:val="22"/>
        </w:rPr>
        <w:t>Seebens, H., Einsle, U. and Straile,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Copepod life cycle adaptations and success in response to phytoplankton spring bloom phenology</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15(6), pp. 1394-1404</w:t>
      </w:r>
    </w:p>
    <w:p w14:paraId="2F219A9A" w14:textId="77777777" w:rsidR="00A80C63" w:rsidRPr="007E0FFC" w:rsidRDefault="00A80C63" w:rsidP="00A80C63">
      <w:pPr>
        <w:ind w:left="720"/>
        <w:rPr>
          <w:rFonts w:ascii="Helvetica" w:eastAsia="Times New Roman" w:hAnsi="Helvetica" w:cs="Arial"/>
          <w:color w:val="000000"/>
          <w:sz w:val="22"/>
          <w:szCs w:val="22"/>
        </w:rPr>
      </w:pPr>
    </w:p>
    <w:p w14:paraId="3734E0FC"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[32] </w:t>
      </w:r>
      <w:r w:rsidRPr="006A5138">
        <w:rPr>
          <w:rFonts w:ascii="Helvetica" w:eastAsia="Times New Roman" w:hAnsi="Helvetica" w:cs="Arial"/>
          <w:color w:val="000000"/>
          <w:sz w:val="22"/>
          <w:szCs w:val="22"/>
        </w:rPr>
        <w:t>Senner, N. R., Stager, M. and Sandercock, B. K.</w:t>
      </w:r>
      <w:r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Ecological mismatches are moderated by local conditions for two populations of a long-distance migratory bird</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Oikos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proofErr w:type="gramEnd"/>
      <w:r w:rsidRPr="006A5138">
        <w:rPr>
          <w:rFonts w:ascii="Helvetica" w:eastAsia="Times New Roman" w:hAnsi="Helvetica" w:cs="Arial"/>
          <w:color w:val="000000"/>
          <w:sz w:val="22"/>
          <w:szCs w:val="22"/>
        </w:rPr>
        <w:t>, Vol. 126(1), pp. 61-72</w:t>
      </w:r>
    </w:p>
    <w:p w14:paraId="02A7F1A0" w14:textId="77777777" w:rsidR="00A80C63" w:rsidRPr="007E0FFC" w:rsidRDefault="00A80C63" w:rsidP="00A80C63">
      <w:pPr>
        <w:ind w:left="720"/>
        <w:rPr>
          <w:rFonts w:ascii="Helvetica" w:eastAsia="Times New Roman" w:hAnsi="Helvetica" w:cs="Arial"/>
          <w:color w:val="000000"/>
          <w:sz w:val="22"/>
          <w:szCs w:val="22"/>
        </w:rPr>
      </w:pPr>
    </w:p>
    <w:p w14:paraId="7FED44F0"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[33] </w:t>
      </w:r>
      <w:r w:rsidRPr="006A5138">
        <w:rPr>
          <w:rFonts w:ascii="Helvetica" w:eastAsia="Times New Roman" w:hAnsi="Helvetica" w:cs="Arial"/>
          <w:color w:val="000000"/>
          <w:sz w:val="22"/>
          <w:szCs w:val="22"/>
        </w:rPr>
        <w:t>Sergeant, C. J., Armstrong, J. B. and Ward, E. J.</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Predator-prey migration phenologies remain synchronised in a warming catchment</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proofErr w:type="gramEnd"/>
      <w:r w:rsidRPr="006A5138">
        <w:rPr>
          <w:rFonts w:ascii="Helvetica" w:eastAsia="Times New Roman" w:hAnsi="Helvetica" w:cs="Arial"/>
          <w:color w:val="000000"/>
          <w:sz w:val="22"/>
          <w:szCs w:val="22"/>
        </w:rPr>
        <w:t>, Vol. 60(4), pp. 724-732</w:t>
      </w:r>
    </w:p>
    <w:p w14:paraId="4C7AA5C6" w14:textId="77777777" w:rsidR="00A80C63" w:rsidRPr="007E0FFC" w:rsidRDefault="00A80C63" w:rsidP="00A80C63">
      <w:pPr>
        <w:ind w:left="720"/>
        <w:rPr>
          <w:rFonts w:ascii="Helvetica" w:eastAsia="Times New Roman" w:hAnsi="Helvetica" w:cs="Arial"/>
          <w:color w:val="000000"/>
          <w:sz w:val="22"/>
          <w:szCs w:val="22"/>
        </w:rPr>
      </w:pPr>
    </w:p>
    <w:p w14:paraId="18366DC8"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[34] </w:t>
      </w:r>
      <w:r w:rsidRPr="006A5138">
        <w:rPr>
          <w:rFonts w:ascii="Helvetica" w:eastAsia="Times New Roman" w:hAnsi="Helvetica" w:cs="Arial"/>
          <w:color w:val="000000"/>
          <w:sz w:val="22"/>
          <w:szCs w:val="22"/>
        </w:rPr>
        <w:t>Shultz, M. T., Piatt, J. F., Harding, A. M., Kettle, A. B. and Van Pelt, T. I.</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and reproductive performance in murres and kittiwakes reflect mismatched seasonal prey dynamics</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247-258</w:t>
      </w:r>
    </w:p>
    <w:p w14:paraId="7B1E44C1" w14:textId="77777777" w:rsidR="00A80C63" w:rsidRPr="007E0FFC" w:rsidRDefault="00A80C63" w:rsidP="00A80C63">
      <w:pPr>
        <w:ind w:left="720"/>
        <w:rPr>
          <w:rFonts w:ascii="Helvetica" w:eastAsia="Times New Roman" w:hAnsi="Helvetica" w:cs="Arial"/>
          <w:color w:val="000000"/>
          <w:sz w:val="22"/>
          <w:szCs w:val="22"/>
        </w:rPr>
      </w:pPr>
    </w:p>
    <w:p w14:paraId="53409BAB"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[35] </w:t>
      </w:r>
      <w:r w:rsidRPr="006A5138">
        <w:rPr>
          <w:rFonts w:ascii="Helvetica" w:eastAsia="Times New Roman" w:hAnsi="Helvetica" w:cs="Arial"/>
          <w:color w:val="000000"/>
          <w:sz w:val="22"/>
          <w:szCs w:val="22"/>
        </w:rPr>
        <w:t>Sullivan, B. K., Costello, J. H. and Van Keuren,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Seasonality of the copepods Acartia hudsonica and Acartia tonsa in Narragansett Bay, RI, USA during a period of climate </w:t>
      </w:r>
      <w:proofErr w:type="gramStart"/>
      <w:r w:rsidRPr="006A5138">
        <w:rPr>
          <w:rFonts w:ascii="Helvetica" w:eastAsia="Times New Roman" w:hAnsi="Helvetica" w:cs="Arial"/>
          <w:i/>
          <w:iCs/>
          <w:color w:val="000000"/>
          <w:sz w:val="22"/>
          <w:szCs w:val="22"/>
        </w:rPr>
        <w:t>change</w:t>
      </w:r>
      <w:proofErr w:type="gramEnd"/>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Estuarine, Coastal and Shelf Science,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73(1-2), pp. 259-267</w:t>
      </w:r>
    </w:p>
    <w:p w14:paraId="70A0DD30" w14:textId="77777777" w:rsidR="00A80C63" w:rsidRPr="007E0FFC" w:rsidRDefault="00A80C63" w:rsidP="00A80C63">
      <w:pPr>
        <w:ind w:left="720"/>
        <w:rPr>
          <w:rFonts w:ascii="Helvetica" w:eastAsia="Times New Roman" w:hAnsi="Helvetica" w:cs="Arial"/>
          <w:color w:val="000000"/>
          <w:sz w:val="22"/>
          <w:szCs w:val="22"/>
        </w:rPr>
      </w:pPr>
    </w:p>
    <w:p w14:paraId="6652741E"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[36] </w:t>
      </w:r>
      <w:r w:rsidRPr="006A5138">
        <w:rPr>
          <w:rFonts w:ascii="Helvetica" w:eastAsia="Times New Roman" w:hAnsi="Helvetica" w:cs="Arial"/>
          <w:color w:val="000000"/>
          <w:sz w:val="22"/>
          <w:szCs w:val="22"/>
        </w:rPr>
        <w:t>Thomas, D. W., Blondel, J., Perret, P., Lambrechts, M. M. and Speakman, J. R.</w:t>
      </w:r>
      <w:r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Energetic and fitness costs of mismatching resource supply and demand in seasonally breeding birds</w:t>
      </w:r>
      <w:r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 American Association for the Advancement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2001</w:t>
      </w:r>
      <w:r w:rsidRPr="006A5138">
        <w:rPr>
          <w:rFonts w:ascii="Helvetica" w:eastAsia="Times New Roman" w:hAnsi="Helvetica" w:cs="Arial"/>
          <w:color w:val="000000"/>
          <w:sz w:val="22"/>
          <w:szCs w:val="22"/>
        </w:rPr>
        <w:t>, Vol. 291(5513), pp. 2598-2600</w:t>
      </w:r>
    </w:p>
    <w:p w14:paraId="043DA281" w14:textId="77777777" w:rsidR="00A80C63" w:rsidRPr="007E0FFC" w:rsidRDefault="00A80C63" w:rsidP="00A80C63">
      <w:pPr>
        <w:rPr>
          <w:rFonts w:ascii="Helvetica" w:eastAsia="Times New Roman" w:hAnsi="Helvetica" w:cs="Arial"/>
          <w:color w:val="000000"/>
          <w:sz w:val="22"/>
          <w:szCs w:val="22"/>
        </w:rPr>
      </w:pPr>
    </w:p>
    <w:p w14:paraId="4B8FEF27"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[37] </w:t>
      </w:r>
      <w:r w:rsidRPr="006A5138">
        <w:rPr>
          <w:rFonts w:ascii="Helvetica" w:eastAsia="Times New Roman" w:hAnsi="Helvetica" w:cs="Arial"/>
          <w:color w:val="000000"/>
          <w:sz w:val="22"/>
          <w:szCs w:val="22"/>
        </w:rPr>
        <w:t>Vatka, E., Orell, M. and RytkÖnen, S.</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Warming climate advances breeding and improves synchrony of food demand and food availability in a boreal passerine</w:t>
      </w:r>
      <w:r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17(9), pp. 3002-3009</w:t>
      </w:r>
      <w:r w:rsidRPr="007E0FFC">
        <w:rPr>
          <w:rFonts w:ascii="Helvetica" w:eastAsia="Times New Roman" w:hAnsi="Helvetica" w:cs="Arial"/>
          <w:color w:val="000000"/>
          <w:sz w:val="22"/>
          <w:szCs w:val="22"/>
        </w:rPr>
        <w:t>.</w:t>
      </w:r>
    </w:p>
    <w:p w14:paraId="6BD67F29" w14:textId="77777777" w:rsidR="00A80C63" w:rsidRPr="007E0FFC" w:rsidRDefault="00A80C63" w:rsidP="00A80C63">
      <w:pPr>
        <w:rPr>
          <w:rFonts w:ascii="Helvetica" w:eastAsia="Times New Roman" w:hAnsi="Helvetica" w:cs="Arial"/>
          <w:color w:val="000000"/>
          <w:sz w:val="22"/>
          <w:szCs w:val="22"/>
        </w:rPr>
      </w:pPr>
    </w:p>
    <w:p w14:paraId="1ED9397D" w14:textId="77777777" w:rsidR="00A80C63" w:rsidRPr="007E0FFC"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[38] </w:t>
      </w:r>
      <w:r w:rsidRPr="006A5138">
        <w:rPr>
          <w:rFonts w:ascii="Helvetica" w:eastAsia="Times New Roman" w:hAnsi="Helvetica" w:cs="Arial"/>
          <w:color w:val="000000"/>
          <w:sz w:val="22"/>
          <w:szCs w:val="22"/>
        </w:rPr>
        <w:t>Vatka, E., Rytkönen, S. and Orell, M.</w:t>
      </w:r>
      <w:r w:rsidRPr="006A5138">
        <w:rPr>
          <w:rFonts w:ascii="Helvetica" w:eastAsia="Times New Roman" w:hAnsi="Helvetica" w:cs="Arial"/>
          <w:i/>
          <w:iCs/>
          <w:color w:val="000000"/>
          <w:sz w:val="22"/>
          <w:szCs w:val="22"/>
        </w:rPr>
        <w:t>Does the temporal mismatch hypothesis match in boreal populations?</w:t>
      </w:r>
      <w:r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Oecologia</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proofErr w:type="gramEnd"/>
      <w:r w:rsidRPr="006A5138">
        <w:rPr>
          <w:rFonts w:ascii="Helvetica" w:eastAsia="Times New Roman" w:hAnsi="Helvetica" w:cs="Arial"/>
          <w:color w:val="000000"/>
          <w:sz w:val="22"/>
          <w:szCs w:val="22"/>
        </w:rPr>
        <w:t>, Vol. 176(2), pp. 595-605</w:t>
      </w:r>
    </w:p>
    <w:p w14:paraId="0E7F31FA" w14:textId="77777777" w:rsidR="00A80C63" w:rsidRPr="007E0FFC" w:rsidRDefault="00A80C63" w:rsidP="00A80C63">
      <w:pPr>
        <w:rPr>
          <w:rFonts w:ascii="Helvetica" w:eastAsia="Times New Roman" w:hAnsi="Helvetica" w:cs="Arial"/>
          <w:color w:val="000000"/>
          <w:sz w:val="22"/>
          <w:szCs w:val="22"/>
        </w:rPr>
      </w:pPr>
    </w:p>
    <w:p w14:paraId="40ACF4D3"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[39] </w:t>
      </w:r>
      <w:r w:rsidRPr="006A5138">
        <w:rPr>
          <w:rFonts w:ascii="Helvetica" w:eastAsia="Times New Roman" w:hAnsi="Helvetica" w:cs="Arial"/>
          <w:color w:val="000000"/>
          <w:sz w:val="22"/>
          <w:szCs w:val="22"/>
        </w:rPr>
        <w:t>Visser, M. E., Gienapp, P., Husby, A., Morrisey, M., de la Hera, I., Pulido, F. and Both, C.</w:t>
      </w:r>
      <w:r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Effects of spring temperatures on the strength of selection on timing of reproduction in a long-distance migratory bird</w:t>
      </w:r>
      <w:r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PLoS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13(4), pp. e1002120</w:t>
      </w:r>
    </w:p>
    <w:p w14:paraId="4639148D" w14:textId="77777777" w:rsidR="00A80C63" w:rsidRPr="007E0FFC" w:rsidRDefault="00A80C63" w:rsidP="00A80C63">
      <w:pPr>
        <w:rPr>
          <w:rFonts w:ascii="Helvetica" w:eastAsia="Times New Roman" w:hAnsi="Helvetica" w:cs="Arial"/>
          <w:color w:val="000000"/>
          <w:sz w:val="22"/>
          <w:szCs w:val="22"/>
        </w:rPr>
      </w:pPr>
    </w:p>
    <w:p w14:paraId="16D62D28"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[40] </w:t>
      </w:r>
      <w:r w:rsidRPr="006A5138">
        <w:rPr>
          <w:rFonts w:ascii="Helvetica" w:eastAsia="Times New Roman" w:hAnsi="Helvetica" w:cs="Arial"/>
          <w:color w:val="000000"/>
          <w:sz w:val="22"/>
          <w:szCs w:val="22"/>
        </w:rPr>
        <w:t>Watanuki, Y., Ito, M., Deguchi, T. and Minobe, S.</w:t>
      </w:r>
      <w:r>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Climate-forced seasonal mismatch between the hatching of rhinoceros auklets and the availability of anchovy</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259-271</w:t>
      </w:r>
      <w:r>
        <w:rPr>
          <w:rFonts w:ascii="Helvetica" w:eastAsia="Times New Roman" w:hAnsi="Helvetica" w:cs="Arial"/>
          <w:color w:val="000000"/>
          <w:sz w:val="22"/>
          <w:szCs w:val="22"/>
        </w:rPr>
        <w:t xml:space="preserve"> [39]</w:t>
      </w:r>
    </w:p>
    <w:p w14:paraId="318F1965" w14:textId="77777777" w:rsidR="00A80C63" w:rsidRPr="007E0FFC" w:rsidRDefault="00A80C63" w:rsidP="00A80C63">
      <w:pPr>
        <w:ind w:left="720"/>
        <w:rPr>
          <w:rFonts w:ascii="Helvetica" w:eastAsia="Times New Roman" w:hAnsi="Helvetica" w:cs="Arial"/>
          <w:color w:val="000000"/>
          <w:sz w:val="22"/>
          <w:szCs w:val="22"/>
        </w:rPr>
      </w:pPr>
    </w:p>
    <w:p w14:paraId="59CE0491" w14:textId="77777777" w:rsidR="00A80C63" w:rsidRPr="006A5138" w:rsidRDefault="00A80C63" w:rsidP="00A80C63">
      <w:pPr>
        <w:rPr>
          <w:rFonts w:ascii="Helvetica" w:eastAsia="Times New Roman" w:hAnsi="Helvetica" w:cs="Arial"/>
          <w:color w:val="000000"/>
          <w:sz w:val="22"/>
          <w:szCs w:val="22"/>
        </w:rPr>
      </w:pPr>
      <w:r>
        <w:rPr>
          <w:rFonts w:ascii="Helvetica" w:eastAsia="Times New Roman" w:hAnsi="Helvetica" w:cs="Arial"/>
          <w:color w:val="000000"/>
          <w:sz w:val="22"/>
          <w:szCs w:val="22"/>
        </w:rPr>
        <w:t xml:space="preserve">[41] </w:t>
      </w:r>
      <w:r w:rsidRPr="006A5138">
        <w:rPr>
          <w:rFonts w:ascii="Helvetica" w:eastAsia="Times New Roman" w:hAnsi="Helvetica" w:cs="Arial"/>
          <w:color w:val="000000"/>
          <w:sz w:val="22"/>
          <w:szCs w:val="22"/>
        </w:rPr>
        <w:t>Wiltshire, K. H., Malzahn, A. M., Wirtz, K., Greve, W., Janisch, S., Mangelsdorf, P., Manly, B. F. and Boersma, M.</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Resilience of North Sea phytoplankton spring bloom dynamics: An analysis of long-term data at Helgoland Roads</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proofErr w:type="gramEnd"/>
      <w:r w:rsidRPr="006A5138">
        <w:rPr>
          <w:rFonts w:ascii="Helvetica" w:eastAsia="Times New Roman" w:hAnsi="Helvetica" w:cs="Arial"/>
          <w:color w:val="000000"/>
          <w:sz w:val="22"/>
          <w:szCs w:val="22"/>
        </w:rPr>
        <w:t>, Vol. 53(4), pp. 1294-1302</w:t>
      </w:r>
      <w:r>
        <w:rPr>
          <w:rFonts w:ascii="Helvetica" w:eastAsia="Times New Roman" w:hAnsi="Helvetica" w:cs="Arial"/>
          <w:color w:val="000000"/>
          <w:sz w:val="22"/>
          <w:szCs w:val="22"/>
        </w:rPr>
        <w:t>.</w:t>
      </w:r>
    </w:p>
    <w:p w14:paraId="4F921673" w14:textId="77777777" w:rsidR="00A80C63" w:rsidRPr="007E0FFC" w:rsidRDefault="00A80C63" w:rsidP="00A80C63">
      <w:pPr>
        <w:rPr>
          <w:rFonts w:ascii="Helvetica" w:eastAsia="Times New Roman" w:hAnsi="Helvetica" w:cs="Arial"/>
          <w:color w:val="000000"/>
          <w:sz w:val="22"/>
          <w:szCs w:val="22"/>
        </w:rPr>
      </w:pPr>
    </w:p>
    <w:p w14:paraId="22633300" w14:textId="32742992" w:rsidR="002867EE" w:rsidRPr="00152135" w:rsidRDefault="00A80C63" w:rsidP="00A80C63">
      <w:pPr>
        <w:rPr>
          <w:rFonts w:ascii="Helvetica" w:hAnsi="Helvetica"/>
          <w:b/>
          <w:sz w:val="22"/>
          <w:szCs w:val="22"/>
        </w:rPr>
      </w:pPr>
      <w:r>
        <w:rPr>
          <w:rFonts w:ascii="Helvetica" w:eastAsia="Times New Roman" w:hAnsi="Helvetica" w:cs="Arial"/>
          <w:color w:val="000000"/>
          <w:sz w:val="22"/>
          <w:szCs w:val="22"/>
        </w:rPr>
        <w:t xml:space="preserve">[42] </w:t>
      </w:r>
      <w:r w:rsidRPr="006A5138">
        <w:rPr>
          <w:rFonts w:ascii="Helvetica" w:eastAsia="Times New Roman" w:hAnsi="Helvetica" w:cs="Arial"/>
          <w:color w:val="000000"/>
          <w:sz w:val="22"/>
          <w:szCs w:val="22"/>
        </w:rPr>
        <w:t>Winder, M. and Schindler, D. E.</w:t>
      </w:r>
      <w:r w:rsidRPr="006A5138">
        <w:rPr>
          <w:rFonts w:ascii="Helvetica" w:eastAsia="Times New Roman" w:hAnsi="Helvetica" w:cs="Arial"/>
          <w:i/>
          <w:iCs/>
          <w:color w:val="000000"/>
          <w:sz w:val="22"/>
          <w:szCs w:val="22"/>
        </w:rPr>
        <w:t>Climate change uncouples trophic interactions in an aquatic ecosystem</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w:t>
      </w:r>
      <w:r w:rsidRPr="006A5138">
        <w:rPr>
          <w:rFonts w:ascii="Helvetica" w:eastAsia="Times New Roman" w:hAnsi="Helvetica" w:cs="Arial"/>
          <w:b/>
          <w:bCs/>
          <w:color w:val="000000"/>
          <w:sz w:val="22"/>
          <w:szCs w:val="22"/>
        </w:rPr>
        <w:t>2004</w:t>
      </w:r>
      <w:r w:rsidRPr="006A5138">
        <w:rPr>
          <w:rFonts w:ascii="Helvetica" w:eastAsia="Times New Roman" w:hAnsi="Helvetica" w:cs="Arial"/>
          <w:color w:val="000000"/>
          <w:sz w:val="22"/>
          <w:szCs w:val="22"/>
        </w:rPr>
        <w:t>, Vol. 85(8), pp. 2100-2106</w:t>
      </w:r>
      <w:r>
        <w:rPr>
          <w:rFonts w:ascii="Helvetica" w:eastAsia="Times New Roman" w:hAnsi="Helvetica" w:cs="Arial"/>
          <w:color w:val="000000"/>
          <w:sz w:val="22"/>
          <w:szCs w:val="22"/>
        </w:rPr>
        <w:t>.</w:t>
      </w:r>
    </w:p>
    <w:p w14:paraId="1E222F81" w14:textId="77777777" w:rsidR="0025102F" w:rsidRDefault="0025102F"/>
    <w:sectPr w:rsidR="0025102F" w:rsidSect="00562DD3">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60CE6" w14:textId="77777777" w:rsidR="005B1DF6" w:rsidRDefault="005B1DF6" w:rsidP="00660E63">
      <w:r>
        <w:separator/>
      </w:r>
    </w:p>
  </w:endnote>
  <w:endnote w:type="continuationSeparator" w:id="0">
    <w:p w14:paraId="12AF9FAD" w14:textId="77777777" w:rsidR="005B1DF6" w:rsidRDefault="005B1DF6" w:rsidP="00660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5386A" w14:textId="77777777" w:rsidR="005B1DF6" w:rsidRDefault="005B1DF6" w:rsidP="00660E63">
      <w:r>
        <w:separator/>
      </w:r>
    </w:p>
  </w:footnote>
  <w:footnote w:type="continuationSeparator" w:id="0">
    <w:p w14:paraId="5F27BCC2" w14:textId="77777777" w:rsidR="005B1DF6" w:rsidRDefault="005B1DF6" w:rsidP="00660E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DA7B3" w14:textId="77777777" w:rsidR="005B1DF6" w:rsidRDefault="005B1DF6">
    <w:pPr>
      <w:pStyle w:val="Header"/>
    </w:pPr>
    <w:r w:rsidRPr="002D2EC9">
      <w:rPr>
        <w:rFonts w:ascii="Helvetica" w:hAnsi="Helvetica" w:cs="Helvetica"/>
        <w:sz w:val="22"/>
        <w:szCs w:val="22"/>
        <w:lang w:val="en-US"/>
      </w:rPr>
      <w:t xml:space="preserve">Disconnects between ecological theory </w:t>
    </w:r>
    <w:r>
      <w:rPr>
        <w:rFonts w:ascii="Helvetica" w:hAnsi="Helvetica" w:cs="Helvetica"/>
        <w:sz w:val="22"/>
        <w:szCs w:val="22"/>
        <w:lang w:val="en-US"/>
      </w:rPr>
      <w:t>and data in phenological mismatch research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7EE"/>
    <w:rsid w:val="00007A66"/>
    <w:rsid w:val="000A7EAA"/>
    <w:rsid w:val="00130C50"/>
    <w:rsid w:val="00141E8F"/>
    <w:rsid w:val="001E5A3A"/>
    <w:rsid w:val="001E630A"/>
    <w:rsid w:val="0025102F"/>
    <w:rsid w:val="002867EE"/>
    <w:rsid w:val="002E7DB6"/>
    <w:rsid w:val="004A00B6"/>
    <w:rsid w:val="004E0FF9"/>
    <w:rsid w:val="00562DD3"/>
    <w:rsid w:val="005B1DF6"/>
    <w:rsid w:val="00660E63"/>
    <w:rsid w:val="007317B6"/>
    <w:rsid w:val="00805C26"/>
    <w:rsid w:val="00897525"/>
    <w:rsid w:val="009238ED"/>
    <w:rsid w:val="00A80C63"/>
    <w:rsid w:val="00AC3A5E"/>
    <w:rsid w:val="00CA6E13"/>
    <w:rsid w:val="00DE24A2"/>
    <w:rsid w:val="00E66A7C"/>
    <w:rsid w:val="00F457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DDE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67EE"/>
    <w:rPr>
      <w:sz w:val="18"/>
      <w:szCs w:val="18"/>
    </w:rPr>
  </w:style>
  <w:style w:type="paragraph" w:styleId="CommentText">
    <w:name w:val="annotation text"/>
    <w:basedOn w:val="Normal"/>
    <w:link w:val="CommentTextChar"/>
    <w:uiPriority w:val="99"/>
    <w:unhideWhenUsed/>
    <w:rsid w:val="002867EE"/>
  </w:style>
  <w:style w:type="character" w:customStyle="1" w:styleId="CommentTextChar">
    <w:name w:val="Comment Text Char"/>
    <w:basedOn w:val="DefaultParagraphFont"/>
    <w:link w:val="CommentText"/>
    <w:uiPriority w:val="99"/>
    <w:rsid w:val="002867EE"/>
  </w:style>
  <w:style w:type="table" w:styleId="TableGrid">
    <w:name w:val="Table Grid"/>
    <w:basedOn w:val="TableNormal"/>
    <w:uiPriority w:val="59"/>
    <w:rsid w:val="002867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7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7EE"/>
    <w:rPr>
      <w:rFonts w:ascii="Lucida Grande" w:hAnsi="Lucida Grande" w:cs="Lucida Grande"/>
      <w:sz w:val="18"/>
      <w:szCs w:val="18"/>
    </w:rPr>
  </w:style>
  <w:style w:type="character" w:styleId="LineNumber">
    <w:name w:val="line number"/>
    <w:basedOn w:val="DefaultParagraphFont"/>
    <w:uiPriority w:val="99"/>
    <w:semiHidden/>
    <w:unhideWhenUsed/>
    <w:rsid w:val="002867EE"/>
  </w:style>
  <w:style w:type="paragraph" w:styleId="Header">
    <w:name w:val="header"/>
    <w:basedOn w:val="Normal"/>
    <w:link w:val="HeaderChar"/>
    <w:uiPriority w:val="99"/>
    <w:unhideWhenUsed/>
    <w:rsid w:val="00660E63"/>
    <w:pPr>
      <w:tabs>
        <w:tab w:val="center" w:pos="4320"/>
        <w:tab w:val="right" w:pos="8640"/>
      </w:tabs>
    </w:pPr>
  </w:style>
  <w:style w:type="character" w:customStyle="1" w:styleId="HeaderChar">
    <w:name w:val="Header Char"/>
    <w:basedOn w:val="DefaultParagraphFont"/>
    <w:link w:val="Header"/>
    <w:uiPriority w:val="99"/>
    <w:rsid w:val="00660E63"/>
  </w:style>
  <w:style w:type="paragraph" w:styleId="Footer">
    <w:name w:val="footer"/>
    <w:basedOn w:val="Normal"/>
    <w:link w:val="FooterChar"/>
    <w:uiPriority w:val="99"/>
    <w:unhideWhenUsed/>
    <w:rsid w:val="00660E63"/>
    <w:pPr>
      <w:tabs>
        <w:tab w:val="center" w:pos="4320"/>
        <w:tab w:val="right" w:pos="8640"/>
      </w:tabs>
    </w:pPr>
  </w:style>
  <w:style w:type="character" w:customStyle="1" w:styleId="FooterChar">
    <w:name w:val="Footer Char"/>
    <w:basedOn w:val="DefaultParagraphFont"/>
    <w:link w:val="Footer"/>
    <w:uiPriority w:val="99"/>
    <w:rsid w:val="00660E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67EE"/>
    <w:rPr>
      <w:sz w:val="18"/>
      <w:szCs w:val="18"/>
    </w:rPr>
  </w:style>
  <w:style w:type="paragraph" w:styleId="CommentText">
    <w:name w:val="annotation text"/>
    <w:basedOn w:val="Normal"/>
    <w:link w:val="CommentTextChar"/>
    <w:uiPriority w:val="99"/>
    <w:unhideWhenUsed/>
    <w:rsid w:val="002867EE"/>
  </w:style>
  <w:style w:type="character" w:customStyle="1" w:styleId="CommentTextChar">
    <w:name w:val="Comment Text Char"/>
    <w:basedOn w:val="DefaultParagraphFont"/>
    <w:link w:val="CommentText"/>
    <w:uiPriority w:val="99"/>
    <w:rsid w:val="002867EE"/>
  </w:style>
  <w:style w:type="table" w:styleId="TableGrid">
    <w:name w:val="Table Grid"/>
    <w:basedOn w:val="TableNormal"/>
    <w:uiPriority w:val="59"/>
    <w:rsid w:val="002867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7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7EE"/>
    <w:rPr>
      <w:rFonts w:ascii="Lucida Grande" w:hAnsi="Lucida Grande" w:cs="Lucida Grande"/>
      <w:sz w:val="18"/>
      <w:szCs w:val="18"/>
    </w:rPr>
  </w:style>
  <w:style w:type="character" w:styleId="LineNumber">
    <w:name w:val="line number"/>
    <w:basedOn w:val="DefaultParagraphFont"/>
    <w:uiPriority w:val="99"/>
    <w:semiHidden/>
    <w:unhideWhenUsed/>
    <w:rsid w:val="002867EE"/>
  </w:style>
  <w:style w:type="paragraph" w:styleId="Header">
    <w:name w:val="header"/>
    <w:basedOn w:val="Normal"/>
    <w:link w:val="HeaderChar"/>
    <w:uiPriority w:val="99"/>
    <w:unhideWhenUsed/>
    <w:rsid w:val="00660E63"/>
    <w:pPr>
      <w:tabs>
        <w:tab w:val="center" w:pos="4320"/>
        <w:tab w:val="right" w:pos="8640"/>
      </w:tabs>
    </w:pPr>
  </w:style>
  <w:style w:type="character" w:customStyle="1" w:styleId="HeaderChar">
    <w:name w:val="Header Char"/>
    <w:basedOn w:val="DefaultParagraphFont"/>
    <w:link w:val="Header"/>
    <w:uiPriority w:val="99"/>
    <w:rsid w:val="00660E63"/>
  </w:style>
  <w:style w:type="paragraph" w:styleId="Footer">
    <w:name w:val="footer"/>
    <w:basedOn w:val="Normal"/>
    <w:link w:val="FooterChar"/>
    <w:uiPriority w:val="99"/>
    <w:unhideWhenUsed/>
    <w:rsid w:val="00660E63"/>
    <w:pPr>
      <w:tabs>
        <w:tab w:val="center" w:pos="4320"/>
        <w:tab w:val="right" w:pos="8640"/>
      </w:tabs>
    </w:pPr>
  </w:style>
  <w:style w:type="character" w:customStyle="1" w:styleId="FooterChar">
    <w:name w:val="Footer Char"/>
    <w:basedOn w:val="DefaultParagraphFont"/>
    <w:link w:val="Footer"/>
    <w:uiPriority w:val="99"/>
    <w:rsid w:val="00660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2217</Words>
  <Characters>12642</Characters>
  <Application>Microsoft Macintosh Word</Application>
  <DocSecurity>0</DocSecurity>
  <Lines>105</Lines>
  <Paragraphs>29</Paragraphs>
  <ScaleCrop>false</ScaleCrop>
  <Company/>
  <LinksUpToDate>false</LinksUpToDate>
  <CharactersWithSpaces>14830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19</cp:revision>
  <dcterms:created xsi:type="dcterms:W3CDTF">2020-02-20T15:38:00Z</dcterms:created>
  <dcterms:modified xsi:type="dcterms:W3CDTF">2020-03-02T15:26:00Z</dcterms:modified>
</cp:coreProperties>
</file>