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6D21FE10" w:rsidR="00694F59" w:rsidRPr="00694F59" w:rsidRDefault="008A4EB5" w:rsidP="00694F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 xml:space="preserve">Working title: Trophic </w:t>
      </w:r>
      <w:proofErr w:type="spellStart"/>
      <w:r>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 Disconnects between underlying</w:t>
      </w:r>
      <w:r w:rsidR="00694F59" w:rsidRPr="00694F59">
        <w:rPr>
          <w:rFonts w:ascii="Helvetica" w:hAnsi="Helvetica" w:cs="Helvetica"/>
          <w:sz w:val="22"/>
          <w:szCs w:val="22"/>
          <w:lang w:val="en-US"/>
        </w:rPr>
        <w:t xml:space="preserve"> ecological theory and climate change responses</w:t>
      </w:r>
    </w:p>
    <w:p w14:paraId="0F3ED910"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7919FCF9"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i/>
          <w:iCs/>
          <w:sz w:val="22"/>
          <w:szCs w:val="22"/>
          <w:lang w:val="en-US"/>
        </w:rPr>
        <w:t>Introduction</w:t>
      </w:r>
    </w:p>
    <w:p w14:paraId="750AC534" w14:textId="7D7A2F5A" w:rsidR="00694F59" w:rsidRPr="00281FE9" w:rsidRDefault="001F698F"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sz w:val="22"/>
          <w:szCs w:val="22"/>
          <w:lang w:val="en-US"/>
        </w:rPr>
      </w:pPr>
      <w:r>
        <w:rPr>
          <w:rFonts w:ascii="Helvetica" w:hAnsi="Helvetica" w:cs="Helvetica"/>
          <w:color w:val="000000" w:themeColor="text1"/>
          <w:sz w:val="22"/>
          <w:szCs w:val="22"/>
          <w:lang w:val="en-US"/>
        </w:rPr>
        <w:tab/>
      </w:r>
      <w:r w:rsidR="00694F59" w:rsidRPr="00281FE9">
        <w:rPr>
          <w:rFonts w:ascii="Helvetica" w:hAnsi="Helvetica" w:cs="Helvetica"/>
          <w:color w:val="000000" w:themeColor="text1"/>
          <w:sz w:val="22"/>
          <w:szCs w:val="22"/>
          <w:lang w:val="en-US"/>
        </w:rPr>
        <w:t xml:space="preserve">Climate change is causing </w:t>
      </w:r>
      <w:proofErr w:type="spellStart"/>
      <w:r w:rsidR="00694F59" w:rsidRPr="00281FE9">
        <w:rPr>
          <w:rFonts w:ascii="Helvetica" w:hAnsi="Helvetica" w:cs="Helvetica"/>
          <w:color w:val="000000" w:themeColor="text1"/>
          <w:sz w:val="22"/>
          <w:szCs w:val="22"/>
          <w:lang w:val="en-US"/>
        </w:rPr>
        <w:t>phenological</w:t>
      </w:r>
      <w:proofErr w:type="spellEnd"/>
      <w:r w:rsidR="00694F59" w:rsidRPr="00281FE9">
        <w:rPr>
          <w:rFonts w:ascii="Helvetica" w:hAnsi="Helvetica" w:cs="Helvetica"/>
          <w:color w:val="000000" w:themeColor="text1"/>
          <w:sz w:val="22"/>
          <w:szCs w:val="22"/>
          <w:lang w:val="en-US"/>
        </w:rPr>
        <w:t xml:space="preserve"> shifts (i.e. timing of life history events) at highly variable rates across species in different functional groups and trophic levels. Such species-specific variation in response to climate change is leading to changes in the relative timing of key activities (</w:t>
      </w:r>
      <w:proofErr w:type="spellStart"/>
      <w:r w:rsidR="00694F59" w:rsidRPr="00281FE9">
        <w:rPr>
          <w:rFonts w:ascii="Helvetica" w:hAnsi="Helvetica" w:cs="Helvetica"/>
          <w:color w:val="000000" w:themeColor="text1"/>
          <w:sz w:val="22"/>
          <w:szCs w:val="22"/>
          <w:lang w:val="en-US"/>
        </w:rPr>
        <w:t>phenological</w:t>
      </w:r>
      <w:proofErr w:type="spellEnd"/>
      <w:r w:rsidR="00694F59" w:rsidRPr="00281FE9">
        <w:rPr>
          <w:rFonts w:ascii="Helvetica" w:hAnsi="Helvetica" w:cs="Helvetica"/>
          <w:color w:val="000000" w:themeColor="text1"/>
          <w:sz w:val="22"/>
          <w:szCs w:val="22"/>
          <w:lang w:val="en-US"/>
        </w:rPr>
        <w:t xml:space="preserve"> synchrony) among interacting species (REF; Kharouba et al.). These changes in synchrony have led to fitness consequences for the consumer and have influenced ecosystem-level properties in some contexts (REF) but not others (REFS). </w:t>
      </w:r>
      <w:r w:rsidR="00281FE9" w:rsidRPr="00281FE9">
        <w:rPr>
          <w:rFonts w:ascii="Helvetica" w:hAnsi="Helvetica" w:cs="Helvetica"/>
          <w:color w:val="000000" w:themeColor="text1"/>
          <w:sz w:val="22"/>
          <w:szCs w:val="22"/>
          <w:lang w:val="en-US"/>
        </w:rPr>
        <w:t>While there</w:t>
      </w:r>
      <w:r w:rsidR="00694F59" w:rsidRPr="00281FE9">
        <w:rPr>
          <w:rFonts w:ascii="Helvetica" w:hAnsi="Helvetica" w:cs="Helvetica"/>
          <w:color w:val="000000" w:themeColor="text1"/>
          <w:sz w:val="22"/>
          <w:szCs w:val="22"/>
          <w:lang w:val="en-US"/>
        </w:rPr>
        <w:t xml:space="preserve"> </w:t>
      </w:r>
      <w:r w:rsidR="00281FE9" w:rsidRPr="00281FE9">
        <w:rPr>
          <w:rFonts w:ascii="Helvetica" w:hAnsi="Helvetica" w:cs="Helvetica"/>
          <w:color w:val="000000" w:themeColor="text1"/>
          <w:sz w:val="22"/>
          <w:szCs w:val="22"/>
          <w:lang w:val="en-US"/>
        </w:rPr>
        <w:t>have been theoretical and empirical studies done in single</w:t>
      </w:r>
      <w:r w:rsidR="00694F59" w:rsidRPr="00281FE9">
        <w:rPr>
          <w:rFonts w:ascii="Helvetica" w:hAnsi="Helvetica" w:cs="Helvetica"/>
          <w:color w:val="000000" w:themeColor="text1"/>
          <w:sz w:val="22"/>
          <w:szCs w:val="22"/>
          <w:lang w:val="en-US"/>
        </w:rPr>
        <w:t xml:space="preserve"> systems</w:t>
      </w:r>
      <w:r w:rsidR="00281FE9" w:rsidRPr="00281FE9">
        <w:rPr>
          <w:rFonts w:ascii="Helvetica" w:hAnsi="Helvetica" w:cs="Helvetica"/>
          <w:color w:val="000000" w:themeColor="text1"/>
          <w:sz w:val="22"/>
          <w:szCs w:val="22"/>
          <w:lang w:val="en-US"/>
        </w:rPr>
        <w:t>, we still have no ability to predict</w:t>
      </w:r>
      <w:r w:rsidR="00694F59" w:rsidRPr="00281FE9">
        <w:rPr>
          <w:rFonts w:ascii="Helvetica" w:hAnsi="Helvetica" w:cs="Helvetica"/>
          <w:color w:val="000000" w:themeColor="text1"/>
          <w:sz w:val="22"/>
          <w:szCs w:val="22"/>
          <w:lang w:val="en-US"/>
        </w:rPr>
        <w:t xml:space="preserve"> </w:t>
      </w:r>
      <w:r w:rsidR="00281FE9" w:rsidRPr="00281FE9">
        <w:rPr>
          <w:rFonts w:ascii="Helvetica" w:hAnsi="Helvetica" w:cs="Helvetica"/>
          <w:color w:val="000000" w:themeColor="text1"/>
          <w:sz w:val="22"/>
          <w:szCs w:val="22"/>
          <w:lang w:val="en-US"/>
        </w:rPr>
        <w:t>the outcomes and the consequences of shifts in synchrony</w:t>
      </w:r>
      <w:r w:rsidR="00694F59" w:rsidRPr="00281FE9">
        <w:rPr>
          <w:rFonts w:ascii="Helvetica" w:hAnsi="Helvetica" w:cs="Helvetica"/>
          <w:color w:val="000000" w:themeColor="text1"/>
          <w:sz w:val="22"/>
          <w:szCs w:val="22"/>
          <w:lang w:val="en-US"/>
        </w:rPr>
        <w:t>.</w:t>
      </w:r>
    </w:p>
    <w:p w14:paraId="393C59B2"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28D22B79" w14:textId="6B60D938" w:rsidR="00694F59" w:rsidRPr="00694F59" w:rsidRDefault="001F698F"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sidR="009E2ACD">
        <w:rPr>
          <w:rFonts w:ascii="Helvetica" w:hAnsi="Helvetica" w:cs="Helvetica"/>
          <w:sz w:val="22"/>
          <w:szCs w:val="22"/>
          <w:lang w:val="en-US"/>
        </w:rPr>
        <w:t>Here, w</w:t>
      </w:r>
      <w:r w:rsidR="00694F59" w:rsidRPr="00694F59">
        <w:rPr>
          <w:rFonts w:ascii="Helvetica" w:hAnsi="Helvetica" w:cs="Helvetica"/>
          <w:sz w:val="22"/>
          <w:szCs w:val="22"/>
          <w:lang w:val="en-US"/>
        </w:rPr>
        <w:t xml:space="preserve">e argue that part of the difficulty in predicting the consequences of climate change-driven shifts in synchrony is that there is </w:t>
      </w:r>
      <w:proofErr w:type="gramStart"/>
      <w:r w:rsidR="00694F59" w:rsidRPr="00694F59">
        <w:rPr>
          <w:rFonts w:ascii="Helvetica" w:hAnsi="Helvetica" w:cs="Helvetica"/>
          <w:sz w:val="22"/>
          <w:szCs w:val="22"/>
          <w:lang w:val="en-US"/>
        </w:rPr>
        <w:t>a disconnect</w:t>
      </w:r>
      <w:proofErr w:type="gramEnd"/>
      <w:r w:rsidR="00694F59" w:rsidRPr="00694F59">
        <w:rPr>
          <w:rFonts w:ascii="Helvetica" w:hAnsi="Helvetica" w:cs="Helvetica"/>
          <w:sz w:val="22"/>
          <w:szCs w:val="22"/>
          <w:lang w:val="en-US"/>
        </w:rPr>
        <w:t xml:space="preserve"> between ecological (and evolutionary?) theory and the current approach in the trophic synchrony literature. We focus on the </w:t>
      </w:r>
      <w:proofErr w:type="gramStart"/>
      <w:r w:rsidR="00694F59" w:rsidRPr="00694F59">
        <w:rPr>
          <w:rFonts w:ascii="Helvetica" w:hAnsi="Helvetica" w:cs="Helvetica"/>
          <w:sz w:val="22"/>
          <w:szCs w:val="22"/>
          <w:lang w:val="en-US"/>
        </w:rPr>
        <w:t>widely-cited</w:t>
      </w:r>
      <w:proofErr w:type="gramEnd"/>
      <w:r w:rsidR="00694F59" w:rsidRPr="00694F59">
        <w:rPr>
          <w:rFonts w:ascii="Helvetica" w:hAnsi="Helvetica" w:cs="Helvetica"/>
          <w:sz w:val="22"/>
          <w:szCs w:val="22"/>
          <w:lang w:val="en-US"/>
        </w:rPr>
        <w:t xml:space="preserve"> Cushing match-mismatch hypothesis (1974- this seems to be the first complete proposal of the hypothesis, 1967 and 1969 seem to each only have parts)</w:t>
      </w:r>
      <w:r w:rsidR="00281FE9">
        <w:rPr>
          <w:rFonts w:ascii="Helvetica" w:hAnsi="Helvetica" w:cs="Helvetica"/>
          <w:sz w:val="22"/>
          <w:szCs w:val="22"/>
          <w:lang w:val="en-US"/>
        </w:rPr>
        <w:t xml:space="preserve">, the most commonly applied hypothesis to </w:t>
      </w:r>
      <w:r w:rsidR="00281FE9" w:rsidRPr="00694F59">
        <w:rPr>
          <w:rFonts w:ascii="Helvetica" w:hAnsi="Helvetica" w:cs="Helvetica"/>
          <w:sz w:val="22"/>
          <w:szCs w:val="22"/>
          <w:lang w:val="en-US"/>
        </w:rPr>
        <w:t>consumer-resource interactions</w:t>
      </w:r>
      <w:r w:rsidR="00281FE9">
        <w:rPr>
          <w:rFonts w:ascii="Helvetica" w:hAnsi="Helvetica" w:cs="Helvetica"/>
          <w:sz w:val="22"/>
          <w:szCs w:val="22"/>
          <w:lang w:val="en-US"/>
        </w:rPr>
        <w:t xml:space="preserve"> in this literature</w:t>
      </w:r>
      <w:r w:rsidR="00694F59" w:rsidRPr="00694F59">
        <w:rPr>
          <w:rFonts w:ascii="Helvetica" w:hAnsi="Helvetica" w:cs="Helvetica"/>
          <w:sz w:val="22"/>
          <w:szCs w:val="22"/>
          <w:lang w:val="en-US"/>
        </w:rPr>
        <w:t xml:space="preserve">. We expand (?) the hypothesis to a dynamic, non-stationary world, a link that has not yet been put forward and propose an integrative </w:t>
      </w:r>
      <w:proofErr w:type="gramStart"/>
      <w:r w:rsidR="00694F59" w:rsidRPr="00694F59">
        <w:rPr>
          <w:rFonts w:ascii="Helvetica" w:hAnsi="Helvetica" w:cs="Helvetica"/>
          <w:sz w:val="22"/>
          <w:szCs w:val="22"/>
          <w:lang w:val="en-US"/>
        </w:rPr>
        <w:t>framework ?</w:t>
      </w:r>
      <w:proofErr w:type="gramEnd"/>
      <w:r w:rsidR="00694F59" w:rsidRPr="00694F59">
        <w:rPr>
          <w:rFonts w:ascii="Helvetica" w:hAnsi="Helvetica" w:cs="Helvetica"/>
          <w:sz w:val="22"/>
          <w:szCs w:val="22"/>
          <w:lang w:val="en-US"/>
        </w:rPr>
        <w:t xml:space="preserve">? </w:t>
      </w:r>
      <w:proofErr w:type="gramStart"/>
      <w:r w:rsidR="00694F59" w:rsidRPr="00694F59">
        <w:rPr>
          <w:rFonts w:ascii="Helvetica" w:hAnsi="Helvetica" w:cs="Helvetica"/>
          <w:sz w:val="22"/>
          <w:szCs w:val="22"/>
          <w:lang w:val="en-US"/>
        </w:rPr>
        <w:t>that</w:t>
      </w:r>
      <w:proofErr w:type="gramEnd"/>
      <w:r w:rsidR="00694F59" w:rsidRPr="00694F59">
        <w:rPr>
          <w:rFonts w:ascii="Helvetica" w:hAnsi="Helvetica" w:cs="Helvetica"/>
          <w:sz w:val="22"/>
          <w:szCs w:val="22"/>
          <w:lang w:val="en-US"/>
        </w:rPr>
        <w:t>…does something… Previous expansions of the concept have included f</w:t>
      </w:r>
      <w:r w:rsidR="006A2DEE">
        <w:rPr>
          <w:rFonts w:ascii="Helvetica" w:hAnsi="Helvetica" w:cs="Helvetica"/>
          <w:sz w:val="22"/>
          <w:szCs w:val="22"/>
          <w:lang w:val="en-US"/>
        </w:rPr>
        <w:t xml:space="preserve">ood </w:t>
      </w:r>
      <w:proofErr w:type="gramStart"/>
      <w:r w:rsidR="006A2DEE">
        <w:rPr>
          <w:rFonts w:ascii="Helvetica" w:hAnsi="Helvetica" w:cs="Helvetica"/>
          <w:sz w:val="22"/>
          <w:szCs w:val="22"/>
          <w:lang w:val="en-US"/>
        </w:rPr>
        <w:t>abundance,</w:t>
      </w:r>
      <w:proofErr w:type="gramEnd"/>
      <w:r w:rsidR="006A2DEE">
        <w:rPr>
          <w:rFonts w:ascii="Helvetica" w:hAnsi="Helvetica" w:cs="Helvetica"/>
          <w:sz w:val="22"/>
          <w:szCs w:val="22"/>
          <w:lang w:val="en-US"/>
        </w:rPr>
        <w:t xml:space="preserve"> spatial mismatch and</w:t>
      </w:r>
      <w:r w:rsidR="00694F59" w:rsidRPr="00694F59">
        <w:rPr>
          <w:rFonts w:ascii="Helvetica" w:hAnsi="Helvetica" w:cs="Helvetica"/>
          <w:sz w:val="22"/>
          <w:szCs w:val="22"/>
          <w:lang w:val="en-US"/>
        </w:rPr>
        <w:t xml:space="preserve"> ecosystem level (Durant et al.</w:t>
      </w:r>
      <w:r w:rsidR="006A2DEE">
        <w:rPr>
          <w:rFonts w:ascii="Helvetica" w:hAnsi="Helvetica" w:cs="Helvetica"/>
          <w:sz w:val="22"/>
          <w:szCs w:val="22"/>
          <w:lang w:val="en-US"/>
        </w:rPr>
        <w:t xml:space="preserve"> </w:t>
      </w:r>
      <w:r w:rsidR="00694F59" w:rsidRPr="00694F59">
        <w:rPr>
          <w:rFonts w:ascii="Helvetica" w:hAnsi="Helvetica" w:cs="Helvetica"/>
          <w:sz w:val="22"/>
          <w:szCs w:val="22"/>
          <w:lang w:val="en-US"/>
        </w:rPr>
        <w:t>2007)]</w:t>
      </w:r>
      <w:r w:rsidR="006A2DEE">
        <w:rPr>
          <w:rFonts w:ascii="Helvetica" w:hAnsi="Helvetica" w:cs="Helvetica"/>
          <w:sz w:val="22"/>
          <w:szCs w:val="22"/>
          <w:lang w:val="en-US"/>
        </w:rPr>
        <w:t>. However, these expansions have not incorporated</w:t>
      </w:r>
      <w:r w:rsidR="00694F59" w:rsidRPr="00694F59">
        <w:rPr>
          <w:rFonts w:ascii="Helvetica" w:hAnsi="Helvetica" w:cs="Helvetica"/>
          <w:sz w:val="22"/>
          <w:szCs w:val="22"/>
          <w:lang w:val="en-US"/>
        </w:rPr>
        <w:t xml:space="preserve"> pre-climate change baselines </w:t>
      </w:r>
      <w:r w:rsidR="006A2DEE">
        <w:rPr>
          <w:rFonts w:ascii="Helvetica" w:hAnsi="Helvetica" w:cs="Helvetica"/>
          <w:sz w:val="22"/>
          <w:szCs w:val="22"/>
          <w:lang w:val="en-US"/>
        </w:rPr>
        <w:t xml:space="preserve">and assumptions of </w:t>
      </w:r>
      <w:proofErr w:type="spellStart"/>
      <w:r w:rsidR="006A2DEE">
        <w:rPr>
          <w:rFonts w:ascii="Helvetica" w:hAnsi="Helvetica" w:cs="Helvetica"/>
          <w:sz w:val="22"/>
          <w:szCs w:val="22"/>
          <w:lang w:val="en-US"/>
        </w:rPr>
        <w:t>stationarity</w:t>
      </w:r>
      <w:proofErr w:type="spellEnd"/>
      <w:r w:rsidR="006A2DEE">
        <w:rPr>
          <w:rFonts w:ascii="Helvetica" w:hAnsi="Helvetica" w:cs="Helvetica"/>
          <w:sz w:val="22"/>
          <w:szCs w:val="22"/>
          <w:lang w:val="en-US"/>
        </w:rPr>
        <w:t xml:space="preserve">. Such theoretical development and subsequent empirical testing </w:t>
      </w:r>
      <w:r w:rsidR="00694F59" w:rsidRPr="00694F59">
        <w:rPr>
          <w:rFonts w:ascii="Helvetica" w:hAnsi="Helvetica" w:cs="Helvetica"/>
          <w:sz w:val="22"/>
          <w:szCs w:val="22"/>
          <w:lang w:val="en-US"/>
        </w:rPr>
        <w:t>will be necessary to move from documenting impacts of climate change to predicting the consequences of climate change on communities. Our aim is NOT to put forward to predict additional hypotheses about when and by what magnitude changes in the relative timing of an interaction ma</w:t>
      </w:r>
      <w:r w:rsidR="00DF5858">
        <w:rPr>
          <w:rFonts w:ascii="Helvetica" w:hAnsi="Helvetica" w:cs="Helvetica"/>
          <w:sz w:val="22"/>
          <w:szCs w:val="22"/>
          <w:lang w:val="en-US"/>
        </w:rPr>
        <w:t>y lead to consumer consequences, but rather to ____.</w:t>
      </w:r>
      <w:r w:rsidR="00694F59" w:rsidRPr="00694F59">
        <w:rPr>
          <w:rFonts w:ascii="Helvetica" w:hAnsi="Helvetica" w:cs="Helvetica"/>
          <w:sz w:val="22"/>
          <w:szCs w:val="22"/>
          <w:lang w:val="en-US"/>
        </w:rPr>
        <w:t xml:space="preserve"> </w:t>
      </w:r>
    </w:p>
    <w:p w14:paraId="21DA8AB0"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[Need to find a spot: climate change offers a pseudo-experiment for the Cushing hypothesis]</w:t>
      </w:r>
    </w:p>
    <w:p w14:paraId="58075196" w14:textId="77777777" w:rsid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4262F304" w14:textId="4C987B12" w:rsidR="009E2ACD" w:rsidRPr="00694F59" w:rsidRDefault="009E2ACD"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 xml:space="preserve">In this review we review the current approach in the trophic synchrony literature, the </w:t>
      </w:r>
      <w:r w:rsidR="001F698F">
        <w:rPr>
          <w:rFonts w:ascii="Helvetica" w:hAnsi="Helvetica" w:cs="Helvetica"/>
          <w:sz w:val="22"/>
          <w:szCs w:val="22"/>
          <w:lang w:val="en-US"/>
        </w:rPr>
        <w:t>main</w:t>
      </w:r>
      <w:r>
        <w:rPr>
          <w:rFonts w:ascii="Helvetica" w:hAnsi="Helvetica" w:cs="Helvetica"/>
          <w:sz w:val="22"/>
          <w:szCs w:val="22"/>
          <w:lang w:val="en-US"/>
        </w:rPr>
        <w:t xml:space="preserve"> theory</w:t>
      </w:r>
      <w:r w:rsidR="00A2083A">
        <w:rPr>
          <w:rFonts w:ascii="Helvetica" w:hAnsi="Helvetica" w:cs="Helvetica"/>
          <w:sz w:val="22"/>
          <w:szCs w:val="22"/>
          <w:lang w:val="en-US"/>
        </w:rPr>
        <w:t>…</w:t>
      </w:r>
    </w:p>
    <w:p w14:paraId="2BD1C48E"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296E45FE"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iCs/>
          <w:sz w:val="22"/>
          <w:szCs w:val="22"/>
          <w:lang w:val="en-US"/>
        </w:rPr>
      </w:pPr>
      <w:r w:rsidRPr="00694F59">
        <w:rPr>
          <w:rFonts w:ascii="Helvetica" w:hAnsi="Helvetica" w:cs="Helvetica"/>
          <w:i/>
          <w:iCs/>
          <w:sz w:val="22"/>
          <w:szCs w:val="22"/>
          <w:lang w:val="en-US"/>
        </w:rPr>
        <w:t>Current approach</w:t>
      </w:r>
    </w:p>
    <w:p w14:paraId="067FE2EA" w14:textId="06F18628" w:rsidR="00694F59" w:rsidRPr="00694F59" w:rsidRDefault="00A2083A"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color w:val="0079A5"/>
          <w:sz w:val="22"/>
          <w:szCs w:val="22"/>
          <w:lang w:val="en-US"/>
        </w:rPr>
        <w:tab/>
      </w:r>
      <w:r w:rsidR="000D440D">
        <w:rPr>
          <w:rFonts w:ascii="Helvetica" w:hAnsi="Helvetica" w:cs="Helvetica"/>
          <w:color w:val="0079A5"/>
          <w:sz w:val="22"/>
          <w:szCs w:val="22"/>
          <w:lang w:val="en-US"/>
        </w:rPr>
        <w:t xml:space="preserve">To elucidate the mismatch between the underlying theory and our current understanding of trophic synchrony changes in response to climate change, we start by reviewing the current approach. </w:t>
      </w:r>
      <w:r w:rsidR="001F698F">
        <w:rPr>
          <w:rFonts w:ascii="Helvetica" w:hAnsi="Helvetica" w:cs="Helvetica"/>
          <w:sz w:val="22"/>
          <w:szCs w:val="22"/>
          <w:lang w:val="en-US"/>
        </w:rPr>
        <w:t>To date, t</w:t>
      </w:r>
      <w:r w:rsidR="00694F59" w:rsidRPr="00694F59">
        <w:rPr>
          <w:rFonts w:ascii="Helvetica" w:hAnsi="Helvetica" w:cs="Helvetica"/>
          <w:sz w:val="22"/>
          <w:szCs w:val="22"/>
          <w:lang w:val="en-US"/>
        </w:rPr>
        <w:t xml:space="preserve">here has been work on </w:t>
      </w:r>
      <w:proofErr w:type="spellStart"/>
      <w:r w:rsidR="00694F59" w:rsidRPr="00694F59">
        <w:rPr>
          <w:rFonts w:ascii="Helvetica" w:hAnsi="Helvetica" w:cs="Helvetica"/>
          <w:sz w:val="22"/>
          <w:szCs w:val="22"/>
          <w:lang w:val="en-US"/>
        </w:rPr>
        <w:t>i</w:t>
      </w:r>
      <w:proofErr w:type="spellEnd"/>
      <w:r w:rsidR="00694F59" w:rsidRPr="00694F59">
        <w:rPr>
          <w:rFonts w:ascii="Helvetica" w:hAnsi="Helvetica" w:cs="Helvetica"/>
          <w:sz w:val="22"/>
          <w:szCs w:val="22"/>
          <w:lang w:val="en-US"/>
        </w:rPr>
        <w:t xml:space="preserve">) documenting how climate change is affecting the timing of a trophic interaction; ii) how those changes in synchrony have affected </w:t>
      </w:r>
      <w:r w:rsidR="001F698F">
        <w:rPr>
          <w:rFonts w:ascii="Helvetica" w:hAnsi="Helvetica" w:cs="Helvetica"/>
          <w:sz w:val="22"/>
          <w:szCs w:val="22"/>
          <w:lang w:val="en-US"/>
        </w:rPr>
        <w:t xml:space="preserve">the </w:t>
      </w:r>
      <w:r w:rsidR="00694F59" w:rsidRPr="00694F59">
        <w:rPr>
          <w:rFonts w:ascii="Helvetica" w:hAnsi="Helvetica" w:cs="Helvetica"/>
          <w:sz w:val="22"/>
          <w:szCs w:val="22"/>
          <w:lang w:val="en-US"/>
        </w:rPr>
        <w:t>consumer</w:t>
      </w:r>
      <w:r w:rsidR="001F698F">
        <w:rPr>
          <w:rFonts w:ascii="Helvetica" w:hAnsi="Helvetica" w:cs="Helvetica"/>
          <w:sz w:val="22"/>
          <w:szCs w:val="22"/>
          <w:lang w:val="en-US"/>
        </w:rPr>
        <w:t>’s</w:t>
      </w:r>
      <w:r w:rsidR="00694F59" w:rsidRPr="00694F59">
        <w:rPr>
          <w:rFonts w:ascii="Helvetica" w:hAnsi="Helvetica" w:cs="Helvetica"/>
          <w:sz w:val="22"/>
          <w:szCs w:val="22"/>
          <w:lang w:val="en-US"/>
        </w:rPr>
        <w:t xml:space="preserve"> (</w:t>
      </w:r>
      <w:r w:rsidR="001F698F">
        <w:rPr>
          <w:rFonts w:ascii="Helvetica" w:hAnsi="Helvetica" w:cs="Helvetica"/>
          <w:sz w:val="22"/>
          <w:szCs w:val="22"/>
          <w:lang w:val="en-US"/>
        </w:rPr>
        <w:t xml:space="preserve">and </w:t>
      </w:r>
      <w:r w:rsidR="00694F59" w:rsidRPr="00694F59">
        <w:rPr>
          <w:rFonts w:ascii="Helvetica" w:hAnsi="Helvetica" w:cs="Helvetica"/>
          <w:sz w:val="22"/>
          <w:szCs w:val="22"/>
          <w:lang w:val="en-US"/>
        </w:rPr>
        <w:t xml:space="preserve">less frequently </w:t>
      </w:r>
      <w:r w:rsidR="001F698F">
        <w:rPr>
          <w:rFonts w:ascii="Helvetica" w:hAnsi="Helvetica" w:cs="Helvetica"/>
          <w:sz w:val="22"/>
          <w:szCs w:val="22"/>
          <w:lang w:val="en-US"/>
        </w:rPr>
        <w:t xml:space="preserve">the </w:t>
      </w:r>
      <w:r w:rsidR="00694F59" w:rsidRPr="00694F59">
        <w:rPr>
          <w:rFonts w:ascii="Helvetica" w:hAnsi="Helvetica" w:cs="Helvetica"/>
          <w:sz w:val="22"/>
          <w:szCs w:val="22"/>
          <w:lang w:val="en-US"/>
        </w:rPr>
        <w:t xml:space="preserve">resource) fitness </w:t>
      </w:r>
      <w:r w:rsidR="00694F59" w:rsidRPr="00725563">
        <w:rPr>
          <w:rFonts w:ascii="Helvetica" w:hAnsi="Helvetica" w:cs="Helvetica"/>
          <w:i/>
          <w:strike/>
          <w:sz w:val="22"/>
          <w:szCs w:val="22"/>
          <w:lang w:val="en-US"/>
        </w:rPr>
        <w:t>(hereafter called ‘applied studies’)</w:t>
      </w:r>
      <w:r w:rsidR="00694F59" w:rsidRPr="00694F59">
        <w:rPr>
          <w:rFonts w:ascii="Helvetica" w:hAnsi="Helvetica" w:cs="Helvetica"/>
          <w:sz w:val="22"/>
          <w:szCs w:val="22"/>
          <w:lang w:val="en-US"/>
        </w:rPr>
        <w:t xml:space="preserve">; and iii) advancing the theory necessary to predict long-term demographic changes due to changes in synchrony </w:t>
      </w:r>
      <w:r w:rsidR="00694F59" w:rsidRPr="00725563">
        <w:rPr>
          <w:rFonts w:ascii="Helvetica" w:hAnsi="Helvetica" w:cs="Helvetica"/>
          <w:strike/>
          <w:sz w:val="22"/>
          <w:szCs w:val="22"/>
          <w:lang w:val="en-US"/>
        </w:rPr>
        <w:t>(hereafter called ‘theory studies’)</w:t>
      </w:r>
      <w:r w:rsidR="00694F59" w:rsidRPr="00694F59">
        <w:rPr>
          <w:rFonts w:ascii="Helvetica" w:hAnsi="Helvetica" w:cs="Helvetica"/>
          <w:sz w:val="22"/>
          <w:szCs w:val="22"/>
          <w:lang w:val="en-US"/>
        </w:rPr>
        <w:t xml:space="preserve">. The ultimate goal of </w:t>
      </w:r>
      <w:r w:rsidR="00694F59" w:rsidRPr="001F698F">
        <w:rPr>
          <w:rFonts w:ascii="Helvetica" w:hAnsi="Helvetica" w:cs="Helvetica"/>
          <w:strike/>
          <w:sz w:val="22"/>
          <w:szCs w:val="22"/>
          <w:lang w:val="en-US"/>
        </w:rPr>
        <w:t>both of</w:t>
      </w:r>
      <w:r w:rsidR="00694F59" w:rsidRPr="00694F59">
        <w:rPr>
          <w:rFonts w:ascii="Helvetica" w:hAnsi="Helvetica" w:cs="Helvetica"/>
          <w:sz w:val="22"/>
          <w:szCs w:val="22"/>
          <w:lang w:val="en-US"/>
        </w:rPr>
        <w:t xml:space="preserve"> these studies is to predict the impacts of climate change on ecological communities</w:t>
      </w:r>
      <w:r w:rsidR="00725563">
        <w:rPr>
          <w:rFonts w:ascii="Helvetica" w:hAnsi="Helvetica" w:cs="Helvetica"/>
          <w:sz w:val="22"/>
          <w:szCs w:val="22"/>
          <w:lang w:val="en-US"/>
        </w:rPr>
        <w:t xml:space="preserve"> </w:t>
      </w:r>
      <w:r w:rsidR="00725563" w:rsidRPr="00725563">
        <w:rPr>
          <w:rFonts w:ascii="Helvetica" w:hAnsi="Helvetica" w:cs="Helvetica"/>
          <w:i/>
          <w:sz w:val="22"/>
          <w:szCs w:val="22"/>
          <w:lang w:val="en-US"/>
        </w:rPr>
        <w:t xml:space="preserve">(hereafter </w:t>
      </w:r>
      <w:r w:rsidR="00725563">
        <w:rPr>
          <w:rFonts w:ascii="Helvetica" w:hAnsi="Helvetica" w:cs="Helvetica"/>
          <w:i/>
          <w:sz w:val="22"/>
          <w:szCs w:val="22"/>
          <w:lang w:val="en-US"/>
        </w:rPr>
        <w:t xml:space="preserve">called </w:t>
      </w:r>
      <w:r w:rsidR="00725563" w:rsidRPr="00725563">
        <w:rPr>
          <w:rFonts w:ascii="Helvetica" w:hAnsi="Helvetica" w:cs="Helvetica"/>
          <w:i/>
          <w:sz w:val="22"/>
          <w:szCs w:val="22"/>
          <w:lang w:val="en-US"/>
        </w:rPr>
        <w:t>‘</w:t>
      </w:r>
      <w:r w:rsidR="00725563">
        <w:rPr>
          <w:rFonts w:ascii="Helvetica" w:hAnsi="Helvetica" w:cs="Helvetica"/>
          <w:i/>
          <w:sz w:val="22"/>
          <w:szCs w:val="22"/>
          <w:lang w:val="en-US"/>
        </w:rPr>
        <w:t>climate change</w:t>
      </w:r>
      <w:r w:rsidR="0081012C">
        <w:rPr>
          <w:rFonts w:ascii="Helvetica" w:hAnsi="Helvetica" w:cs="Helvetica"/>
          <w:i/>
          <w:sz w:val="22"/>
          <w:szCs w:val="22"/>
          <w:lang w:val="en-US"/>
        </w:rPr>
        <w:t>’ studies</w:t>
      </w:r>
      <w:r w:rsidR="00725563" w:rsidRPr="00725563">
        <w:rPr>
          <w:rFonts w:ascii="Helvetica" w:hAnsi="Helvetica" w:cs="Helvetica"/>
          <w:i/>
          <w:sz w:val="22"/>
          <w:szCs w:val="22"/>
          <w:lang w:val="en-US"/>
        </w:rPr>
        <w:t>)</w:t>
      </w:r>
      <w:r w:rsidR="00694F59" w:rsidRPr="00694F59">
        <w:rPr>
          <w:rFonts w:ascii="Helvetica" w:hAnsi="Helvetica" w:cs="Helvetica"/>
          <w:sz w:val="22"/>
          <w:szCs w:val="22"/>
          <w:lang w:val="en-US"/>
        </w:rPr>
        <w:t>. There are also studies that aim to understand the underlying processes related to timing (</w:t>
      </w:r>
      <w:proofErr w:type="spellStart"/>
      <w:r w:rsidR="00694F59" w:rsidRPr="00694F59">
        <w:rPr>
          <w:rFonts w:ascii="Helvetica" w:hAnsi="Helvetica" w:cs="Helvetica"/>
          <w:sz w:val="22"/>
          <w:szCs w:val="22"/>
          <w:lang w:val="en-US"/>
        </w:rPr>
        <w:t>e.g</w:t>
      </w:r>
      <w:proofErr w:type="spellEnd"/>
      <w:r w:rsidR="00694F59" w:rsidRPr="00694F59">
        <w:rPr>
          <w:rFonts w:ascii="Helvetica" w:hAnsi="Helvetica" w:cs="Helvetica"/>
          <w:sz w:val="22"/>
          <w:szCs w:val="22"/>
          <w:lang w:val="en-US"/>
        </w:rPr>
        <w:t xml:space="preserve">, coevolution, life history trade offs, food web dynamics) that drive consumer or resource dynamics (hereafter called ‘fundamental studies’— included here should be the true tests of Cushing), independently of climate change. Combined, these studies have improved our understanding of the importance of the relative timing of an interaction for consumer fitness. </w:t>
      </w:r>
    </w:p>
    <w:p w14:paraId="7330E2FA"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10B6517C" w14:textId="77777777" w:rsidR="001F698F" w:rsidRDefault="001F698F"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5203984F" w14:textId="66A3958D" w:rsidR="00604442" w:rsidRDefault="00DA7D22"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sz w:val="22"/>
          <w:szCs w:val="22"/>
          <w:lang w:val="en-US"/>
        </w:rPr>
      </w:pPr>
      <w:r>
        <w:rPr>
          <w:rFonts w:ascii="Helvetica" w:hAnsi="Helvetica" w:cs="Helvetica"/>
          <w:i/>
          <w:sz w:val="22"/>
          <w:szCs w:val="22"/>
          <w:lang w:val="en-US"/>
        </w:rPr>
        <w:lastRenderedPageBreak/>
        <w:t>Overview of m</w:t>
      </w:r>
      <w:r w:rsidR="00604442" w:rsidRPr="00604442">
        <w:rPr>
          <w:rFonts w:ascii="Helvetica" w:hAnsi="Helvetica" w:cs="Helvetica"/>
          <w:i/>
          <w:sz w:val="22"/>
          <w:szCs w:val="22"/>
          <w:lang w:val="en-US"/>
        </w:rPr>
        <w:t>ain ecological theory</w:t>
      </w:r>
    </w:p>
    <w:p w14:paraId="358084F6" w14:textId="4E10C8BB" w:rsidR="00694F59" w:rsidRPr="00332FE8" w:rsidRDefault="00604442"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sz w:val="22"/>
          <w:szCs w:val="22"/>
          <w:lang w:val="en-US"/>
        </w:rPr>
      </w:pPr>
      <w:r>
        <w:rPr>
          <w:rFonts w:ascii="Helvetica" w:hAnsi="Helvetica" w:cs="Helvetica"/>
          <w:sz w:val="22"/>
          <w:szCs w:val="22"/>
          <w:lang w:val="en-US"/>
        </w:rPr>
        <w:tab/>
      </w:r>
      <w:r w:rsidR="00694F59" w:rsidRPr="00694F59">
        <w:rPr>
          <w:rFonts w:ascii="Helvetica" w:hAnsi="Helvetica" w:cs="Helvetica"/>
          <w:sz w:val="22"/>
          <w:szCs w:val="22"/>
          <w:lang w:val="en-US"/>
        </w:rPr>
        <w:t xml:space="preserve">The ecological theory common to most of these studies is the Cushing match-mismatch hypothesis (1974). It emerged from the marine fisheries literature as a way to explain the variation in population recruitment of fish stocks but has had broader implications for the ecological literature since then, especially given recent climatic changes. Based on life-history theory, it postulates that there should be selective pressure for the consumer to ‘match’ the timing of the peak of its most energetic phase with that of the timing of its peak resource availability. Given this strong selective pressure, if there is any change to the relative timing of than interaction, there will be a decrease in fitness for the consumer. At the limits, consumer fitness should fall to zero when there is a large enough change to relative timing. </w:t>
      </w:r>
      <w:r w:rsidR="00F36153">
        <w:rPr>
          <w:rFonts w:ascii="Helvetica" w:hAnsi="Helvetica" w:cs="Helvetica"/>
          <w:i/>
          <w:sz w:val="22"/>
          <w:szCs w:val="22"/>
          <w:lang w:val="en-US"/>
        </w:rPr>
        <w:t>Include assumptions!!!</w:t>
      </w:r>
    </w:p>
    <w:p w14:paraId="1E7999D3" w14:textId="036A0885" w:rsidR="00694F59" w:rsidRDefault="0081012C"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t>For ‘climate change’ studies, t</w:t>
      </w:r>
      <w:r w:rsidRPr="00694F59">
        <w:rPr>
          <w:rFonts w:ascii="Helvetica" w:hAnsi="Helvetica" w:cs="Helvetica"/>
          <w:sz w:val="22"/>
          <w:szCs w:val="22"/>
          <w:lang w:val="en-US"/>
        </w:rPr>
        <w:t>he Cushing hypothesis offers a testable, generally applicable hypothesis for predicting long-term demographic changes in response to climate-change driven shifts in synchrony</w:t>
      </w:r>
      <w:r>
        <w:rPr>
          <w:rFonts w:ascii="Helvetica" w:hAnsi="Helvetica" w:cs="Helvetica"/>
          <w:sz w:val="22"/>
          <w:szCs w:val="22"/>
          <w:lang w:val="en-US"/>
        </w:rPr>
        <w:t>.</w:t>
      </w:r>
      <w:r w:rsidRPr="00694F59">
        <w:rPr>
          <w:rFonts w:ascii="Helvetica" w:hAnsi="Helvetica" w:cs="Helvetica"/>
          <w:sz w:val="22"/>
          <w:szCs w:val="22"/>
          <w:lang w:val="en-US"/>
        </w:rPr>
        <w:t xml:space="preserve"> </w:t>
      </w:r>
      <w:r>
        <w:rPr>
          <w:rFonts w:ascii="Helvetica" w:hAnsi="Helvetica" w:cs="Helvetica"/>
          <w:sz w:val="22"/>
          <w:szCs w:val="22"/>
          <w:lang w:val="en-US"/>
        </w:rPr>
        <w:t>It</w:t>
      </w:r>
      <w:r w:rsidRPr="00694F59">
        <w:rPr>
          <w:rFonts w:ascii="Helvetica" w:hAnsi="Helvetica" w:cs="Helvetica"/>
          <w:sz w:val="22"/>
          <w:szCs w:val="22"/>
          <w:lang w:val="en-US"/>
        </w:rPr>
        <w:t xml:space="preserve"> has the potential to improve our </w:t>
      </w:r>
      <w:r>
        <w:rPr>
          <w:rFonts w:ascii="Helvetica" w:hAnsi="Helvetica" w:cs="Helvetica"/>
          <w:sz w:val="22"/>
          <w:szCs w:val="22"/>
          <w:lang w:val="en-US"/>
        </w:rPr>
        <w:t xml:space="preserve">predictions about these changes by </w:t>
      </w:r>
      <w:r w:rsidRPr="00CD5E71">
        <w:rPr>
          <w:rFonts w:ascii="Helvetica" w:hAnsi="Helvetica" w:cs="Helvetica"/>
          <w:sz w:val="22"/>
          <w:szCs w:val="22"/>
          <w:lang w:val="en-US"/>
        </w:rPr>
        <w:t xml:space="preserve">predicting the magnitude and direction of fitness change (Fig 2). </w:t>
      </w:r>
      <w:r w:rsidRPr="00CD5E71">
        <w:rPr>
          <w:rFonts w:ascii="Helvetica" w:hAnsi="Helvetica" w:cs="Helvetica"/>
          <w:i/>
          <w:sz w:val="22"/>
          <w:szCs w:val="22"/>
          <w:lang w:val="en-US"/>
        </w:rPr>
        <w:t>For ‘fundamental stud</w:t>
      </w:r>
      <w:r w:rsidR="00CD5E71" w:rsidRPr="00CD5E71">
        <w:rPr>
          <w:rFonts w:ascii="Helvetica" w:hAnsi="Helvetica" w:cs="Helvetica"/>
          <w:i/>
          <w:sz w:val="22"/>
          <w:szCs w:val="22"/>
          <w:lang w:val="en-US"/>
        </w:rPr>
        <w:t>i</w:t>
      </w:r>
      <w:r w:rsidRPr="00CD5E71">
        <w:rPr>
          <w:rFonts w:ascii="Helvetica" w:hAnsi="Helvetica" w:cs="Helvetica"/>
          <w:i/>
          <w:sz w:val="22"/>
          <w:szCs w:val="22"/>
          <w:lang w:val="en-US"/>
        </w:rPr>
        <w:t>es’</w:t>
      </w:r>
      <w:r w:rsidR="00CD5E71" w:rsidRPr="00CD5E71">
        <w:rPr>
          <w:rFonts w:ascii="Helvetica" w:hAnsi="Helvetica" w:cs="Helvetica"/>
          <w:i/>
          <w:sz w:val="22"/>
          <w:szCs w:val="22"/>
          <w:lang w:val="en-US"/>
        </w:rPr>
        <w:t>, understanding the baseline state of the system is needed to know whether the system is at equilibrium or only transient (e.g., life-history trade-offs end up in some sort of equilibrium but if climate change has pushed your system off baseline then you may be looking at transient dynamics when you should be looking at equilibrium; similar for co-evolution, it predicts and arms-race but that arms-race varies a lot under stationary climate versus non stationary climate)</w:t>
      </w:r>
      <w:r w:rsidR="00CD5E71" w:rsidRPr="00CD5E71">
        <w:rPr>
          <w:rFonts w:ascii="Helvetica" w:hAnsi="Helvetica" w:cs="Helvetica"/>
          <w:sz w:val="22"/>
          <w:szCs w:val="22"/>
          <w:lang w:val="en-US"/>
        </w:rPr>
        <w:t xml:space="preserve"> </w:t>
      </w:r>
      <w:r w:rsidR="00271E4D">
        <w:rPr>
          <w:rFonts w:ascii="Helvetica" w:hAnsi="Helvetica" w:cs="Helvetica"/>
          <w:sz w:val="22"/>
          <w:szCs w:val="22"/>
          <w:lang w:val="en-US"/>
        </w:rPr>
        <w:t>(Fig 2).</w:t>
      </w:r>
    </w:p>
    <w:p w14:paraId="436EC21B" w14:textId="77777777" w:rsidR="0081012C" w:rsidRDefault="0081012C"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2CAD27AD" w14:textId="4D550DF4" w:rsidR="00DA7D22" w:rsidRPr="00DA7D22" w:rsidRDefault="00DA7D22"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sz w:val="22"/>
          <w:szCs w:val="22"/>
          <w:lang w:val="en-US"/>
        </w:rPr>
      </w:pPr>
      <w:r>
        <w:rPr>
          <w:rFonts w:ascii="Helvetica" w:hAnsi="Helvetica" w:cs="Helvetica"/>
          <w:i/>
          <w:sz w:val="22"/>
          <w:szCs w:val="22"/>
          <w:lang w:val="en-US"/>
        </w:rPr>
        <w:t>Disconnect between theory and empirical studies</w:t>
      </w:r>
    </w:p>
    <w:p w14:paraId="410A490E" w14:textId="3FF2F34D" w:rsidR="002920A8" w:rsidRDefault="00490865"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sidR="00694F59" w:rsidRPr="00694F59">
        <w:rPr>
          <w:rFonts w:ascii="Helvetica" w:hAnsi="Helvetica" w:cs="Helvetica"/>
          <w:sz w:val="22"/>
          <w:szCs w:val="22"/>
          <w:lang w:val="en-US"/>
        </w:rPr>
        <w:t xml:space="preserve"> </w:t>
      </w:r>
      <w:r w:rsidR="00271E4D">
        <w:rPr>
          <w:rFonts w:ascii="Helvetica" w:hAnsi="Helvetica" w:cs="Helvetica"/>
          <w:sz w:val="22"/>
          <w:szCs w:val="22"/>
          <w:lang w:val="en-US"/>
        </w:rPr>
        <w:t xml:space="preserve">In </w:t>
      </w:r>
      <w:r w:rsidR="00694F59" w:rsidRPr="00694F59">
        <w:rPr>
          <w:rFonts w:ascii="Helvetica" w:hAnsi="Helvetica" w:cs="Helvetica"/>
          <w:sz w:val="22"/>
          <w:szCs w:val="22"/>
          <w:lang w:val="en-US"/>
        </w:rPr>
        <w:t xml:space="preserve">its original state, the hypothesis had been debated, contested and criticized, particularly in the marine literature (Durant et al. 2007, Leggett and </w:t>
      </w:r>
      <w:proofErr w:type="spellStart"/>
      <w:r w:rsidR="00694F59" w:rsidRPr="00694F59">
        <w:rPr>
          <w:rFonts w:ascii="Helvetica" w:hAnsi="Helvetica" w:cs="Helvetica"/>
          <w:sz w:val="22"/>
          <w:szCs w:val="22"/>
          <w:lang w:val="en-US"/>
        </w:rPr>
        <w:t>DeBlois</w:t>
      </w:r>
      <w:proofErr w:type="spellEnd"/>
      <w:r w:rsidR="00694F59" w:rsidRPr="00694F59">
        <w:rPr>
          <w:rFonts w:ascii="Helvetica" w:hAnsi="Helvetica" w:cs="Helvetica"/>
          <w:sz w:val="22"/>
          <w:szCs w:val="22"/>
          <w:lang w:val="en-US"/>
        </w:rPr>
        <w:t xml:space="preserve"> 1994</w:t>
      </w:r>
      <w:proofErr w:type="gramStart"/>
      <w:r w:rsidR="00694F59" w:rsidRPr="00694F59">
        <w:rPr>
          <w:rFonts w:ascii="Helvetica" w:hAnsi="Helvetica" w:cs="Helvetica"/>
          <w:sz w:val="22"/>
          <w:szCs w:val="22"/>
          <w:lang w:val="en-US"/>
        </w:rPr>
        <w:t>;*</w:t>
      </w:r>
      <w:proofErr w:type="gramEnd"/>
      <w:r w:rsidR="00694F59" w:rsidRPr="00694F59">
        <w:rPr>
          <w:rFonts w:ascii="Helvetica" w:hAnsi="Helvetica" w:cs="Helvetica"/>
          <w:sz w:val="22"/>
          <w:szCs w:val="22"/>
          <w:lang w:val="en-US"/>
        </w:rPr>
        <w:t>). In part because, although a relatively simple hypothesis, it is inherently difficult to test, an assertion even Cushing himself made. When explicitly tested, there has been unequivocal support for it</w:t>
      </w:r>
      <w:r w:rsidR="00C359B7">
        <w:rPr>
          <w:rFonts w:ascii="Helvetica" w:hAnsi="Helvetica" w:cs="Helvetica"/>
          <w:sz w:val="22"/>
          <w:szCs w:val="22"/>
          <w:lang w:val="en-US"/>
        </w:rPr>
        <w:t xml:space="preserve"> (ref)</w:t>
      </w:r>
      <w:r w:rsidR="00694F59" w:rsidRPr="00694F59">
        <w:rPr>
          <w:rFonts w:ascii="Helvetica" w:hAnsi="Helvetica" w:cs="Helvetica"/>
          <w:sz w:val="22"/>
          <w:szCs w:val="22"/>
          <w:lang w:val="en-US"/>
        </w:rPr>
        <w:t xml:space="preserve">. </w:t>
      </w:r>
      <w:r>
        <w:rPr>
          <w:rFonts w:ascii="Helvetica" w:hAnsi="Helvetica" w:cs="Helvetica"/>
          <w:sz w:val="22"/>
          <w:szCs w:val="22"/>
          <w:lang w:val="en-US"/>
        </w:rPr>
        <w:t xml:space="preserve">However, when not explicitly tested, </w:t>
      </w:r>
      <w:r>
        <w:rPr>
          <w:rFonts w:ascii="Helvetica" w:hAnsi="Helvetica" w:cs="Helvetica"/>
          <w:sz w:val="22"/>
          <w:szCs w:val="22"/>
          <w:highlight w:val="yellow"/>
          <w:lang w:val="en-US"/>
        </w:rPr>
        <w:t>t</w:t>
      </w:r>
      <w:r w:rsidR="00694F59" w:rsidRPr="00490865">
        <w:rPr>
          <w:rFonts w:ascii="Helvetica" w:hAnsi="Helvetica" w:cs="Helvetica"/>
          <w:sz w:val="22"/>
          <w:szCs w:val="22"/>
          <w:highlight w:val="yellow"/>
          <w:lang w:val="en-US"/>
        </w:rPr>
        <w:t>he shape and strength of the relationship between consumer fitness and the relative timing of the interaction varies greatly</w:t>
      </w:r>
      <w:r w:rsidR="00C359B7">
        <w:rPr>
          <w:rFonts w:ascii="Helvetica" w:hAnsi="Helvetica" w:cs="Helvetica"/>
          <w:sz w:val="22"/>
          <w:szCs w:val="22"/>
          <w:highlight w:val="yellow"/>
          <w:lang w:val="en-US"/>
        </w:rPr>
        <w:t xml:space="preserve"> (ref)</w:t>
      </w:r>
      <w:r w:rsidR="00694F59" w:rsidRPr="00490865">
        <w:rPr>
          <w:rFonts w:ascii="Helvetica" w:hAnsi="Helvetica" w:cs="Helvetica"/>
          <w:sz w:val="22"/>
          <w:szCs w:val="22"/>
          <w:highlight w:val="yellow"/>
          <w:lang w:val="en-US"/>
        </w:rPr>
        <w:t>.</w:t>
      </w:r>
      <w:r w:rsidR="00694F59" w:rsidRPr="00694F59">
        <w:rPr>
          <w:rFonts w:ascii="Helvetica" w:hAnsi="Helvetica" w:cs="Helvetica"/>
          <w:sz w:val="22"/>
          <w:szCs w:val="22"/>
          <w:lang w:val="en-US"/>
        </w:rPr>
        <w:t xml:space="preserve"> Others have suggested that this is because of data limitations and the model’s implication of complex </w:t>
      </w:r>
      <w:proofErr w:type="spellStart"/>
      <w:r w:rsidR="00694F59" w:rsidRPr="00694F59">
        <w:rPr>
          <w:rFonts w:ascii="Helvetica" w:hAnsi="Helvetica" w:cs="Helvetica"/>
          <w:sz w:val="22"/>
          <w:szCs w:val="22"/>
          <w:lang w:val="en-US"/>
        </w:rPr>
        <w:t>multitrophic</w:t>
      </w:r>
      <w:proofErr w:type="spellEnd"/>
      <w:r w:rsidR="00694F59" w:rsidRPr="00694F59">
        <w:rPr>
          <w:rFonts w:ascii="Helvetica" w:hAnsi="Helvetica" w:cs="Helvetica"/>
          <w:sz w:val="22"/>
          <w:szCs w:val="22"/>
          <w:lang w:val="en-US"/>
        </w:rPr>
        <w:t xml:space="preserve"> dynamics (</w:t>
      </w:r>
      <w:proofErr w:type="spellStart"/>
      <w:r w:rsidR="00694F59" w:rsidRPr="00694F59">
        <w:rPr>
          <w:rFonts w:ascii="Helvetica" w:hAnsi="Helvetica" w:cs="Helvetica"/>
          <w:sz w:val="22"/>
          <w:szCs w:val="22"/>
          <w:lang w:val="en-US"/>
        </w:rPr>
        <w:t>Kerby</w:t>
      </w:r>
      <w:proofErr w:type="spellEnd"/>
      <w:r w:rsidR="00694F59" w:rsidRPr="00694F59">
        <w:rPr>
          <w:rFonts w:ascii="Helvetica" w:hAnsi="Helvetica" w:cs="Helvetica"/>
          <w:sz w:val="22"/>
          <w:szCs w:val="22"/>
          <w:lang w:val="en-US"/>
        </w:rPr>
        <w:t xml:space="preserve"> chapter, Durant et al. 2007). We argue that there are additional key methodological and conceptual reasons that make it difficult to synthesize individual tests of the hypothesis to determine whether this hypothesis is widely supported in the context of climate change.</w:t>
      </w:r>
      <w:r w:rsidR="002D06C6">
        <w:rPr>
          <w:rFonts w:ascii="Helvetica" w:hAnsi="Helvetica" w:cs="Helvetica"/>
          <w:sz w:val="22"/>
          <w:szCs w:val="22"/>
          <w:lang w:val="en-US"/>
        </w:rPr>
        <w:t xml:space="preserve"> </w:t>
      </w:r>
    </w:p>
    <w:p w14:paraId="61122999" w14:textId="77777777" w:rsidR="005D754C" w:rsidRDefault="005425A6" w:rsidP="005D754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sidR="0005107A">
        <w:rPr>
          <w:rFonts w:ascii="Helvetica" w:hAnsi="Helvetica" w:cs="Helvetica"/>
          <w:sz w:val="22"/>
          <w:szCs w:val="22"/>
          <w:lang w:val="en-US"/>
        </w:rPr>
        <w:t>First</w:t>
      </w:r>
      <w:r w:rsidR="00694F59" w:rsidRPr="00694F59">
        <w:rPr>
          <w:rFonts w:ascii="Helvetica" w:hAnsi="Helvetica" w:cs="Helvetica"/>
          <w:sz w:val="22"/>
          <w:szCs w:val="22"/>
          <w:lang w:val="en-US"/>
        </w:rPr>
        <w:t xml:space="preserve">, most studies do not </w:t>
      </w:r>
      <w:r w:rsidR="00770FE7">
        <w:rPr>
          <w:rFonts w:ascii="Helvetica" w:hAnsi="Helvetica" w:cs="Helvetica"/>
          <w:sz w:val="22"/>
          <w:szCs w:val="22"/>
          <w:lang w:val="en-US"/>
        </w:rPr>
        <w:t xml:space="preserve">actually </w:t>
      </w:r>
      <w:r w:rsidR="00694F59" w:rsidRPr="00694F59">
        <w:rPr>
          <w:rFonts w:ascii="Helvetica" w:hAnsi="Helvetica" w:cs="Helvetica"/>
          <w:sz w:val="22"/>
          <w:szCs w:val="22"/>
          <w:lang w:val="en-US"/>
        </w:rPr>
        <w:t>provide strong tests of the hypothesis</w:t>
      </w:r>
      <w:r w:rsidR="00770FE7">
        <w:rPr>
          <w:rFonts w:ascii="Helvetica" w:hAnsi="Helvetica" w:cs="Helvetica"/>
          <w:sz w:val="22"/>
          <w:szCs w:val="22"/>
          <w:lang w:val="en-US"/>
        </w:rPr>
        <w:t xml:space="preserve"> to begin with</w:t>
      </w:r>
      <w:r w:rsidR="00694F59" w:rsidRPr="00694F59">
        <w:rPr>
          <w:rFonts w:ascii="Helvetica" w:hAnsi="Helvetica" w:cs="Helvetica"/>
          <w:sz w:val="22"/>
          <w:szCs w:val="22"/>
          <w:lang w:val="en-US"/>
        </w:rPr>
        <w:t xml:space="preserve">, making it difficult to refute the hypothesis if no evidence is found. </w:t>
      </w:r>
      <w:r w:rsidR="0005107A">
        <w:rPr>
          <w:rFonts w:ascii="Helvetica" w:hAnsi="Helvetica" w:cs="Helvetica"/>
          <w:sz w:val="22"/>
          <w:szCs w:val="22"/>
          <w:lang w:val="en-US"/>
        </w:rPr>
        <w:t xml:space="preserve">Ideal tests of the Cushing hypothesis should consist of three key components: (1) incorporating the entire potential range of relative timing so that the limits of the system are included (i.e. X axis); (2) establishing a clear peak in fitness across the range of relative timing; (2) establishing what baseline is in the system (i.e., ideally where there is </w:t>
      </w:r>
      <w:proofErr w:type="spellStart"/>
      <w:r w:rsidR="0005107A">
        <w:rPr>
          <w:rFonts w:ascii="Helvetica" w:hAnsi="Helvetica" w:cs="Helvetica"/>
          <w:sz w:val="22"/>
          <w:szCs w:val="22"/>
          <w:lang w:val="en-US"/>
        </w:rPr>
        <w:t>stationarity</w:t>
      </w:r>
      <w:proofErr w:type="spellEnd"/>
      <w:r w:rsidR="0005107A">
        <w:rPr>
          <w:rFonts w:ascii="Helvetica" w:hAnsi="Helvetica" w:cs="Helvetica"/>
          <w:sz w:val="22"/>
          <w:szCs w:val="22"/>
          <w:lang w:val="en-US"/>
        </w:rPr>
        <w:t>).</w:t>
      </w:r>
      <w:r w:rsidR="008B5DE3">
        <w:rPr>
          <w:rFonts w:ascii="Helvetica" w:hAnsi="Helvetica" w:cs="Helvetica"/>
          <w:sz w:val="22"/>
          <w:szCs w:val="22"/>
          <w:lang w:val="en-US"/>
        </w:rPr>
        <w:t xml:space="preserve"> I</w:t>
      </w:r>
      <w:r w:rsidR="00694F59" w:rsidRPr="00694F59">
        <w:rPr>
          <w:rFonts w:ascii="Helvetica" w:hAnsi="Helvetica" w:cs="Helvetica"/>
          <w:sz w:val="22"/>
          <w:szCs w:val="22"/>
          <w:lang w:val="en-US"/>
        </w:rPr>
        <w:t>t can be challenging for a short-term observational study to capture the full range of the fitness or relative timing axis</w:t>
      </w:r>
      <w:r w:rsidR="00770FE7">
        <w:rPr>
          <w:rFonts w:ascii="Helvetica" w:hAnsi="Helvetica" w:cs="Helvetica"/>
          <w:sz w:val="22"/>
          <w:szCs w:val="22"/>
          <w:lang w:val="en-US"/>
        </w:rPr>
        <w:t xml:space="preserve"> within the timespan of the study</w:t>
      </w:r>
      <w:r w:rsidR="00694F59" w:rsidRPr="00694F59">
        <w:rPr>
          <w:rFonts w:ascii="Helvetica" w:hAnsi="Helvetica" w:cs="Helvetica"/>
          <w:sz w:val="22"/>
          <w:szCs w:val="22"/>
          <w:lang w:val="en-US"/>
        </w:rPr>
        <w:t xml:space="preserve">. However, without the complete range of conditions, it is difficult to know the shape of the true relationship. </w:t>
      </w:r>
      <w:r w:rsidR="00694F59" w:rsidRPr="00694F59">
        <w:rPr>
          <w:rFonts w:ascii="Helvetica" w:hAnsi="Helvetica" w:cs="Helvetica"/>
          <w:i/>
          <w:iCs/>
          <w:sz w:val="22"/>
          <w:szCs w:val="22"/>
          <w:lang w:val="en-US"/>
        </w:rPr>
        <w:t>Needs to be further flushed out…</w:t>
      </w:r>
      <w:r w:rsidR="00C61542">
        <w:rPr>
          <w:rFonts w:ascii="Helvetica" w:hAnsi="Helvetica" w:cs="Helvetica"/>
          <w:sz w:val="22"/>
          <w:szCs w:val="22"/>
          <w:lang w:val="en-US"/>
        </w:rPr>
        <w:t xml:space="preserve"> </w:t>
      </w:r>
    </w:p>
    <w:p w14:paraId="4A5AC509" w14:textId="3E004709" w:rsidR="005D754C" w:rsidRDefault="005D754C" w:rsidP="005D754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Pr>
          <w:rFonts w:ascii="Helvetica" w:hAnsi="Helvetica" w:cs="Helvetica"/>
          <w:sz w:val="22"/>
          <w:szCs w:val="22"/>
          <w:lang w:val="en-US"/>
        </w:rPr>
        <w:t>Establishing a baseline has important implications for climate</w:t>
      </w:r>
      <w:r>
        <w:rPr>
          <w:rFonts w:ascii="Helvetica" w:hAnsi="Helvetica" w:cs="Helvetica"/>
          <w:sz w:val="22"/>
          <w:szCs w:val="22"/>
          <w:lang w:val="en-US"/>
        </w:rPr>
        <w:t xml:space="preserve"> change and fundamental studies; yet, t</w:t>
      </w:r>
      <w:r w:rsidRPr="00694F59">
        <w:rPr>
          <w:rFonts w:ascii="Helvetica" w:hAnsi="Helvetica" w:cs="Helvetica"/>
          <w:sz w:val="22"/>
          <w:szCs w:val="22"/>
          <w:lang w:val="en-US"/>
        </w:rPr>
        <w:t xml:space="preserve">he concept of pre-climate change baselines is rarely, if ever, considered by trophic synchrony studies. Most ecological time-series in trophic synchrony studies began in the early 1980s, at the same time as recent climate change. In these cases, it is not known what the pre-climate change baseline </w:t>
      </w:r>
      <w:r w:rsidRPr="00694F59">
        <w:rPr>
          <w:rFonts w:ascii="Helvetica" w:hAnsi="Helvetica" w:cs="Helvetica"/>
          <w:i/>
          <w:iCs/>
          <w:sz w:val="22"/>
          <w:szCs w:val="22"/>
          <w:lang w:val="en-US"/>
        </w:rPr>
        <w:t>should</w:t>
      </w:r>
      <w:r w:rsidRPr="00694F59">
        <w:rPr>
          <w:rFonts w:ascii="Helvetica" w:hAnsi="Helvetica" w:cs="Helvetica"/>
          <w:sz w:val="22"/>
          <w:szCs w:val="22"/>
          <w:lang w:val="en-US"/>
        </w:rPr>
        <w:t xml:space="preserve"> be. Most studies with longer time-series that extend into earlier decades than the 1980s do not define a pre-climate change baseline and therefore implicitly assume conditions of </w:t>
      </w:r>
      <w:proofErr w:type="spellStart"/>
      <w:r w:rsidRPr="00694F59">
        <w:rPr>
          <w:rFonts w:ascii="Helvetica" w:hAnsi="Helvetica" w:cs="Helvetica"/>
          <w:sz w:val="22"/>
          <w:szCs w:val="22"/>
          <w:lang w:val="en-US"/>
        </w:rPr>
        <w:t>stationarity</w:t>
      </w:r>
      <w:proofErr w:type="spellEnd"/>
      <w:r w:rsidRPr="00694F59">
        <w:rPr>
          <w:rFonts w:ascii="Helvetica" w:hAnsi="Helvetica" w:cs="Helvetica"/>
          <w:sz w:val="22"/>
          <w:szCs w:val="22"/>
          <w:lang w:val="en-US"/>
        </w:rPr>
        <w:t>. This is problematic when climate change has led to non-</w:t>
      </w:r>
      <w:proofErr w:type="spellStart"/>
      <w:r w:rsidRPr="00694F59">
        <w:rPr>
          <w:rFonts w:ascii="Helvetica" w:hAnsi="Helvetica" w:cs="Helvetica"/>
          <w:sz w:val="22"/>
          <w:szCs w:val="22"/>
          <w:lang w:val="en-US"/>
        </w:rPr>
        <w:t>stationarity</w:t>
      </w:r>
      <w:proofErr w:type="spellEnd"/>
      <w:r w:rsidRPr="00694F59">
        <w:rPr>
          <w:rFonts w:ascii="Helvetica" w:hAnsi="Helvetica" w:cs="Helvetica"/>
          <w:sz w:val="22"/>
          <w:szCs w:val="22"/>
          <w:lang w:val="en-US"/>
        </w:rPr>
        <w:t xml:space="preserve"> to different extents in different systems (</w:t>
      </w:r>
      <w:proofErr w:type="spellStart"/>
      <w:r w:rsidRPr="00694F59">
        <w:rPr>
          <w:rFonts w:ascii="Helvetica" w:hAnsi="Helvetica" w:cs="Helvetica"/>
          <w:sz w:val="22"/>
          <w:szCs w:val="22"/>
          <w:lang w:val="en-US"/>
        </w:rPr>
        <w:t>Wolkovich</w:t>
      </w:r>
      <w:proofErr w:type="spellEnd"/>
      <w:r w:rsidRPr="00694F59">
        <w:rPr>
          <w:rFonts w:ascii="Helvetica" w:hAnsi="Helvetica" w:cs="Helvetica"/>
          <w:sz w:val="22"/>
          <w:szCs w:val="22"/>
          <w:lang w:val="en-US"/>
        </w:rPr>
        <w:t xml:space="preserve"> et al. 2014). Further, many applied studies confound a pre-climate change baseline with the peak of Cushing curve (i.e. the baseline expectation is that fitness was highest before climate change). The resulting prediction is that climate change will decrease consumer fitness by changing the relative timing of the interaction. However, without knowledge of the pre-climate change baseline, it is difficult to predict the direction and magnitude of fitness consequences due to shifts in synchrony. An alternative hypothesis recently put forward by Singer and Parmesan (2010) suggests that asynchrony may actually be the baseline in some contexts making it even more challenging to anticipate the effects of climate </w:t>
      </w:r>
      <w:proofErr w:type="spellStart"/>
      <w:r w:rsidRPr="00694F59">
        <w:rPr>
          <w:rFonts w:ascii="Helvetica" w:hAnsi="Helvetica" w:cs="Helvetica"/>
          <w:sz w:val="22"/>
          <w:szCs w:val="22"/>
          <w:lang w:val="en-US"/>
        </w:rPr>
        <w:t>change</w:t>
      </w:r>
      <w:proofErr w:type="gramStart"/>
      <w:r w:rsidRPr="00694F59">
        <w:rPr>
          <w:rFonts w:ascii="Helvetica" w:hAnsi="Helvetica" w:cs="Helvetica"/>
          <w:sz w:val="22"/>
          <w:szCs w:val="22"/>
          <w:lang w:val="en-US"/>
        </w:rPr>
        <w:t>..more</w:t>
      </w:r>
      <w:proofErr w:type="spellEnd"/>
      <w:proofErr w:type="gramEnd"/>
      <w:r w:rsidRPr="00694F59">
        <w:rPr>
          <w:rFonts w:ascii="Helvetica" w:hAnsi="Helvetica" w:cs="Helvetica"/>
          <w:sz w:val="22"/>
          <w:szCs w:val="22"/>
          <w:lang w:val="en-US"/>
        </w:rPr>
        <w:t xml:space="preserve"> about this…).</w:t>
      </w:r>
    </w:p>
    <w:p w14:paraId="2EA35DA8" w14:textId="1745B487" w:rsidR="005D754C" w:rsidRDefault="005D754C" w:rsidP="005D754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sidRPr="00694F59">
        <w:rPr>
          <w:rFonts w:ascii="Helvetica" w:hAnsi="Helvetica" w:cs="Helvetica"/>
          <w:sz w:val="22"/>
          <w:szCs w:val="22"/>
          <w:lang w:val="en-US"/>
        </w:rPr>
        <w:t xml:space="preserve">For fundamental studies that want to understand the underlying processes of consumer-resource dynamics, recognizing that these dynamics are occurring in the context of climate change, our current </w:t>
      </w:r>
      <w:proofErr w:type="gramStart"/>
      <w:r w:rsidRPr="00694F59">
        <w:rPr>
          <w:rFonts w:ascii="Helvetica" w:hAnsi="Helvetica" w:cs="Helvetica"/>
          <w:sz w:val="22"/>
          <w:szCs w:val="22"/>
          <w:lang w:val="en-US"/>
        </w:rPr>
        <w:t>reality,</w:t>
      </w:r>
      <w:proofErr w:type="gramEnd"/>
      <w:r w:rsidRPr="00694F59">
        <w:rPr>
          <w:rFonts w:ascii="Helvetica" w:hAnsi="Helvetica" w:cs="Helvetica"/>
          <w:sz w:val="22"/>
          <w:szCs w:val="22"/>
          <w:lang w:val="en-US"/>
        </w:rPr>
        <w:t xml:space="preserve"> is key. To this end, an understanding of the system’s baseline state is important for providing context and designing studies. The baseline before recent climate change began (early 1980’s) will determine whether the current system should be in equilibrium or transient dynamics. For example, if climate change has pushed the system off of baseline, then the system might be under transient rather than equilibrium dynamics</w:t>
      </w:r>
    </w:p>
    <w:p w14:paraId="2BB1FC0D" w14:textId="77777777" w:rsidR="005D754C" w:rsidRDefault="005D754C"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2413BEC7" w14:textId="01DCF566" w:rsidR="00694F59" w:rsidRPr="00694F59" w:rsidRDefault="00AD62DA"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commentRangeStart w:id="0"/>
      <w:r>
        <w:rPr>
          <w:rFonts w:ascii="Helvetica" w:hAnsi="Helvetica" w:cs="Helvetica"/>
          <w:sz w:val="22"/>
          <w:szCs w:val="22"/>
          <w:lang w:val="en-US"/>
        </w:rPr>
        <w:t xml:space="preserve">Second, it is unclear </w:t>
      </w:r>
      <w:r w:rsidR="00060E37">
        <w:rPr>
          <w:rFonts w:ascii="Helvetica" w:hAnsi="Helvetica" w:cs="Helvetica"/>
          <w:sz w:val="22"/>
          <w:szCs w:val="22"/>
          <w:lang w:val="en-US"/>
        </w:rPr>
        <w:t>in which contexts (or systems) we should even expect to find support for the Cushing hypothesis</w:t>
      </w:r>
      <w:commentRangeEnd w:id="0"/>
      <w:r w:rsidR="005D754C">
        <w:rPr>
          <w:rStyle w:val="CommentReference"/>
        </w:rPr>
        <w:commentReference w:id="0"/>
      </w:r>
      <w:r w:rsidR="00060E37">
        <w:rPr>
          <w:rFonts w:ascii="Helvetica" w:hAnsi="Helvetica" w:cs="Helvetica"/>
          <w:sz w:val="22"/>
          <w:szCs w:val="22"/>
          <w:lang w:val="en-US"/>
        </w:rPr>
        <w:t xml:space="preserve">. </w:t>
      </w:r>
      <w:r w:rsidR="00C61542">
        <w:rPr>
          <w:rFonts w:ascii="Helvetica" w:hAnsi="Helvetica" w:cs="Helvetica"/>
          <w:sz w:val="22"/>
          <w:szCs w:val="22"/>
          <w:lang w:val="en-US"/>
        </w:rPr>
        <w:t>I</w:t>
      </w:r>
      <w:r w:rsidR="00694F59" w:rsidRPr="00694F59">
        <w:rPr>
          <w:rFonts w:ascii="Helvetica" w:hAnsi="Helvetica" w:cs="Helvetica"/>
          <w:sz w:val="22"/>
          <w:szCs w:val="22"/>
          <w:lang w:val="en-US"/>
        </w:rPr>
        <w:t xml:space="preserve">n some systems it is </w:t>
      </w:r>
      <w:r w:rsidR="00694F59" w:rsidRPr="005D754C">
        <w:rPr>
          <w:rFonts w:ascii="Helvetica" w:hAnsi="Helvetica" w:cs="Helvetica"/>
          <w:sz w:val="22"/>
          <w:szCs w:val="22"/>
          <w:highlight w:val="yellow"/>
          <w:lang w:val="en-US"/>
        </w:rPr>
        <w:t>unclear</w:t>
      </w:r>
      <w:r w:rsidR="00694F59" w:rsidRPr="00694F59">
        <w:rPr>
          <w:rFonts w:ascii="Helvetica" w:hAnsi="Helvetica" w:cs="Helvetica"/>
          <w:sz w:val="22"/>
          <w:szCs w:val="22"/>
          <w:lang w:val="en-US"/>
        </w:rPr>
        <w:t xml:space="preserve"> whether an increase in the number of days between consumer and resource life history events is actually worse</w:t>
      </w:r>
      <w:r w:rsidR="00C24311">
        <w:rPr>
          <w:rFonts w:ascii="Helvetica" w:hAnsi="Helvetica" w:cs="Helvetica"/>
          <w:sz w:val="22"/>
          <w:szCs w:val="22"/>
          <w:lang w:val="en-US"/>
        </w:rPr>
        <w:t xml:space="preserve">; </w:t>
      </w:r>
      <w:r w:rsidR="00E5235B">
        <w:rPr>
          <w:rFonts w:ascii="Helvetica" w:hAnsi="Helvetica" w:cs="Helvetica"/>
          <w:sz w:val="22"/>
          <w:szCs w:val="22"/>
          <w:lang w:val="en-US"/>
        </w:rPr>
        <w:t>again making it difficult to know the shape of the true relationship</w:t>
      </w:r>
      <w:r w:rsidR="00694F59" w:rsidRPr="00694F59">
        <w:rPr>
          <w:rFonts w:ascii="Helvetica" w:hAnsi="Helvetica" w:cs="Helvetica"/>
          <w:sz w:val="22"/>
          <w:szCs w:val="22"/>
          <w:lang w:val="en-US"/>
        </w:rPr>
        <w:t xml:space="preserve">. A </w:t>
      </w:r>
      <w:r w:rsidR="00694F59" w:rsidRPr="006C7C48">
        <w:rPr>
          <w:rFonts w:ascii="Helvetica" w:hAnsi="Helvetica" w:cs="Helvetica"/>
          <w:sz w:val="22"/>
          <w:szCs w:val="22"/>
          <w:highlight w:val="yellow"/>
          <w:lang w:val="en-US"/>
        </w:rPr>
        <w:t>key assumption of the Cushing hypothesis is that the resource is a major control of consumer dynamics. Yet, the relative contributions of bottom-up vs. top-down effects on consumer dynamics remains poorly understood (e.g. Boggs and Inouye)</w:t>
      </w:r>
      <w:r w:rsidR="006C7C48" w:rsidRPr="006C7C48">
        <w:rPr>
          <w:rFonts w:ascii="Helvetica" w:hAnsi="Helvetica" w:cs="Helvetica"/>
          <w:sz w:val="22"/>
          <w:szCs w:val="22"/>
          <w:highlight w:val="yellow"/>
          <w:lang w:val="en-US"/>
        </w:rPr>
        <w:t>.</w:t>
      </w:r>
      <w:r w:rsidR="00C61542">
        <w:rPr>
          <w:rFonts w:ascii="Helvetica" w:hAnsi="Helvetica" w:cs="Helvetica"/>
          <w:sz w:val="22"/>
          <w:szCs w:val="22"/>
          <w:lang w:val="en-US"/>
        </w:rPr>
        <w:t xml:space="preserve"> Therefore</w:t>
      </w:r>
      <w:r w:rsidR="00C61542" w:rsidRPr="00694F59">
        <w:rPr>
          <w:rFonts w:ascii="Helvetica" w:hAnsi="Helvetica" w:cs="Helvetica"/>
          <w:sz w:val="22"/>
          <w:szCs w:val="22"/>
          <w:lang w:val="en-US"/>
        </w:rPr>
        <w:t xml:space="preserve">, in many systems, we are lacking an understanding of the basic biological details needed to test this relationship. </w:t>
      </w:r>
    </w:p>
    <w:p w14:paraId="248AACBD"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53364EFA" w14:textId="48D11E60" w:rsidR="00694F59" w:rsidRPr="00694F59" w:rsidRDefault="006C7C48"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sidR="005D754C">
        <w:rPr>
          <w:rFonts w:ascii="Helvetica" w:hAnsi="Helvetica" w:cs="Helvetica"/>
          <w:sz w:val="22"/>
          <w:szCs w:val="22"/>
          <w:lang w:val="en-US"/>
        </w:rPr>
        <w:t>Third</w:t>
      </w:r>
      <w:r w:rsidR="00694F59" w:rsidRPr="00694F59">
        <w:rPr>
          <w:rFonts w:ascii="Helvetica" w:hAnsi="Helvetica" w:cs="Helvetica"/>
          <w:sz w:val="22"/>
          <w:szCs w:val="22"/>
          <w:lang w:val="en-US"/>
        </w:rPr>
        <w:t>, there are multiple mechanisms underlyi</w:t>
      </w:r>
      <w:r w:rsidR="0049593A">
        <w:rPr>
          <w:rFonts w:ascii="Helvetica" w:hAnsi="Helvetica" w:cs="Helvetica"/>
          <w:sz w:val="22"/>
          <w:szCs w:val="22"/>
          <w:lang w:val="en-US"/>
        </w:rPr>
        <w:t xml:space="preserve">ng Cushing </w:t>
      </w:r>
      <w:proofErr w:type="gramStart"/>
      <w:r w:rsidR="0049593A">
        <w:rPr>
          <w:rFonts w:ascii="Helvetica" w:hAnsi="Helvetica" w:cs="Helvetica"/>
          <w:sz w:val="22"/>
          <w:szCs w:val="22"/>
          <w:lang w:val="en-US"/>
        </w:rPr>
        <w:t>curve which</w:t>
      </w:r>
      <w:proofErr w:type="gramEnd"/>
      <w:r w:rsidR="0049593A">
        <w:rPr>
          <w:rFonts w:ascii="Helvetica" w:hAnsi="Helvetica" w:cs="Helvetica"/>
          <w:sz w:val="22"/>
          <w:szCs w:val="22"/>
          <w:lang w:val="en-US"/>
        </w:rPr>
        <w:t xml:space="preserve"> depend</w:t>
      </w:r>
      <w:r w:rsidR="00694F59" w:rsidRPr="00694F59">
        <w:rPr>
          <w:rFonts w:ascii="Helvetica" w:hAnsi="Helvetica" w:cs="Helvetica"/>
          <w:sz w:val="22"/>
          <w:szCs w:val="22"/>
          <w:lang w:val="en-US"/>
        </w:rPr>
        <w:t xml:space="preserve"> on time scale, type of system, specific of aim of study (Lizzie’s section).</w:t>
      </w:r>
      <w:bookmarkStart w:id="1" w:name="_GoBack"/>
      <w:bookmarkEnd w:id="1"/>
    </w:p>
    <w:p w14:paraId="6580BC89"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16CDCD4E"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iCs/>
          <w:sz w:val="22"/>
          <w:szCs w:val="22"/>
          <w:lang w:val="en-US"/>
        </w:rPr>
      </w:pPr>
      <w:r w:rsidRPr="00694F59">
        <w:rPr>
          <w:rFonts w:ascii="Helvetica" w:hAnsi="Helvetica" w:cs="Helvetica"/>
          <w:i/>
          <w:iCs/>
          <w:sz w:val="22"/>
          <w:szCs w:val="22"/>
          <w:lang w:val="en-US"/>
        </w:rPr>
        <w:t>A path forward (new integrative framework??)</w:t>
      </w:r>
    </w:p>
    <w:p w14:paraId="7049F4A3"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 xml:space="preserve">In order to move the field of trophic synchrony forward, we discuss and prioritize steps future studies can take. We group our suggestions into three classes in decreasing priority: gold, silver and bronze standards.  </w:t>
      </w:r>
    </w:p>
    <w:p w14:paraId="603B001B"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5280056B"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A. Gold standard approaches:</w:t>
      </w:r>
    </w:p>
    <w:p w14:paraId="145CAC25"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1. Integrate long-term observational studies with experiments.</w:t>
      </w:r>
    </w:p>
    <w:p w14:paraId="4244CBDA"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ab/>
        <w:t xml:space="preserve">(a) Long-term observational study (i.e. that start before early 1980s) that shows clear </w:t>
      </w:r>
      <w:r w:rsidRPr="00694F59">
        <w:rPr>
          <w:rFonts w:ascii="Helvetica" w:hAnsi="Helvetica" w:cs="Helvetica"/>
          <w:sz w:val="22"/>
          <w:szCs w:val="22"/>
          <w:lang w:val="en-US"/>
        </w:rPr>
        <w:tab/>
      </w:r>
      <w:r w:rsidRPr="00694F59">
        <w:rPr>
          <w:rFonts w:ascii="Helvetica" w:hAnsi="Helvetica" w:cs="Helvetica"/>
          <w:sz w:val="22"/>
          <w:szCs w:val="22"/>
          <w:lang w:val="en-US"/>
        </w:rPr>
        <w:tab/>
        <w:t xml:space="preserve">evidence of baseline conditions (aka </w:t>
      </w:r>
      <w:proofErr w:type="spellStart"/>
      <w:r w:rsidRPr="00694F59">
        <w:rPr>
          <w:rFonts w:ascii="Helvetica" w:hAnsi="Helvetica" w:cs="Helvetica"/>
          <w:sz w:val="22"/>
          <w:szCs w:val="22"/>
          <w:lang w:val="en-US"/>
        </w:rPr>
        <w:t>stationarity</w:t>
      </w:r>
      <w:proofErr w:type="spellEnd"/>
      <w:r w:rsidRPr="00694F59">
        <w:rPr>
          <w:rFonts w:ascii="Helvetica" w:hAnsi="Helvetica" w:cs="Helvetica"/>
          <w:sz w:val="22"/>
          <w:szCs w:val="22"/>
          <w:lang w:val="en-US"/>
        </w:rPr>
        <w:t xml:space="preserve">) with independent </w:t>
      </w:r>
      <w:proofErr w:type="spellStart"/>
      <w:r w:rsidRPr="00694F59">
        <w:rPr>
          <w:rFonts w:ascii="Helvetica" w:hAnsi="Helvetica" w:cs="Helvetica"/>
          <w:sz w:val="22"/>
          <w:szCs w:val="22"/>
          <w:lang w:val="en-US"/>
        </w:rPr>
        <w:t>phenological</w:t>
      </w:r>
      <w:proofErr w:type="spellEnd"/>
      <w:r w:rsidRPr="00694F59">
        <w:rPr>
          <w:rFonts w:ascii="Helvetica" w:hAnsi="Helvetica" w:cs="Helvetica"/>
          <w:sz w:val="22"/>
          <w:szCs w:val="22"/>
          <w:lang w:val="en-US"/>
        </w:rPr>
        <w:t xml:space="preserve"> </w:t>
      </w:r>
      <w:r w:rsidRPr="00694F59">
        <w:rPr>
          <w:rFonts w:ascii="Helvetica" w:hAnsi="Helvetica" w:cs="Helvetica"/>
          <w:sz w:val="22"/>
          <w:szCs w:val="22"/>
          <w:lang w:val="en-US"/>
        </w:rPr>
        <w:tab/>
      </w:r>
      <w:r w:rsidRPr="00694F59">
        <w:rPr>
          <w:rFonts w:ascii="Helvetica" w:hAnsi="Helvetica" w:cs="Helvetica"/>
          <w:sz w:val="22"/>
          <w:szCs w:val="22"/>
          <w:lang w:val="en-US"/>
        </w:rPr>
        <w:tab/>
        <w:t xml:space="preserve">measurements for both resource and consumer (see below for more details about </w:t>
      </w:r>
      <w:r w:rsidRPr="00694F59">
        <w:rPr>
          <w:rFonts w:ascii="Helvetica" w:hAnsi="Helvetica" w:cs="Helvetica"/>
          <w:sz w:val="22"/>
          <w:szCs w:val="22"/>
          <w:lang w:val="en-US"/>
        </w:rPr>
        <w:tab/>
      </w:r>
      <w:r w:rsidRPr="00694F59">
        <w:rPr>
          <w:rFonts w:ascii="Helvetica" w:hAnsi="Helvetica" w:cs="Helvetica"/>
          <w:sz w:val="22"/>
          <w:szCs w:val="22"/>
          <w:lang w:val="en-US"/>
        </w:rPr>
        <w:tab/>
        <w:t>independent measurements)</w:t>
      </w:r>
    </w:p>
    <w:p w14:paraId="644D3DD0"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ab/>
        <w:t xml:space="preserve">(b) Use experiment or some other method (process model) to understand </w:t>
      </w:r>
      <w:proofErr w:type="spellStart"/>
      <w:r w:rsidRPr="00694F59">
        <w:rPr>
          <w:rFonts w:ascii="Helvetica" w:hAnsi="Helvetica" w:cs="Helvetica"/>
          <w:sz w:val="22"/>
          <w:szCs w:val="22"/>
          <w:lang w:val="en-US"/>
        </w:rPr>
        <w:t>phenological</w:t>
      </w:r>
      <w:proofErr w:type="spellEnd"/>
      <w:r w:rsidRPr="00694F59">
        <w:rPr>
          <w:rFonts w:ascii="Helvetica" w:hAnsi="Helvetica" w:cs="Helvetica"/>
          <w:sz w:val="22"/>
          <w:szCs w:val="22"/>
          <w:lang w:val="en-US"/>
        </w:rPr>
        <w:t xml:space="preserve"> </w:t>
      </w:r>
      <w:r w:rsidRPr="00694F59">
        <w:rPr>
          <w:rFonts w:ascii="Helvetica" w:hAnsi="Helvetica" w:cs="Helvetica"/>
          <w:sz w:val="22"/>
          <w:szCs w:val="22"/>
          <w:lang w:val="en-US"/>
        </w:rPr>
        <w:tab/>
      </w:r>
      <w:r w:rsidRPr="00694F59">
        <w:rPr>
          <w:rFonts w:ascii="Helvetica" w:hAnsi="Helvetica" w:cs="Helvetica"/>
          <w:sz w:val="22"/>
          <w:szCs w:val="22"/>
          <w:lang w:val="en-US"/>
        </w:rPr>
        <w:tab/>
        <w:t>cues (need more details) and limits to fitness both in terms of peak and zero.</w:t>
      </w:r>
    </w:p>
    <w:p w14:paraId="024949AE"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509C4804"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B. Silver standard approach</w:t>
      </w:r>
    </w:p>
    <w:p w14:paraId="168396F4"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 xml:space="preserve">(a) We need higher resolution </w:t>
      </w:r>
      <w:proofErr w:type="spellStart"/>
      <w:r w:rsidRPr="00694F59">
        <w:rPr>
          <w:rFonts w:ascii="Helvetica" w:hAnsi="Helvetica" w:cs="Helvetica"/>
          <w:sz w:val="22"/>
          <w:szCs w:val="22"/>
          <w:lang w:val="en-US"/>
        </w:rPr>
        <w:t>phenological</w:t>
      </w:r>
      <w:proofErr w:type="spellEnd"/>
      <w:r w:rsidRPr="00694F59">
        <w:rPr>
          <w:rFonts w:ascii="Helvetica" w:hAnsi="Helvetica" w:cs="Helvetica"/>
          <w:sz w:val="22"/>
          <w:szCs w:val="22"/>
          <w:lang w:val="en-US"/>
        </w:rPr>
        <w:t xml:space="preserve"> data.</w:t>
      </w:r>
    </w:p>
    <w:p w14:paraId="5142BC6C"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(b) We needed to better document and clarify full extent of diet variation</w:t>
      </w:r>
    </w:p>
    <w:p w14:paraId="08435467"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1A09ACBE"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C. Bronze standard</w:t>
      </w:r>
    </w:p>
    <w:p w14:paraId="0034A6C8"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7EEEEB25"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w:t>
      </w:r>
    </w:p>
    <w:p w14:paraId="2EBFD5E4"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Notes:</w:t>
      </w:r>
    </w:p>
    <w:p w14:paraId="107D5FD3"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sz w:val="22"/>
          <w:szCs w:val="22"/>
          <w:lang w:val="en-US"/>
        </w:rPr>
        <w:t xml:space="preserve">* </w:t>
      </w:r>
      <w:proofErr w:type="gramStart"/>
      <w:r w:rsidRPr="00694F59">
        <w:rPr>
          <w:rFonts w:ascii="Helvetica" w:hAnsi="Helvetica" w:cs="Helvetica"/>
          <w:sz w:val="22"/>
          <w:szCs w:val="22"/>
          <w:lang w:val="en-US"/>
        </w:rPr>
        <w:t>need</w:t>
      </w:r>
      <w:proofErr w:type="gramEnd"/>
      <w:r w:rsidRPr="00694F59">
        <w:rPr>
          <w:rFonts w:ascii="Helvetica" w:hAnsi="Helvetica" w:cs="Helvetica"/>
          <w:sz w:val="22"/>
          <w:szCs w:val="22"/>
          <w:lang w:val="en-US"/>
        </w:rPr>
        <w:t xml:space="preserve"> to track down </w:t>
      </w:r>
      <w:proofErr w:type="spellStart"/>
      <w:r w:rsidRPr="00694F59">
        <w:rPr>
          <w:rFonts w:ascii="Helvetica" w:hAnsi="Helvetica" w:cs="Helvetica"/>
          <w:sz w:val="22"/>
          <w:szCs w:val="22"/>
          <w:lang w:val="en-US"/>
        </w:rPr>
        <w:t>Wootton</w:t>
      </w:r>
      <w:proofErr w:type="spellEnd"/>
      <w:r w:rsidRPr="00694F59">
        <w:rPr>
          <w:rFonts w:ascii="Helvetica" w:hAnsi="Helvetica" w:cs="Helvetica"/>
          <w:sz w:val="22"/>
          <w:szCs w:val="22"/>
          <w:lang w:val="en-US"/>
        </w:rPr>
        <w:t xml:space="preserve"> 1990. Ecology of teleost fishes (</w:t>
      </w:r>
      <w:r w:rsidRPr="00694F59">
        <w:rPr>
          <w:rFonts w:ascii="Helvetica" w:hAnsi="Helvetica" w:cs="Arial"/>
          <w:color w:val="262623"/>
          <w:sz w:val="22"/>
          <w:szCs w:val="22"/>
          <w:lang w:val="en-US"/>
        </w:rPr>
        <w:t xml:space="preserve">MRT </w:t>
      </w:r>
      <w:proofErr w:type="spellStart"/>
      <w:proofErr w:type="gramStart"/>
      <w:r w:rsidRPr="00694F59">
        <w:rPr>
          <w:rFonts w:ascii="Helvetica" w:hAnsi="Helvetica" w:cs="Arial"/>
          <w:color w:val="262623"/>
          <w:sz w:val="22"/>
          <w:szCs w:val="22"/>
          <w:lang w:val="en-US"/>
        </w:rPr>
        <w:t>Général</w:t>
      </w:r>
      <w:proofErr w:type="spellEnd"/>
      <w:r w:rsidRPr="00694F59">
        <w:rPr>
          <w:rFonts w:ascii="Helvetica" w:hAnsi="Helvetica" w:cs="Arial"/>
          <w:b/>
          <w:bCs/>
          <w:color w:val="262623"/>
          <w:sz w:val="22"/>
          <w:szCs w:val="22"/>
          <w:lang w:val="en-US"/>
        </w:rPr>
        <w:t>  </w:t>
      </w:r>
      <w:r w:rsidRPr="00694F59">
        <w:rPr>
          <w:rFonts w:ascii="Helvetica" w:hAnsi="Helvetica" w:cs="Arial"/>
          <w:i/>
          <w:iCs/>
          <w:color w:val="262623"/>
          <w:sz w:val="22"/>
          <w:szCs w:val="22"/>
          <w:lang w:val="en-US"/>
        </w:rPr>
        <w:t>QL</w:t>
      </w:r>
      <w:proofErr w:type="gramEnd"/>
      <w:r w:rsidRPr="00694F59">
        <w:rPr>
          <w:rFonts w:ascii="Helvetica" w:hAnsi="Helvetica" w:cs="Arial"/>
          <w:i/>
          <w:iCs/>
          <w:color w:val="262623"/>
          <w:sz w:val="22"/>
          <w:szCs w:val="22"/>
          <w:lang w:val="en-US"/>
        </w:rPr>
        <w:t xml:space="preserve"> 615 .W63 1998)</w:t>
      </w:r>
    </w:p>
    <w:p w14:paraId="34D1ECE2"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Nilsson 1999: http://www.internationalornithology.org/proceedings/Proc22%20IOC/Symposium/S05/S05.1.htm</w:t>
      </w:r>
    </w:p>
    <w:p w14:paraId="74795BA9"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 </w:t>
      </w:r>
      <w:proofErr w:type="gramStart"/>
      <w:r w:rsidRPr="00694F59">
        <w:rPr>
          <w:rFonts w:ascii="Helvetica" w:hAnsi="Helvetica" w:cs="Helvetica"/>
          <w:kern w:val="1"/>
          <w:sz w:val="22"/>
          <w:szCs w:val="22"/>
          <w:lang w:val="en-US"/>
        </w:rPr>
        <w:t>need</w:t>
      </w:r>
      <w:proofErr w:type="gramEnd"/>
      <w:r w:rsidRPr="00694F59">
        <w:rPr>
          <w:rFonts w:ascii="Helvetica" w:hAnsi="Helvetica" w:cs="Helvetica"/>
          <w:kern w:val="1"/>
          <w:sz w:val="22"/>
          <w:szCs w:val="22"/>
          <w:lang w:val="en-US"/>
        </w:rPr>
        <w:t xml:space="preserve"> to track down true tests of MMH- </w:t>
      </w:r>
      <w:proofErr w:type="spellStart"/>
      <w:r w:rsidRPr="00694F59">
        <w:rPr>
          <w:rFonts w:ascii="Helvetica" w:hAnsi="Helvetica" w:cs="Helvetica"/>
          <w:kern w:val="1"/>
          <w:sz w:val="22"/>
          <w:szCs w:val="22"/>
          <w:lang w:val="en-US"/>
        </w:rPr>
        <w:t>Gotceitas</w:t>
      </w:r>
      <w:proofErr w:type="spellEnd"/>
      <w:r w:rsidRPr="00694F59">
        <w:rPr>
          <w:rFonts w:ascii="Helvetica" w:hAnsi="Helvetica" w:cs="Helvetica"/>
          <w:kern w:val="1"/>
          <w:sz w:val="22"/>
          <w:szCs w:val="22"/>
          <w:lang w:val="en-US"/>
        </w:rPr>
        <w:t xml:space="preserve"> et al. 1996, </w:t>
      </w:r>
      <w:proofErr w:type="spellStart"/>
      <w:r w:rsidRPr="00694F59">
        <w:rPr>
          <w:rFonts w:ascii="Helvetica" w:hAnsi="Helvetica" w:cs="Helvetica"/>
          <w:kern w:val="1"/>
          <w:sz w:val="22"/>
          <w:szCs w:val="22"/>
          <w:lang w:val="en-US"/>
        </w:rPr>
        <w:t>Nooker</w:t>
      </w:r>
      <w:proofErr w:type="spellEnd"/>
      <w:r w:rsidRPr="00694F59">
        <w:rPr>
          <w:rFonts w:ascii="Helvetica" w:hAnsi="Helvetica" w:cs="Helvetica"/>
          <w:kern w:val="1"/>
          <w:sz w:val="22"/>
          <w:szCs w:val="22"/>
          <w:lang w:val="en-US"/>
        </w:rPr>
        <w:t xml:space="preserve"> et al. 2005</w:t>
      </w:r>
    </w:p>
    <w:p w14:paraId="6EBE601F"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187A7DAD"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Cushing: Fixed timing of spawning but variation in timing of peak zooplankton production. </w:t>
      </w:r>
      <w:proofErr w:type="gramStart"/>
      <w:r w:rsidRPr="00694F59">
        <w:rPr>
          <w:rFonts w:ascii="Helvetica" w:hAnsi="Helvetica" w:cs="Helvetica"/>
          <w:kern w:val="1"/>
          <w:sz w:val="22"/>
          <w:szCs w:val="22"/>
          <w:lang w:val="en-US"/>
        </w:rPr>
        <w:t>Variation in mortality due either to vulnerability of first-feeding larvae to starvation OR because poorly fed larvae grow slowly and are more susceptible to predation (growth-</w:t>
      </w:r>
      <w:proofErr w:type="spellStart"/>
      <w:r w:rsidRPr="00694F59">
        <w:rPr>
          <w:rFonts w:ascii="Helvetica" w:hAnsi="Helvetica" w:cs="Helvetica"/>
          <w:kern w:val="1"/>
          <w:sz w:val="22"/>
          <w:szCs w:val="22"/>
          <w:lang w:val="en-US"/>
        </w:rPr>
        <w:t>mortaliy</w:t>
      </w:r>
      <w:proofErr w:type="spellEnd"/>
      <w:r w:rsidRPr="00694F59">
        <w:rPr>
          <w:rFonts w:ascii="Helvetica" w:hAnsi="Helvetica" w:cs="Helvetica"/>
          <w:kern w:val="1"/>
          <w:sz w:val="22"/>
          <w:szCs w:val="22"/>
          <w:lang w:val="en-US"/>
        </w:rPr>
        <w:t>).</w:t>
      </w:r>
      <w:proofErr w:type="gramEnd"/>
      <w:r w:rsidRPr="00694F59">
        <w:rPr>
          <w:rFonts w:ascii="Helvetica" w:hAnsi="Helvetica" w:cs="Helvetica"/>
          <w:kern w:val="1"/>
          <w:sz w:val="22"/>
          <w:szCs w:val="22"/>
          <w:lang w:val="en-US"/>
        </w:rPr>
        <w:t xml:space="preserve"> </w:t>
      </w:r>
      <w:proofErr w:type="gramStart"/>
      <w:r w:rsidRPr="00694F59">
        <w:rPr>
          <w:rFonts w:ascii="Helvetica" w:hAnsi="Helvetica" w:cs="Helvetica"/>
          <w:kern w:val="1"/>
          <w:sz w:val="22"/>
          <w:szCs w:val="22"/>
          <w:lang w:val="en-US"/>
        </w:rPr>
        <w:t>Effects of climatic change on consumer indirect via food source.</w:t>
      </w:r>
      <w:proofErr w:type="gramEnd"/>
    </w:p>
    <w:p w14:paraId="2E34056E"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1CC10D8D"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i/>
          <w:iCs/>
          <w:kern w:val="1"/>
          <w:sz w:val="22"/>
          <w:szCs w:val="22"/>
          <w:lang w:val="en-US"/>
        </w:rPr>
        <w:t xml:space="preserve">More recently, there have been other applications of ecological and evolutionary theory to predicting the long-term demographic consequences of shifts in synchrony (e.g. </w:t>
      </w:r>
      <w:proofErr w:type="spellStart"/>
      <w:r w:rsidRPr="00694F59">
        <w:rPr>
          <w:rFonts w:ascii="Helvetica" w:hAnsi="Helvetica" w:cs="Helvetica"/>
          <w:i/>
          <w:iCs/>
          <w:kern w:val="1"/>
          <w:sz w:val="22"/>
          <w:szCs w:val="22"/>
          <w:lang w:val="en-US"/>
        </w:rPr>
        <w:t>Johanssen</w:t>
      </w:r>
      <w:proofErr w:type="spellEnd"/>
      <w:r w:rsidRPr="00694F59">
        <w:rPr>
          <w:rFonts w:ascii="Helvetica" w:hAnsi="Helvetica" w:cs="Helvetica"/>
          <w:i/>
          <w:iCs/>
          <w:kern w:val="1"/>
          <w:sz w:val="22"/>
          <w:szCs w:val="22"/>
          <w:lang w:val="en-US"/>
        </w:rPr>
        <w:t>, Singer and Parmesan). These include theory related to population-and individual-based processes. For example, the ‘asynchrony hypothesis’ which postulates that in some contexts, the baseline level of synchrony is actually asynchrony and …</w:t>
      </w:r>
    </w:p>
    <w:p w14:paraId="3531A3BA"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4C62F7AD"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Regardless of the study aim in trophic synchrony literature, if the goal is prediction, then the testing of appropriate theory is necessary. </w:t>
      </w:r>
    </w:p>
    <w:p w14:paraId="0BC49146"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0F05F3B6"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 </w:t>
      </w:r>
    </w:p>
    <w:p w14:paraId="72635951"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68666E36"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Currently, many fundamental studies are not explicit about their baselines.</w:t>
      </w:r>
    </w:p>
    <w:p w14:paraId="3C9EFC23"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3A3BA17C"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1CAED290"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79D0A0D8"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For applied studies that want to understand how climate change is affecting the consumer-resource interaction, recognizing the importance of a rigorous test of the </w:t>
      </w:r>
    </w:p>
    <w:p w14:paraId="53B78A0F"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43384A93"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________________________________________</w:t>
      </w:r>
    </w:p>
    <w:p w14:paraId="6191BD2C" w14:textId="77777777" w:rsidR="00694F59" w:rsidRPr="00694F59" w:rsidRDefault="00694F59" w:rsidP="00694F5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ascii="Helvetica" w:hAnsi="Helvetica" w:cs="Helvetica"/>
          <w:kern w:val="1"/>
          <w:sz w:val="22"/>
          <w:szCs w:val="22"/>
          <w:lang w:val="en-US"/>
        </w:rPr>
      </w:pPr>
      <w:r w:rsidRPr="00694F59">
        <w:rPr>
          <w:rFonts w:ascii="Helvetica" w:hAnsi="Helvetica" w:cs="Helvetica"/>
          <w:kern w:val="1"/>
          <w:sz w:val="22"/>
          <w:szCs w:val="22"/>
          <w:lang w:val="en-US"/>
        </w:rPr>
        <w:t>Mechanisms of the Cushing curve (some text)</w:t>
      </w:r>
    </w:p>
    <w:p w14:paraId="2F131DAC"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0B661D6A"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The growing numbers of studies on the Cushing curve may be due to the challenge of the hypothesis itself. Many research areas in the biological impacts of climate change focus on direct relationships between organisms and the environment, with much progress coming from cross-disciplinary work including perspectives from physiology and biometeorology (Cleland et al. 2007 (TREE) and something by </w:t>
      </w:r>
      <w:proofErr w:type="spellStart"/>
      <w:r w:rsidRPr="00694F59">
        <w:rPr>
          <w:rFonts w:ascii="Helvetica" w:hAnsi="Helvetica" w:cs="Helvetica"/>
          <w:kern w:val="1"/>
          <w:sz w:val="22"/>
          <w:szCs w:val="22"/>
          <w:lang w:val="en-US"/>
        </w:rPr>
        <w:t>Korner</w:t>
      </w:r>
      <w:proofErr w:type="spellEnd"/>
      <w:r w:rsidRPr="00694F59">
        <w:rPr>
          <w:rFonts w:ascii="Helvetica" w:hAnsi="Helvetica" w:cs="Helvetica"/>
          <w:kern w:val="1"/>
          <w:sz w:val="22"/>
          <w:szCs w:val="22"/>
          <w:lang w:val="en-US"/>
        </w:rPr>
        <w:t xml:space="preserve">?).  Progress on the Cushing hypothesis, however, requires combining an understanding of how organisms directly respond to the environment with tests of a diversity of ecological and evolutionary theory. This represents the major challenge of the hypothesis and, possibly, why support for it has been so mixed. </w:t>
      </w:r>
    </w:p>
    <w:p w14:paraId="67831B63"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2BBE816E"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Many mechanisms could produce the Cushing curve, and they most likely vary across systems, space and time. For example, mechanisms arising from life-history theory could produce the Cushing curve—as consumers maximize their fitness through ideal timing with their primary resource—and this forms the theoretical basis for the original hypothesis. The Cushing curve, however, is also connected to food web theory, since it is about timing of a consumer to its food resource, but studies deviate in what forces they hypothesize to control the peak in the food resource (a critical component of the Cushing curve, see our FIGX). For example, in aquatic systems—where top-down forces are generally more common compared to terrestrial systems—many studies suggest that the resource peak is controlled by release from, or predation by, a consumer (CITES?). This is a very different hypothesis from others that suggest seasonality in the environment will </w:t>
      </w:r>
      <w:proofErr w:type="gramStart"/>
      <w:r w:rsidRPr="00694F59">
        <w:rPr>
          <w:rFonts w:ascii="Helvetica" w:hAnsi="Helvetica" w:cs="Helvetica"/>
          <w:kern w:val="1"/>
          <w:sz w:val="22"/>
          <w:szCs w:val="22"/>
          <w:lang w:val="en-US"/>
        </w:rPr>
        <w:t>produces</w:t>
      </w:r>
      <w:proofErr w:type="gramEnd"/>
      <w:r w:rsidRPr="00694F59">
        <w:rPr>
          <w:rFonts w:ascii="Helvetica" w:hAnsi="Helvetica" w:cs="Helvetica"/>
          <w:kern w:val="1"/>
          <w:sz w:val="22"/>
          <w:szCs w:val="22"/>
          <w:lang w:val="en-US"/>
        </w:rPr>
        <w:t xml:space="preserve"> the resource peak (CITES). </w:t>
      </w:r>
    </w:p>
    <w:p w14:paraId="467811FB"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0756ACCB"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The diversity of ecological theory that could produce the basic shape of the Cushing curve makes match-mismatch an exciting research area, it also means different researchers may collect very different data, depending on what mechanism they suspect underlies the curve in their particular system. Researchers studying the curve from the lens of life history theory require per capita estimates of fitness, including mechanisms of fecundity and mortality and how they vary across life-stages. Ideally these metrics would be assessed for both the resource and consumer, but such data are extremely rare in match-mismatch studies [</w:t>
      </w:r>
      <w:r w:rsidRPr="00694F59">
        <w:rPr>
          <w:rFonts w:ascii="Helvetica" w:hAnsi="Helvetica" w:cs="Helvetica"/>
          <w:color w:val="2E6FFD"/>
          <w:kern w:val="1"/>
          <w:sz w:val="22"/>
          <w:szCs w:val="22"/>
          <w:lang w:val="en-US"/>
        </w:rPr>
        <w:t xml:space="preserve">note: can we say why? Any ideas? Also, can we say how often we found these </w:t>
      </w:r>
      <w:proofErr w:type="gramStart"/>
      <w:r w:rsidRPr="00694F59">
        <w:rPr>
          <w:rFonts w:ascii="Helvetica" w:hAnsi="Helvetica" w:cs="Helvetica"/>
          <w:color w:val="2E6FFD"/>
          <w:kern w:val="1"/>
          <w:sz w:val="22"/>
          <w:szCs w:val="22"/>
          <w:lang w:val="en-US"/>
        </w:rPr>
        <w:t>type</w:t>
      </w:r>
      <w:proofErr w:type="gramEnd"/>
      <w:r w:rsidRPr="00694F59">
        <w:rPr>
          <w:rFonts w:ascii="Helvetica" w:hAnsi="Helvetica" w:cs="Helvetica"/>
          <w:color w:val="2E6FFD"/>
          <w:kern w:val="1"/>
          <w:sz w:val="22"/>
          <w:szCs w:val="22"/>
          <w:lang w:val="en-US"/>
        </w:rPr>
        <w:t xml:space="preserve"> of data?</w:t>
      </w:r>
      <w:r w:rsidRPr="00694F59">
        <w:rPr>
          <w:rFonts w:ascii="Helvetica" w:hAnsi="Helvetica" w:cs="Helvetica"/>
          <w:kern w:val="1"/>
          <w:sz w:val="22"/>
          <w:szCs w:val="22"/>
          <w:lang w:val="en-US"/>
        </w:rPr>
        <w:t xml:space="preserve">]. Many studies instead do not collect per capita data, making it difficult to assess fitness consequences at the level of selection (i.e., the individual), thus making it impossible to directly link any fitness changes to timing. Many other studies have per capita data </w:t>
      </w:r>
      <w:r w:rsidRPr="00694F59">
        <w:rPr>
          <w:rFonts w:ascii="Helvetica" w:hAnsi="Helvetica" w:cs="Helvetica"/>
          <w:color w:val="2E6FFD"/>
          <w:kern w:val="1"/>
          <w:sz w:val="22"/>
          <w:szCs w:val="22"/>
          <w:lang w:val="en-US"/>
        </w:rPr>
        <w:t>[again, do we have data on this or anything in the next paragraph?]</w:t>
      </w:r>
      <w:r w:rsidRPr="00694F59">
        <w:rPr>
          <w:rFonts w:ascii="Helvetica" w:hAnsi="Helvetica" w:cs="Helvetica"/>
          <w:kern w:val="1"/>
          <w:sz w:val="22"/>
          <w:szCs w:val="22"/>
          <w:lang w:val="en-US"/>
        </w:rPr>
        <w:t xml:space="preserve">, but only for the consumer, making predictions of the full interaction difficult since the mechanistic understanding ends at the </w:t>
      </w:r>
      <w:proofErr w:type="spellStart"/>
      <w:r w:rsidRPr="00694F59">
        <w:rPr>
          <w:rFonts w:ascii="Helvetica" w:hAnsi="Helvetica" w:cs="Helvetica"/>
          <w:kern w:val="1"/>
          <w:sz w:val="22"/>
          <w:szCs w:val="22"/>
          <w:lang w:val="en-US"/>
        </w:rPr>
        <w:t>the</w:t>
      </w:r>
      <w:proofErr w:type="spellEnd"/>
      <w:r w:rsidRPr="00694F59">
        <w:rPr>
          <w:rFonts w:ascii="Helvetica" w:hAnsi="Helvetica" w:cs="Helvetica"/>
          <w:kern w:val="1"/>
          <w:sz w:val="22"/>
          <w:szCs w:val="22"/>
          <w:lang w:val="en-US"/>
        </w:rPr>
        <w:t xml:space="preserve"> consumer level. </w:t>
      </w:r>
    </w:p>
    <w:p w14:paraId="232F9CB9"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749C28CA"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Studies addressing the Cushing curve from the perspective of food web theory often collect more equivalent data on the resource and consumer, but may not assess fitness consequences. Part of this difference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(X-XX, depending on latitude and species for caterpillars). Such deviations across systems, however, may fall away at the level of vertebrate consumers (e.g., fish and birds), but a fundamental difference in the scale of generation times pervades aquatic/terrestrial comparisons (</w:t>
      </w:r>
      <w:proofErr w:type="spellStart"/>
      <w:r w:rsidRPr="00694F59">
        <w:rPr>
          <w:rFonts w:ascii="Helvetica" w:hAnsi="Helvetica" w:cs="Helvetica"/>
          <w:kern w:val="1"/>
          <w:sz w:val="22"/>
          <w:szCs w:val="22"/>
          <w:lang w:val="en-US"/>
        </w:rPr>
        <w:t>Gruner</w:t>
      </w:r>
      <w:proofErr w:type="spellEnd"/>
      <w:r w:rsidRPr="00694F59">
        <w:rPr>
          <w:rFonts w:ascii="Helvetica" w:hAnsi="Helvetica" w:cs="Helvetica"/>
          <w:kern w:val="1"/>
          <w:sz w:val="22"/>
          <w:szCs w:val="22"/>
          <w:lang w:val="en-US"/>
        </w:rPr>
        <w:t xml:space="preserve"> et al. 2008, A cross-system synthesis of consumer and nutrient resource control on producer biomass; Borer et al. 2005, What determines the strength of a trophic cascade</w:t>
      </w:r>
      <w:proofErr w:type="gramStart"/>
      <w:r w:rsidRPr="00694F59">
        <w:rPr>
          <w:rFonts w:ascii="Helvetica" w:hAnsi="Helvetica" w:cs="Helvetica"/>
          <w:kern w:val="1"/>
          <w:sz w:val="22"/>
          <w:szCs w:val="22"/>
          <w:lang w:val="en-US"/>
        </w:rPr>
        <w:t>? )</w:t>
      </w:r>
      <w:proofErr w:type="gramEnd"/>
      <w:r w:rsidRPr="00694F59">
        <w:rPr>
          <w:rFonts w:ascii="Helvetica" w:hAnsi="Helvetica" w:cs="Helvetica"/>
          <w:kern w:val="1"/>
          <w:sz w:val="22"/>
          <w:szCs w:val="22"/>
          <w:lang w:val="en-US"/>
        </w:rPr>
        <w:t xml:space="preserve"> and may underlie a focus more on mechanisms related to food web theory in some studies (CITES). A further divide across studies may come from the size of the consumer: when consumers are too small or turn over too quickly to track, researchers struggle to collect robust data on individual fitness. </w:t>
      </w:r>
    </w:p>
    <w:p w14:paraId="25D5C771"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15510FD9"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This places Cushing curve studies on a continuum: at one end, some studies, focused generally on food web mechanisms, collect equivalent data on the consumer and resource but no fitness data and other studies, focused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If they find their mechanisms explain little of the variation they observe, they often do not have the data to test alternative hypotheses. This is a rising issue in the field (and one that permeates ecology), and researchers have pointed out how a larger perspective on life history, such as including other sources of mortality beyond those related to resource access, can lead to alternative predictions than the synchrony predicted by the Cushing curve (CITES, Singer &amp; Parmesan, </w:t>
      </w:r>
      <w:proofErr w:type="spellStart"/>
      <w:r w:rsidRPr="00694F59">
        <w:rPr>
          <w:rFonts w:ascii="Helvetica" w:hAnsi="Helvetica" w:cs="Helvetica"/>
          <w:kern w:val="1"/>
          <w:sz w:val="22"/>
          <w:szCs w:val="22"/>
          <w:lang w:val="en-US"/>
        </w:rPr>
        <w:t>Johannsson</w:t>
      </w:r>
      <w:proofErr w:type="spellEnd"/>
      <w:r w:rsidRPr="00694F59">
        <w:rPr>
          <w:rFonts w:ascii="Helvetica" w:hAnsi="Helvetica" w:cs="Helvetica"/>
          <w:kern w:val="1"/>
          <w:sz w:val="22"/>
          <w:szCs w:val="22"/>
          <w:lang w:val="en-US"/>
        </w:rPr>
        <w:t xml:space="preserve"> &amp; </w:t>
      </w:r>
      <w:proofErr w:type="spellStart"/>
      <w:r w:rsidRPr="00694F59">
        <w:rPr>
          <w:rFonts w:ascii="Helvetica" w:hAnsi="Helvetica" w:cs="Helvetica"/>
          <w:kern w:val="1"/>
          <w:sz w:val="22"/>
          <w:szCs w:val="22"/>
          <w:lang w:val="en-US"/>
        </w:rPr>
        <w:t>Jonzen</w:t>
      </w:r>
      <w:proofErr w:type="spellEnd"/>
      <w:r w:rsidRPr="00694F59">
        <w:rPr>
          <w:rFonts w:ascii="Helvetica" w:hAnsi="Helvetica" w:cs="Helvetica"/>
          <w:kern w:val="1"/>
          <w:sz w:val="22"/>
          <w:szCs w:val="22"/>
          <w:lang w:val="en-US"/>
        </w:rPr>
        <w:t xml:space="preserve">). </w:t>
      </w:r>
    </w:p>
    <w:p w14:paraId="61D9AA7B"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766E28CA"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The fundamental outcome of the various mechanisms that can produce the Cushing curve is a current field where it is difficult to partition variation in the collected data to multiple hypotheses, because critical data on the resource or consumer are not collected. Though it is highly possible that both food web and life history theory together explain many of the consumer-resource systems studied, data limitations make it hard to assess both hypotheses at once. Unless researchers are extremely clear about the mechanistic hypotheses they are testing, progress could be slow. </w:t>
      </w:r>
    </w:p>
    <w:p w14:paraId="7B1FD41A"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0F18DA11"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E6FFD"/>
          <w:kern w:val="1"/>
          <w:sz w:val="22"/>
          <w:szCs w:val="22"/>
          <w:lang w:val="en-US"/>
        </w:rPr>
      </w:pPr>
      <w:r w:rsidRPr="00694F59">
        <w:rPr>
          <w:rFonts w:ascii="Helvetica" w:hAnsi="Helvetica" w:cs="Helvetica"/>
          <w:color w:val="2E6FFD"/>
          <w:kern w:val="1"/>
          <w:sz w:val="22"/>
          <w:szCs w:val="22"/>
          <w:lang w:val="en-US"/>
        </w:rPr>
        <w:t>[Couple asides from Lizzie:</w:t>
      </w:r>
    </w:p>
    <w:p w14:paraId="477271F3"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E6FFD"/>
          <w:kern w:val="1"/>
          <w:sz w:val="22"/>
          <w:szCs w:val="22"/>
          <w:lang w:val="en-US"/>
        </w:rPr>
      </w:pPr>
      <w:r w:rsidRPr="00694F59">
        <w:rPr>
          <w:rFonts w:ascii="Helvetica" w:hAnsi="Helvetica" w:cs="Helvetica"/>
          <w:color w:val="2E6FFD"/>
          <w:kern w:val="1"/>
          <w:sz w:val="22"/>
          <w:szCs w:val="22"/>
          <w:lang w:val="en-US"/>
        </w:rPr>
        <w:t>I think here we could suggest what to focus on. Should we say here that everyone should collect: data to calculate fitness, data to calculate interaction strength [this came up in review but is not in our paper, should we add this point?] and information pushing the limits and/or baseline information?</w:t>
      </w:r>
    </w:p>
    <w:p w14:paraId="0C8A64D3"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E6FFD"/>
          <w:kern w:val="1"/>
          <w:sz w:val="22"/>
          <w:szCs w:val="22"/>
          <w:lang w:val="en-US"/>
        </w:rPr>
      </w:pPr>
    </w:p>
    <w:p w14:paraId="344ABB8F"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color w:val="2E6FFD"/>
          <w:kern w:val="1"/>
          <w:sz w:val="22"/>
          <w:szCs w:val="22"/>
          <w:lang w:val="en-US"/>
        </w:rPr>
        <w:t xml:space="preserve">I also struggled with how we should define the Cushing curve … is it just the curve? Is it a hypothesis? </w:t>
      </w:r>
      <w:proofErr w:type="gramStart"/>
      <w:r w:rsidRPr="00694F59">
        <w:rPr>
          <w:rFonts w:ascii="Helvetica" w:hAnsi="Helvetica" w:cs="Helvetica"/>
          <w:color w:val="2E6FFD"/>
          <w:kern w:val="1"/>
          <w:sz w:val="22"/>
          <w:szCs w:val="22"/>
          <w:lang w:val="en-US"/>
        </w:rPr>
        <w:t>If the latter, then it’s a life history theory hypothesis.</w:t>
      </w:r>
      <w:proofErr w:type="gramEnd"/>
      <w:r w:rsidRPr="00694F59">
        <w:rPr>
          <w:rFonts w:ascii="Helvetica" w:hAnsi="Helvetica" w:cs="Helvetica"/>
          <w:color w:val="2E6FFD"/>
          <w:kern w:val="1"/>
          <w:sz w:val="22"/>
          <w:szCs w:val="22"/>
          <w:lang w:val="en-US"/>
        </w:rPr>
        <w:t xml:space="preserve"> Is it both a curve and hypothesis and, if so, can we treat each separately without confusing the reader?]</w:t>
      </w:r>
    </w:p>
    <w:p w14:paraId="320A2CAD"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4B60A683" w14:textId="77777777"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55E0DC3C" w14:textId="77777777" w:rsidR="0025102F" w:rsidRPr="00694F59" w:rsidRDefault="00694F59" w:rsidP="00694F59">
      <w:pPr>
        <w:rPr>
          <w:rFonts w:ascii="Helvetica" w:hAnsi="Helvetica"/>
          <w:sz w:val="22"/>
          <w:szCs w:val="22"/>
        </w:rPr>
      </w:pPr>
      <w:r w:rsidRPr="00694F59">
        <w:rPr>
          <w:rFonts w:ascii="Helvetica" w:hAnsi="Helvetica" w:cs="Helvetica"/>
          <w:kern w:val="1"/>
          <w:sz w:val="22"/>
          <w:szCs w:val="22"/>
          <w:lang w:val="en-US"/>
        </w:rPr>
        <w:t>________________________________________</w:t>
      </w:r>
    </w:p>
    <w:sectPr w:rsidR="0025102F" w:rsidRPr="00694F59" w:rsidSect="00694F59">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ather Kharouba" w:date="2018-10-12T17:09:00Z" w:initials="HK">
    <w:p w14:paraId="52A9CEDA" w14:textId="742FC1A3" w:rsidR="005D754C" w:rsidRDefault="005D754C">
      <w:pPr>
        <w:pStyle w:val="CommentText"/>
      </w:pPr>
      <w:r>
        <w:rPr>
          <w:rStyle w:val="CommentReference"/>
        </w:rPr>
        <w:annotationRef/>
      </w:r>
      <w:r>
        <w:t>Strength of the relationship</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5107A"/>
    <w:rsid w:val="00060E37"/>
    <w:rsid w:val="000D440D"/>
    <w:rsid w:val="001F698F"/>
    <w:rsid w:val="0025102F"/>
    <w:rsid w:val="00271E4D"/>
    <w:rsid w:val="00281FE9"/>
    <w:rsid w:val="002920A8"/>
    <w:rsid w:val="002D06C6"/>
    <w:rsid w:val="00332FE8"/>
    <w:rsid w:val="00490865"/>
    <w:rsid w:val="0049593A"/>
    <w:rsid w:val="005425A6"/>
    <w:rsid w:val="005D754C"/>
    <w:rsid w:val="00604442"/>
    <w:rsid w:val="006675E8"/>
    <w:rsid w:val="00694F59"/>
    <w:rsid w:val="006A2DEE"/>
    <w:rsid w:val="006C7C48"/>
    <w:rsid w:val="00725563"/>
    <w:rsid w:val="00770FE7"/>
    <w:rsid w:val="00785B2D"/>
    <w:rsid w:val="0081012C"/>
    <w:rsid w:val="008344E1"/>
    <w:rsid w:val="008350FE"/>
    <w:rsid w:val="008A4EB5"/>
    <w:rsid w:val="008B5DE3"/>
    <w:rsid w:val="00951D2C"/>
    <w:rsid w:val="009E2ACD"/>
    <w:rsid w:val="00A2083A"/>
    <w:rsid w:val="00AD62DA"/>
    <w:rsid w:val="00C24311"/>
    <w:rsid w:val="00C359B7"/>
    <w:rsid w:val="00C61542"/>
    <w:rsid w:val="00CD5E71"/>
    <w:rsid w:val="00DA7D22"/>
    <w:rsid w:val="00DF5858"/>
    <w:rsid w:val="00E5235B"/>
    <w:rsid w:val="00F3615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semiHidden/>
    <w:unhideWhenUsed/>
    <w:rsid w:val="005D754C"/>
  </w:style>
  <w:style w:type="character" w:customStyle="1" w:styleId="CommentTextChar">
    <w:name w:val="Comment Text Char"/>
    <w:basedOn w:val="DefaultParagraphFont"/>
    <w:link w:val="CommentText"/>
    <w:uiPriority w:val="99"/>
    <w:semiHidden/>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semiHidden/>
    <w:unhideWhenUsed/>
    <w:rsid w:val="005D754C"/>
  </w:style>
  <w:style w:type="character" w:customStyle="1" w:styleId="CommentTextChar">
    <w:name w:val="Comment Text Char"/>
    <w:basedOn w:val="DefaultParagraphFont"/>
    <w:link w:val="CommentText"/>
    <w:uiPriority w:val="99"/>
    <w:semiHidden/>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2870</Words>
  <Characters>16362</Characters>
  <Application>Microsoft Macintosh Word</Application>
  <DocSecurity>0</DocSecurity>
  <Lines>136</Lines>
  <Paragraphs>38</Paragraphs>
  <ScaleCrop>false</ScaleCrop>
  <Company/>
  <LinksUpToDate>false</LinksUpToDate>
  <CharactersWithSpaces>19194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34</cp:revision>
  <dcterms:created xsi:type="dcterms:W3CDTF">2018-10-12T19:44:00Z</dcterms:created>
  <dcterms:modified xsi:type="dcterms:W3CDTF">2018-10-12T21:12:00Z</dcterms:modified>
</cp:coreProperties>
</file>