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Mã lệnh trên bao gồm các bước sau: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Khai báo phiên bản HTML sử dụng (DocType).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Khai báo phần thân trang HTML bắt đầu từ thẻ &lt;html&gt;.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Khai báo các thẻ metadata trong thẻ &lt;head&gt;: meta charset để chỉ định bảng mã sử dụng, và title để gán tiêu đề trang.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Khai báo phần thân HTML từ thẻ &lt;body&gt;.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Trình bày các đoạn mã CSS để tạo các hiệu ứng trên trang web.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Sử dụng thẻ &lt;div&gt; với ID là "wrapper" để chứa các thành phần của trang.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Thêm tiêu đề của trang bằng thẻ &lt;h1&gt;.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Sử dụng thẻ &lt;iframe&gt; để chèn video từ Youtube vào trang web.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Thiết lập các thuộc tính cho thẻ &lt;iframe&gt; để cài đặt kích thước video, các quyền hạn và tính năng của video được phép, tên và tham số kết nối cho video.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Kết thúc phần thân trang HTML bằng thẻ &lt;/body&gt;, và khai báo kết thúc trang bằng thẻ &lt;/html&gt;.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