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2500"/>
        <w:jc w:val="center"/>
      </w:pPr>
      <w:r>
        <w:drawing>
          <wp:inline distT="0" distR="0" distB="0" distL="0">
            <wp:extent cx="2540000" cy="1016000"/>
            <wp:docPr id="0" name="Drawing 0" descr="logo-telne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telne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00" w:after="500"/>
        <w:jc w:val="center"/>
      </w:pPr>
      <w:r>
        <w:rPr>
          <w:color w:val="00B0F0"/>
          <w:sz w:val="36"/>
          <w:b w:val="on"/>
          <w:i w:val="on"/>
        </w:rPr>
        <w:t>Technical and Financial Proposal
Project:</w:t>
      </w:r>
    </w:p>
    <w:p>
      <w:pPr>
        <w:spacing w:after="5000"/>
        <w:jc w:val="center"/>
      </w:pPr>
      <w:r>
        <w:rPr>
          <w:i w:val="on"/>
        </w:rPr>
        <w:t>DOCUMENT REFERENCE :
Devis1745176988177</w:t>
        <w:br/>
        <w:t>Edition :
2</w:t>
      </w:r>
    </w:p>
    <w:p>
      <w:pPr>
        <w:spacing w:before="200"/>
      </w:pPr>
      <w:r>
        <w:rPr>
          <w:sz w:val="24"/>
          <w:color w:val="00B0F0"/>
          <w:b w:val="on"/>
        </w:rPr>
        <w:t xml:space="preserve">
ABSTRACT</w:t>
      </w:r>
    </w:p>
    <w:p>
      <w:pPr>
        <w:spacing w:before="200"/>
      </w:pPr>
      <w:r>
        <w:rPr>
          <w:sz w:val="24"/>
          <w:color w:val="000000"/>
          <w:b w:val="off"/>
        </w:rPr>
        <w:t>This document is a financial proposal for the project workpilot during the period 2025-04-20.
It covers workload, financial, and invoicing estimations.</w:t>
      </w:r>
    </w:p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1" name="Drawing 1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Devis1745176988177</w:t>
              <w:br/>
              <w:t>Edition : 2</w:t>
              <w:br/>
              <w:t>Date : 2025-04-20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spacing w:before="400"/>
      </w:pPr>
      <w:r>
        <w:rPr>
          <w:b w:val="on"/>
          <w:i w:val="on"/>
          <w:sz w:val="24"/>
          <w:color w:val="2F75B5"/>
        </w:rPr>
        <w:t>Distribution (P : PARTIAL ; C : COMPLETE)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Name</w:t>
            </w:r>
          </w:p>
        </w:tc>
        <w:tc>
          <w:tcPr>
            <w:shd w:fill="D9E1F2"/>
          </w:tcPr>
          <w:p>
            <w:r>
              <w:t>Function</w:t>
            </w:r>
          </w:p>
        </w:tc>
        <w:tc>
          <w:tcPr>
            <w:shd w:fill="D9E1F2"/>
          </w:tcPr>
          <w:p>
            <w:r>
              <w:t>P</w:t>
            </w:r>
          </w:p>
        </w:tc>
        <w:tc>
          <w:tcPr>
            <w:shd w:fill="D9E1F2"/>
          </w:tcPr>
          <w:p>
            <w:r>
              <w:t>C</w:t>
            </w:r>
          </w:p>
        </w:tc>
      </w:tr>
      <w:tr>
        <w:tc>
          <w:tcPr>
            <w:gridSpan w:val="4"/>
          </w:tcPr>
          <w:p>
            <w:pPr>
              <w:spacing w:before="100"/>
              <w:jc w:val="left"/>
            </w:pPr>
            <w:r>
              <w:rPr>
                <w:b w:val="on"/>
                <w:i w:val="on"/>
              </w:rPr>
              <w:t>customer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 xml:space="preserve">semi  </w:t>
            </w:r>
          </w:p>
        </w:tc>
        <w:tc>
          <w:p>
            <w:r>
              <w:t>CEO</w:t>
            </w:r>
          </w:p>
        </w:tc>
        <w:tc>
          <w:p>
            <w:r>
              <w:t/>
            </w:r>
          </w:p>
        </w:tc>
        <w:tc>
          <w:p>
            <w:r>
              <w:t>x</w:t>
            </w:r>
          </w:p>
        </w:tc>
      </w:tr>
      <w:tr>
        <w:tc>
          <w:tcPr>
            <w:gridSpan w:val="4"/>
          </w:tcPr>
          <w:p>
            <w:pPr>
              <w:spacing w:before="100"/>
              <w:jc w:val="left"/>
            </w:pPr>
            <w:r>
              <w:rPr>
                <w:b w:val="on"/>
                <w:i w:val="on"/>
              </w:rPr>
              <w:t>telnet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aymen Zouari</w:t>
            </w:r>
          </w:p>
        </w:tc>
        <w:tc>
          <w:p>
            <w:r>
              <w:t>manager</w:t>
            </w:r>
          </w:p>
        </w:tc>
        <w:tc>
          <w:p>
            <w:r>
              <w:t>x</w:t>
            </w:r>
          </w:p>
        </w:tc>
        <w:tc>
          <w:p>
            <w:r>
              <w:t/>
            </w:r>
          </w:p>
        </w:tc>
      </w:tr>
    </w:tbl>
    <w:p>
      <w:pPr>
        <w:spacing w:before="200"/>
      </w:pPr>
      <w:r>
        <w:rPr>
          <w:sz w:val="24"/>
          <w:color w:val="000000"/>
          <w:b w:val="off"/>
        </w:rPr>
        <w:t xml:space="preserve">
--- Financial Proposal ---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Position</w:t>
            </w:r>
          </w:p>
        </w:tc>
        <w:tc>
          <w:tcPr>
            <w:shd w:fill="D9E1F2"/>
          </w:tcPr>
          <w:p>
            <w:r>
              <w:t>Workload</w:t>
            </w:r>
          </w:p>
        </w:tc>
        <w:tc>
          <w:tcPr>
            <w:shd w:fill="D9E1F2"/>
          </w:tcPr>
          <w:p>
            <w:r>
              <w:t>Daily Cost</w:t>
            </w:r>
          </w:p>
        </w:tc>
        <w:tc>
          <w:tcPr>
            <w:shd w:fill="D9E1F2"/>
          </w:tcPr>
          <w:p>
            <w:r>
              <w:t>Total Cost</w:t>
            </w:r>
          </w:p>
        </w:tc>
      </w:tr>
      <w:tr>
        <w:tc>
          <w:p>
            <w:r>
              <w:t>INTERMEDIAIRE (1)</w:t>
            </w:r>
          </w:p>
        </w:tc>
        <w:tc>
          <w:p>
            <w:r>
              <w:t>63</w:t>
            </w:r>
          </w:p>
        </w:tc>
        <w:tc>
          <w:p>
            <w:r>
              <w:t>350.00</w:t>
            </w:r>
          </w:p>
        </w:tc>
        <w:tc>
          <w:p>
            <w:r>
              <w:t>22050.00</w:t>
            </w:r>
          </w:p>
        </w:tc>
      </w:tr>
      <w:tr>
        <w:tc>
          <w:p>
            <w:r>
              <w:t>JUNIOR (1)</w:t>
            </w:r>
          </w:p>
        </w:tc>
        <w:tc>
          <w:p>
            <w:r>
              <w:t>63</w:t>
            </w:r>
          </w:p>
        </w:tc>
        <w:tc>
          <w:p>
            <w:r>
              <w:t>200.00</w:t>
            </w:r>
          </w:p>
        </w:tc>
        <w:tc>
          <w:p>
            <w:r>
              <w:t>12600.00</w:t>
            </w:r>
          </w:p>
        </w:tc>
      </w:tr>
      <w:tr>
        <w:tc>
          <w:p>
            <w:r>
              <w:t>SENIOR (1)</w:t>
            </w:r>
          </w:p>
        </w:tc>
        <w:tc>
          <w:p>
            <w:r>
              <w:t>63</w:t>
            </w:r>
          </w:p>
        </w:tc>
        <w:tc>
          <w:p>
            <w:r>
              <w:t>500.00</w:t>
            </w:r>
          </w:p>
        </w:tc>
        <w:tc>
          <w:p>
            <w:r>
              <w:t>31500.00</w:t>
            </w:r>
          </w:p>
        </w:tc>
      </w:tr>
    </w:tbl>
    <w:p>
      <w:pPr>
        <w:spacing w:before="200"/>
      </w:pPr>
      <w:r>
        <w:rPr>
          <w:sz w:val="24"/>
          <w:color w:val="000000"/>
          <w:b w:val="off"/>
        </w:rPr>
        <w:t xml:space="preserve">
--- Invoicing Proposal ---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Description</w:t>
            </w:r>
          </w:p>
        </w:tc>
        <w:tc>
          <w:tcPr>
            <w:shd w:fill="D9E1F2"/>
          </w:tcPr>
          <w:p>
            <w:r>
              <w:t>Date</w:t>
            </w:r>
          </w:p>
        </w:tc>
        <w:tc>
          <w:tcPr>
            <w:shd w:fill="D9E1F2"/>
          </w:tcPr>
          <w:p>
            <w:r>
              <w:t>Amount</w:t>
            </w:r>
          </w:p>
        </w:tc>
      </w:tr>
      <w:tr>
        <w:tc>
          <w:p>
            <w:r>
              <w:t xml:space="preserve"> APRIL</w:t>
            </w:r>
          </w:p>
        </w:tc>
        <w:tc>
          <w:p>
            <w:r>
              <w:t>2025-04-20</w:t>
            </w:r>
          </w:p>
        </w:tc>
        <w:tc>
          <w:p>
            <w:r>
              <w:t>22050.00</w:t>
            </w:r>
          </w:p>
        </w:tc>
      </w:tr>
      <w:tr>
        <w:tc>
          <w:p>
            <w:r>
              <w:t xml:space="preserve"> MAY</w:t>
            </w:r>
          </w:p>
        </w:tc>
        <w:tc>
          <w:p>
            <w:r>
              <w:t>2025-05-20</w:t>
            </w:r>
          </w:p>
        </w:tc>
        <w:tc>
          <w:p>
            <w:r>
              <w:t>22050.00</w:t>
            </w:r>
          </w:p>
        </w:tc>
      </w:tr>
      <w:tr>
        <w:tc>
          <w:p>
            <w:r>
              <w:t xml:space="preserve"> JUNE</w:t>
            </w:r>
          </w:p>
        </w:tc>
        <w:tc>
          <w:p>
            <w:r>
              <w:t>2025-06-20</w:t>
            </w:r>
          </w:p>
        </w:tc>
        <w:tc>
          <w:p>
            <w:r>
              <w:t>22050.00</w:t>
            </w:r>
          </w:p>
        </w:tc>
      </w:tr>
    </w:tbl>
    <w:p>
      <w:pPr>
        <w:spacing w:before="200"/>
      </w:pPr>
      <w:r>
        <w:rPr>
          <w:sz w:val="24"/>
          <w:color w:val="000000"/>
          <w:b w:val="off"/>
        </w:rPr>
        <w:t xml:space="preserve">
--- Workload Proposal ---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Period</w:t>
            </w:r>
          </w:p>
        </w:tc>
        <w:tc>
          <w:tcPr>
            <w:shd w:fill="D9E1F2"/>
          </w:tcPr>
          <w:p>
            <w:r>
              <w:t>Estimated Workload</w:t>
            </w:r>
          </w:p>
        </w:tc>
        <w:tc>
          <w:tcPr>
            <w:shd w:fill="D9E1F2"/>
          </w:tcPr>
          <w:p>
            <w:r>
              <w:t>Public Holidays</w:t>
            </w:r>
          </w:p>
        </w:tc>
      </w:tr>
      <w:tr>
        <w:tc>
          <w:p>
            <w:r>
              <w:t>APR 2025</w:t>
            </w:r>
          </w:p>
        </w:tc>
        <w:tc>
          <w:p>
            <w:r>
              <w:t>8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MAY 2025</w:t>
            </w:r>
          </w:p>
        </w:tc>
        <w:tc>
          <w:p>
            <w:r>
              <w:t>14</w:t>
            </w:r>
          </w:p>
        </w:tc>
        <w:tc>
          <w:p>
            <w:r>
              <w:t>1</w:t>
            </w:r>
          </w:p>
        </w:tc>
      </w:tr>
    </w:tbl>
    <w:sectPr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rPr>
        <w:sz w:val="16"/>
      </w:rPr>
      <w:t>Siège : TELNET Group Immeuble ENNOUR - 1082 Tunis - TUNISIE   |   Site Sfax : Rue El-Arghani, N°25 - 3000 Sfax - TUNISIE</w:t>
    </w:r>
  </w:p>
</w:ft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2025-04-21T10:24:50Z</dcterms:created>
  <dc:creator>Apache POI</dc:creator>
</cp:coreProperties>
</file>