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code uses </w:t>
      </w:r>
      <w:r w:rsidDel="00000000" w:rsidR="00000000" w:rsidRPr="00000000">
        <w:rPr>
          <w:rFonts w:ascii="Roboto Mono" w:cs="Roboto Mono" w:eastAsia="Roboto Mono" w:hAnsi="Roboto Mono"/>
          <w:rtl w:val="0"/>
        </w:rPr>
        <w:t xml:space="preserve">LabelEncoder</w:t>
      </w:r>
      <w:r w:rsidDel="00000000" w:rsidR="00000000" w:rsidRPr="00000000">
        <w:rPr>
          <w:rtl w:val="0"/>
        </w:rPr>
        <w:t xml:space="preserve"> from </w:t>
      </w:r>
      <w:r w:rsidDel="00000000" w:rsidR="00000000" w:rsidRPr="00000000">
        <w:rPr>
          <w:rFonts w:ascii="Roboto Mono" w:cs="Roboto Mono" w:eastAsia="Roboto Mono" w:hAnsi="Roboto Mono"/>
          <w:rtl w:val="0"/>
        </w:rPr>
        <w:t xml:space="preserve">sklearn</w:t>
      </w:r>
      <w:r w:rsidDel="00000000" w:rsidR="00000000" w:rsidRPr="00000000">
        <w:rPr>
          <w:rtl w:val="0"/>
        </w:rPr>
        <w:t xml:space="preserve"> to convert categorical (text) columns into numeric values so they can be used in machine learning models. It loops through selected columns, encodes each one, and updates the dataset. Finally, it displays the updated DataFrame to confirm the changes.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