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AFAA9" w14:textId="77777777" w:rsidR="0005298D" w:rsidRPr="0005298D" w:rsidRDefault="0005298D" w:rsidP="0005298D">
      <w:pPr>
        <w:rPr>
          <w:b/>
          <w:bCs/>
        </w:rPr>
      </w:pPr>
      <w:r w:rsidRPr="0005298D">
        <w:rPr>
          <w:b/>
          <w:bCs/>
        </w:rPr>
        <w:t>RQ1 — Does environmental uncertainty suppress the neural prediction error signal, or shift its locus?</w:t>
      </w:r>
    </w:p>
    <w:p w14:paraId="1E6ED67A" w14:textId="77777777" w:rsidR="0005298D" w:rsidRPr="0005298D" w:rsidRDefault="0005298D" w:rsidP="0005298D">
      <w:r w:rsidRPr="0005298D">
        <w:rPr>
          <w:b/>
          <w:bCs/>
        </w:rPr>
        <w:t>Background.</w:t>
      </w:r>
      <w:r w:rsidRPr="0005298D">
        <w:t xml:space="preserve"> The Reward Positivity (</w:t>
      </w:r>
      <w:proofErr w:type="spellStart"/>
      <w:r w:rsidRPr="0005298D">
        <w:t>RewP</w:t>
      </w:r>
      <w:proofErr w:type="spellEnd"/>
      <w:r w:rsidRPr="0005298D">
        <w:t xml:space="preserve">) at </w:t>
      </w:r>
      <w:proofErr w:type="spellStart"/>
      <w:r w:rsidRPr="0005298D">
        <w:t>FCz</w:t>
      </w:r>
      <w:proofErr w:type="spellEnd"/>
      <w:r w:rsidRPr="0005298D">
        <w:t xml:space="preserve"> is widely interpreted as a neural correlate of a reward prediction error (PE), driven by phasic dopaminergic input to the anterior cingulate (Holroyd &amp; Coles, 2002, </w:t>
      </w:r>
      <w:r w:rsidRPr="0005298D">
        <w:rPr>
          <w:i/>
          <w:iCs/>
        </w:rPr>
        <w:t>Psychological Review</w:t>
      </w:r>
      <w:r w:rsidRPr="0005298D">
        <w:t>). Subsequent work showed that FRN/</w:t>
      </w:r>
      <w:proofErr w:type="spellStart"/>
      <w:r w:rsidRPr="0005298D">
        <w:t>RewP</w:t>
      </w:r>
      <w:proofErr w:type="spellEnd"/>
      <w:r w:rsidRPr="0005298D">
        <w:t xml:space="preserve"> amplitude scales with PE magnitude, not merely with outcome valence — unexpected positive outcomes produce larger positivity than expected ones (Sambrook &amp; </w:t>
      </w:r>
      <w:proofErr w:type="spellStart"/>
      <w:r w:rsidRPr="0005298D">
        <w:t>Goslin</w:t>
      </w:r>
      <w:proofErr w:type="spellEnd"/>
      <w:r w:rsidRPr="0005298D">
        <w:t xml:space="preserve">, 2015, </w:t>
      </w:r>
      <w:proofErr w:type="spellStart"/>
      <w:r w:rsidRPr="0005298D">
        <w:rPr>
          <w:i/>
          <w:iCs/>
        </w:rPr>
        <w:t>Neuropsychologia</w:t>
      </w:r>
      <w:proofErr w:type="spellEnd"/>
      <w:r w:rsidRPr="0005298D">
        <w:t xml:space="preserve">). In probabilistic environments, participants must maintain uncertainty about whether any given outcome reflects their own performance or environmental noise. Cavanagh et al. (2010, </w:t>
      </w:r>
      <w:r w:rsidRPr="0005298D">
        <w:rPr>
          <w:i/>
          <w:iCs/>
        </w:rPr>
        <w:t>Neuroimage</w:t>
      </w:r>
      <w:r w:rsidRPr="0005298D">
        <w:t xml:space="preserve">) showed that when feedback reliability is explicitly signalled as low, FRN amplitude is attenuated, consistent with a down-weighted PE. However, it remains unclear whether this attenuation reflects a genuine reduction in the PE signal (the brain computes a smaller error) or a </w:t>
      </w:r>
      <w:r w:rsidRPr="0005298D">
        <w:rPr>
          <w:i/>
          <w:iCs/>
        </w:rPr>
        <w:t>shift</w:t>
      </w:r>
      <w:r w:rsidRPr="0005298D">
        <w:t xml:space="preserve"> in how that error is processed — with more weight given to parietal P300 mechanisms that track model-level uncertainty rather than trial-level surprise.</w:t>
      </w:r>
    </w:p>
    <w:p w14:paraId="1D26B8D3" w14:textId="77777777" w:rsidR="0005298D" w:rsidRPr="0005298D" w:rsidRDefault="0005298D" w:rsidP="0005298D">
      <w:r w:rsidRPr="0005298D">
        <w:rPr>
          <w:b/>
          <w:bCs/>
        </w:rPr>
        <w:t>Hypothesis.</w:t>
      </w:r>
      <w:r w:rsidRPr="0005298D">
        <w:t xml:space="preserve"> Probabilistic blocks will produce a smaller </w:t>
      </w:r>
      <w:proofErr w:type="spellStart"/>
      <w:r w:rsidRPr="0005298D">
        <w:t>RewP</w:t>
      </w:r>
      <w:proofErr w:type="spellEnd"/>
      <w:r w:rsidRPr="0005298D">
        <w:t xml:space="preserve"> (correct − incorrect difference) at </w:t>
      </w:r>
      <w:proofErr w:type="spellStart"/>
      <w:r w:rsidRPr="0005298D">
        <w:t>FCz</w:t>
      </w:r>
      <w:proofErr w:type="spellEnd"/>
      <w:r w:rsidRPr="0005298D">
        <w:t xml:space="preserve"> relative to deterministic blocks, reflecting down-weighting of individual feedback in proportion to its reliability. The P300 at parietal sites will be relatively </w:t>
      </w:r>
      <w:r w:rsidRPr="0005298D">
        <w:rPr>
          <w:i/>
          <w:iCs/>
        </w:rPr>
        <w:t>preserved</w:t>
      </w:r>
      <w:r w:rsidRPr="0005298D">
        <w:t xml:space="preserve"> or even </w:t>
      </w:r>
      <w:r w:rsidRPr="0005298D">
        <w:rPr>
          <w:i/>
          <w:iCs/>
        </w:rPr>
        <w:t>enhanced</w:t>
      </w:r>
      <w:r w:rsidRPr="0005298D">
        <w:t xml:space="preserve"> in P blocks, reflecting sustained updating of the model-level uncertainty estimate rather than the trial-level PE.</w:t>
      </w:r>
    </w:p>
    <w:p w14:paraId="718D3A76" w14:textId="77777777" w:rsidR="0005298D" w:rsidRPr="0005298D" w:rsidRDefault="0005298D" w:rsidP="0005298D">
      <w:r w:rsidRPr="0005298D">
        <w:rPr>
          <w:b/>
          <w:bCs/>
        </w:rPr>
        <w:t>Predicted data pattern.</w:t>
      </w:r>
      <w:r w:rsidRPr="0005298D">
        <w:t xml:space="preserve"> Grand average </w:t>
      </w:r>
      <w:proofErr w:type="spellStart"/>
      <w:r w:rsidRPr="0005298D">
        <w:t>FCz</w:t>
      </w:r>
      <w:proofErr w:type="spellEnd"/>
      <w:r w:rsidRPr="0005298D">
        <w:t xml:space="preserve"> ERP: D correct − D incorrect difference wave should be larger (~3–6 µV) than P correct − P incorrect (~1–3 µV). Grand average parietal ERP: P300 amplitude (300–600 </w:t>
      </w:r>
      <w:proofErr w:type="spellStart"/>
      <w:r w:rsidRPr="0005298D">
        <w:t>ms</w:t>
      </w:r>
      <w:proofErr w:type="spellEnd"/>
      <w:r w:rsidRPr="0005298D">
        <w:t xml:space="preserve"> at </w:t>
      </w:r>
      <w:proofErr w:type="spellStart"/>
      <w:r w:rsidRPr="0005298D">
        <w:t>Pz</w:t>
      </w:r>
      <w:proofErr w:type="spellEnd"/>
      <w:r w:rsidRPr="0005298D">
        <w:t>) should be larger in P blocks than D blocks for both outcomes, because every outcome in a P block requires revision of the block-level uncertainty estimate. Crucially, the false-incorrect condition (code 34) should produce the largest P300, because it is the most surprising outcome (participant was correct, expected reward, receives punishment signal).</w:t>
      </w:r>
    </w:p>
    <w:p w14:paraId="5208A977" w14:textId="77777777" w:rsidR="0005298D" w:rsidRPr="0005298D" w:rsidRDefault="001D51DA" w:rsidP="0005298D">
      <w:r>
        <w:pict w14:anchorId="30FBECA8">
          <v:rect id="_x0000_i1025" style="width:0;height:1.5pt" o:hralign="center" o:hrstd="t" o:hr="t" fillcolor="#a0a0a0" stroked="f"/>
        </w:pict>
      </w:r>
    </w:p>
    <w:p w14:paraId="315A29F3" w14:textId="77777777" w:rsidR="0005298D" w:rsidRPr="0005298D" w:rsidRDefault="0005298D" w:rsidP="0005298D">
      <w:pPr>
        <w:rPr>
          <w:b/>
          <w:bCs/>
        </w:rPr>
      </w:pPr>
      <w:r w:rsidRPr="0005298D">
        <w:rPr>
          <w:b/>
          <w:bCs/>
        </w:rPr>
        <w:t>RQ2 — Do confidence ratings capture subjective prediction error magnitude, and does this relationship break down under probabilistic feedback?</w:t>
      </w:r>
    </w:p>
    <w:p w14:paraId="6B082272" w14:textId="77777777" w:rsidR="0005298D" w:rsidRPr="0005298D" w:rsidRDefault="0005298D" w:rsidP="0005298D">
      <w:r w:rsidRPr="0005298D">
        <w:rPr>
          <w:b/>
          <w:bCs/>
        </w:rPr>
        <w:t>Background.</w:t>
      </w:r>
      <w:r w:rsidRPr="0005298D">
        <w:t xml:space="preserve"> Pre-feedback confidence ratings operationalise the participant's internal model of their current state in the task, independent of the feedback they are about to receive. In reinforcement learning, the subjective PE is the discrepancy between the expected outcome (captured by confidence) and the received outcome. Boldt &amp; Yeung (2015, </w:t>
      </w:r>
      <w:r w:rsidRPr="0005298D">
        <w:rPr>
          <w:i/>
          <w:iCs/>
        </w:rPr>
        <w:t>Journal of Neuroscience</w:t>
      </w:r>
      <w:r w:rsidRPr="0005298D">
        <w:t xml:space="preserve">) showed that trial-by-trial FRN amplitude is predicted by confidence on error trials — high-confidence errors produce larger FRN — providing a direct neural marker of subjective PE. The key question your design adds is whether this confidence-FRN link differs between D and P blocks. Under P conditions, the rational strategy is to discount surprising negative outcomes because some </w:t>
      </w:r>
      <w:proofErr w:type="gramStart"/>
      <w:r w:rsidRPr="0005298D">
        <w:t>fraction</w:t>
      </w:r>
      <w:proofErr w:type="gramEnd"/>
      <w:r w:rsidRPr="0005298D">
        <w:t xml:space="preserve"> are uninformative noise. If the brain does this, the slope of FRN ~ confidence should be shallower in P than D blocks.</w:t>
      </w:r>
    </w:p>
    <w:p w14:paraId="321E6115" w14:textId="77777777" w:rsidR="0005298D" w:rsidRPr="0005298D" w:rsidRDefault="0005298D" w:rsidP="0005298D">
      <w:r w:rsidRPr="0005298D">
        <w:rPr>
          <w:b/>
          <w:bCs/>
        </w:rPr>
        <w:t>Hypothesis.</w:t>
      </w:r>
      <w:r w:rsidRPr="0005298D">
        <w:t xml:space="preserve"> On true-incorrect trials, FRN amplitude will be negatively correlated with pre-feedback confidence (high confidence → larger FRN) within both D and P blocks. However, this slope will be significantly steeper in D than P blocks. For false-incorrect trials specifically, FRN amplitude will be disproportionately large relative to confidence, because the brain computes a PE against an internal model that predicts reward but receives punishment, yielding a larger mismatch than any true-incorrect trial in D blocks.</w:t>
      </w:r>
    </w:p>
    <w:p w14:paraId="527F2B3C" w14:textId="77777777" w:rsidR="0005298D" w:rsidRPr="0005298D" w:rsidRDefault="0005298D" w:rsidP="0005298D">
      <w:r w:rsidRPr="0005298D">
        <w:rPr>
          <w:b/>
          <w:bCs/>
        </w:rPr>
        <w:lastRenderedPageBreak/>
        <w:t>Predicted data pattern.</w:t>
      </w:r>
      <w:r w:rsidRPr="0005298D">
        <w:t xml:space="preserve"> LME model: </w:t>
      </w:r>
      <w:proofErr w:type="spellStart"/>
      <w:r w:rsidRPr="0005298D">
        <w:t>FRN_amp</w:t>
      </w:r>
      <w:proofErr w:type="spellEnd"/>
      <w:r w:rsidRPr="0005298D">
        <w:t xml:space="preserve"> ~ confidence * </w:t>
      </w:r>
      <w:proofErr w:type="spellStart"/>
      <w:r w:rsidRPr="0005298D">
        <w:t>block_type</w:t>
      </w:r>
      <w:proofErr w:type="spellEnd"/>
      <w:r w:rsidRPr="0005298D">
        <w:t xml:space="preserve"> + (1 + confidence | subj). Significant negative main effect of confidence on incorrect trials. Significant confidence × </w:t>
      </w:r>
      <w:proofErr w:type="spellStart"/>
      <w:r w:rsidRPr="0005298D">
        <w:t>block_type</w:t>
      </w:r>
      <w:proofErr w:type="spellEnd"/>
      <w:r w:rsidRPr="0005298D">
        <w:t xml:space="preserve"> interaction with a smaller (less negative) slope in P blocks. For false-incorrect trials: FRN amplitude should cluster in the high-amplitude range even at moderate confidence, relative to the true-incorrect regression line.</w:t>
      </w:r>
    </w:p>
    <w:p w14:paraId="73AA7702" w14:textId="77777777" w:rsidR="0005298D" w:rsidRPr="0005298D" w:rsidRDefault="001D51DA" w:rsidP="0005298D">
      <w:r>
        <w:pict w14:anchorId="4BB2C02C">
          <v:rect id="_x0000_i1026" style="width:0;height:1.5pt" o:hralign="center" o:hrstd="t" o:hr="t" fillcolor="#a0a0a0" stroked="f"/>
        </w:pict>
      </w:r>
    </w:p>
    <w:p w14:paraId="6DA47C3D" w14:textId="77777777" w:rsidR="0005298D" w:rsidRPr="0005298D" w:rsidRDefault="0005298D" w:rsidP="0005298D">
      <w:pPr>
        <w:rPr>
          <w:b/>
          <w:bCs/>
        </w:rPr>
      </w:pPr>
      <w:r w:rsidRPr="0005298D">
        <w:rPr>
          <w:b/>
          <w:bCs/>
        </w:rPr>
        <w:t>RQ3 — Does reversal-stage position modulate the relationship between environmental uncertainty and frontal theta power?</w:t>
      </w:r>
    </w:p>
    <w:p w14:paraId="5A3F1B62" w14:textId="77777777" w:rsidR="0005298D" w:rsidRPr="0005298D" w:rsidRDefault="0005298D" w:rsidP="0005298D">
      <w:r w:rsidRPr="0005298D">
        <w:rPr>
          <w:b/>
          <w:bCs/>
        </w:rPr>
        <w:t>Background.</w:t>
      </w:r>
      <w:r w:rsidRPr="0005298D">
        <w:t xml:space="preserve"> Frontal midline theta (4–8 Hz, </w:t>
      </w:r>
      <w:proofErr w:type="spellStart"/>
      <w:r w:rsidRPr="0005298D">
        <w:t>Fz</w:t>
      </w:r>
      <w:proofErr w:type="spellEnd"/>
      <w:r w:rsidRPr="0005298D">
        <w:t>/</w:t>
      </w:r>
      <w:proofErr w:type="spellStart"/>
      <w:r w:rsidRPr="0005298D">
        <w:t>FCz</w:t>
      </w:r>
      <w:proofErr w:type="spellEnd"/>
      <w:r w:rsidRPr="0005298D">
        <w:t>) indexes cognitive conflict and the need for top-down control (</w:t>
      </w:r>
      <w:proofErr w:type="spellStart"/>
      <w:r w:rsidRPr="0005298D">
        <w:t>Botvinick</w:t>
      </w:r>
      <w:proofErr w:type="spellEnd"/>
      <w:r w:rsidRPr="0005298D">
        <w:t xml:space="preserve"> et al., 2001, </w:t>
      </w:r>
      <w:r w:rsidRPr="0005298D">
        <w:rPr>
          <w:i/>
          <w:iCs/>
        </w:rPr>
        <w:t>Psychological Review</w:t>
      </w:r>
      <w:r w:rsidRPr="0005298D">
        <w:t xml:space="preserve">; Cavanagh &amp; Frank, 2014, </w:t>
      </w:r>
      <w:r w:rsidRPr="0005298D">
        <w:rPr>
          <w:i/>
          <w:iCs/>
        </w:rPr>
        <w:t>Trends in Cognitive Sciences</w:t>
      </w:r>
      <w:r w:rsidRPr="0005298D">
        <w:t xml:space="preserve">). In reversal learning specifically, Cavanagh et al. (2009, </w:t>
      </w:r>
      <w:r w:rsidRPr="0005298D">
        <w:rPr>
          <w:i/>
          <w:iCs/>
        </w:rPr>
        <w:t>Journal of Neuroscience</w:t>
      </w:r>
      <w:r w:rsidRPr="0005298D">
        <w:t xml:space="preserve">) showed that post-error frontal theta predicts subsequent behavioural adjustment, suggesting it communicates the need to update the response policy. The novel question your design addresses is how this theta control signal is modulated by the interaction of reversal stage and block type. During the Learning Expert (LE) stage, participants have a strong, well-learned prediction — this should produce maximal theta on errors. In probabilistic blocks, the equivalent stage would produce less certainty and therefore less conflict per error, potentially attenuating theta. At the Reversal Naive (RN) stage, conflict is maximal in D blocks (well-learned rule suddenly invalid) but may be paradoxically </w:t>
      </w:r>
      <w:r w:rsidRPr="0005298D">
        <w:rPr>
          <w:i/>
          <w:iCs/>
        </w:rPr>
        <w:t>lower</w:t>
      </w:r>
      <w:r w:rsidRPr="0005298D">
        <w:t xml:space="preserve"> in P blocks (participants have been experiencing errors throughout, so the reversal is less sharp).</w:t>
      </w:r>
    </w:p>
    <w:p w14:paraId="420A55BE" w14:textId="77777777" w:rsidR="0005298D" w:rsidRPr="0005298D" w:rsidRDefault="0005298D" w:rsidP="0005298D">
      <w:r w:rsidRPr="0005298D">
        <w:rPr>
          <w:b/>
          <w:bCs/>
        </w:rPr>
        <w:t>Hypothesis.</w:t>
      </w:r>
      <w:r w:rsidRPr="0005298D">
        <w:t xml:space="preserve"> Frontal theta will follow a stage × </w:t>
      </w:r>
      <w:proofErr w:type="spellStart"/>
      <w:r w:rsidRPr="0005298D">
        <w:t>block_type</w:t>
      </w:r>
      <w:proofErr w:type="spellEnd"/>
      <w:r w:rsidRPr="0005298D">
        <w:t xml:space="preserve"> interaction: theta on incorrect trials will peak at RN in D blocks (maximum conflict at reversal) but show a flatter trajectory across stages in P blocks (sustained elevated conflict throughout). The LE stage will show the clearest D &gt; P difference for incorrect trials, as this is the stage where D-block participants have the most specific and violated expectations.</w:t>
      </w:r>
    </w:p>
    <w:p w14:paraId="21883D61" w14:textId="77777777" w:rsidR="0005298D" w:rsidRPr="0005298D" w:rsidRDefault="0005298D" w:rsidP="0005298D">
      <w:r w:rsidRPr="0005298D">
        <w:rPr>
          <w:b/>
          <w:bCs/>
        </w:rPr>
        <w:t>Predicted data pattern.</w:t>
      </w:r>
      <w:r w:rsidRPr="0005298D">
        <w:t xml:space="preserve"> Stage × </w:t>
      </w:r>
      <w:proofErr w:type="spellStart"/>
      <w:r w:rsidRPr="0005298D">
        <w:t>block_type</w:t>
      </w:r>
      <w:proofErr w:type="spellEnd"/>
      <w:r w:rsidRPr="0005298D">
        <w:t xml:space="preserve"> ANOVA on theta amplitude (200–500 </w:t>
      </w:r>
      <w:proofErr w:type="spellStart"/>
      <w:r w:rsidRPr="0005298D">
        <w:t>ms</w:t>
      </w:r>
      <w:proofErr w:type="spellEnd"/>
      <w:r w:rsidRPr="0005298D">
        <w:t xml:space="preserve"> post-feedback, incorrect trials only): significant interaction, with D-block theta showing a U-shaped pattern (low at LN, low at LE, peak at RN, recovering at RE) and P-block theta showing a flatter profile across stages. The D−P theta difference will be largest at LE.</w:t>
      </w:r>
    </w:p>
    <w:p w14:paraId="02A78689" w14:textId="77777777" w:rsidR="0005298D" w:rsidRPr="0005298D" w:rsidRDefault="001D51DA" w:rsidP="0005298D">
      <w:r>
        <w:pict w14:anchorId="23833B57">
          <v:rect id="_x0000_i1027" style="width:0;height:1.5pt" o:hralign="center" o:hrstd="t" o:hr="t" fillcolor="#a0a0a0" stroked="f"/>
        </w:pict>
      </w:r>
    </w:p>
    <w:p w14:paraId="6FE0F681" w14:textId="77777777" w:rsidR="0005298D" w:rsidRPr="0005298D" w:rsidRDefault="0005298D" w:rsidP="0005298D">
      <w:pPr>
        <w:rPr>
          <w:b/>
          <w:bCs/>
        </w:rPr>
      </w:pPr>
      <w:r w:rsidRPr="0005298D">
        <w:rPr>
          <w:b/>
          <w:bCs/>
        </w:rPr>
        <w:t xml:space="preserve">RQ4 — Does </w:t>
      </w:r>
      <w:proofErr w:type="spellStart"/>
      <w:r w:rsidRPr="0005298D">
        <w:rPr>
          <w:b/>
          <w:bCs/>
        </w:rPr>
        <w:t>fronto</w:t>
      </w:r>
      <w:proofErr w:type="spellEnd"/>
      <w:r w:rsidRPr="0005298D">
        <w:rPr>
          <w:b/>
          <w:bCs/>
        </w:rPr>
        <w:t>-parietal theta connectivity selectively amplify during rule switching, and is this disrupted by false feedback?</w:t>
      </w:r>
    </w:p>
    <w:p w14:paraId="245DB0AC" w14:textId="77777777" w:rsidR="0005298D" w:rsidRPr="0005298D" w:rsidRDefault="0005298D" w:rsidP="0005298D">
      <w:r w:rsidRPr="0005298D">
        <w:rPr>
          <w:b/>
          <w:bCs/>
        </w:rPr>
        <w:t>Background.</w:t>
      </w:r>
      <w:r w:rsidRPr="0005298D">
        <w:t xml:space="preserve"> Long-range </w:t>
      </w:r>
      <w:proofErr w:type="spellStart"/>
      <w:r w:rsidRPr="0005298D">
        <w:t>fronto</w:t>
      </w:r>
      <w:proofErr w:type="spellEnd"/>
      <w:r w:rsidRPr="0005298D">
        <w:t xml:space="preserve">-parietal theta phase synchrony (PLV) has been proposed as the mechanism by which prefrontal prediction error signals are broadcast to parietal cortex for updating task representations (Helfrich &amp; Knight, 2016, </w:t>
      </w:r>
      <w:r w:rsidRPr="0005298D">
        <w:rPr>
          <w:i/>
          <w:iCs/>
        </w:rPr>
        <w:t>Neuron</w:t>
      </w:r>
      <w:r w:rsidRPr="0005298D">
        <w:t xml:space="preserve">, for review). Crucially, Cavanagh et al. (2009) showed that </w:t>
      </w:r>
      <w:proofErr w:type="spellStart"/>
      <w:r w:rsidRPr="0005298D">
        <w:t>fronto</w:t>
      </w:r>
      <w:proofErr w:type="spellEnd"/>
      <w:r w:rsidRPr="0005298D">
        <w:t xml:space="preserve">-parietal PLV after errors predicts subsequent correct performance, specifically at the reversal point in a probabilistic reversal task. The unique contribution of your design is the inclusion of false feedback as an internal control: false-incorrect trials (participant was correct but shown "wrong") should elicit a frontal PE signal similar to a true error, but </w:t>
      </w:r>
      <w:r w:rsidRPr="0005298D">
        <w:rPr>
          <w:i/>
          <w:iCs/>
        </w:rPr>
        <w:t>no corresponding parietal update should be needed</w:t>
      </w:r>
      <w:r w:rsidRPr="0005298D">
        <w:t xml:space="preserve"> (the current rule was actually correct). If </w:t>
      </w:r>
      <w:proofErr w:type="spellStart"/>
      <w:r w:rsidRPr="0005298D">
        <w:t>fronto</w:t>
      </w:r>
      <w:proofErr w:type="spellEnd"/>
      <w:r w:rsidRPr="0005298D">
        <w:t>-parietal PLV reflects genuine rule updating, it should be lower for false-incorrect than true-incorrect trials at the RN stage, because false-incorrect trials do not signal a genuine rule change.</w:t>
      </w:r>
    </w:p>
    <w:p w14:paraId="394F7FFD" w14:textId="77777777" w:rsidR="0005298D" w:rsidRPr="0005298D" w:rsidRDefault="0005298D" w:rsidP="0005298D">
      <w:r w:rsidRPr="0005298D">
        <w:rPr>
          <w:b/>
          <w:bCs/>
        </w:rPr>
        <w:lastRenderedPageBreak/>
        <w:t>Hypothesis.</w:t>
      </w:r>
      <w:r w:rsidRPr="0005298D">
        <w:t xml:space="preserve"> </w:t>
      </w:r>
      <w:proofErr w:type="spellStart"/>
      <w:r w:rsidRPr="0005298D">
        <w:t>Fronto</w:t>
      </w:r>
      <w:proofErr w:type="spellEnd"/>
      <w:r w:rsidRPr="0005298D">
        <w:t xml:space="preserve">-parietal theta PLV will peak at RN in D blocks (genuine rule change needs to be broadcast). In P blocks, false-incorrect trials will show significantly lower PLV than true-incorrect trials at all stages (because parietal updating should be suppressed when outcomes are unreliable), despite similar frontal theta power (the PE signal still fires). This dissociation between frontal theta power and </w:t>
      </w:r>
      <w:proofErr w:type="spellStart"/>
      <w:r w:rsidRPr="0005298D">
        <w:t>fronto</w:t>
      </w:r>
      <w:proofErr w:type="spellEnd"/>
      <w:r w:rsidRPr="0005298D">
        <w:t xml:space="preserve">-parietal PLV provides a mechanistic account of how the brain implements </w:t>
      </w:r>
      <w:r w:rsidRPr="0005298D">
        <w:rPr>
          <w:i/>
          <w:iCs/>
        </w:rPr>
        <w:t>selective updating</w:t>
      </w:r>
      <w:r w:rsidRPr="0005298D">
        <w:t xml:space="preserve"> under uncertainty.</w:t>
      </w:r>
    </w:p>
    <w:p w14:paraId="39EDEE05" w14:textId="77777777" w:rsidR="0005298D" w:rsidRPr="0005298D" w:rsidRDefault="0005298D" w:rsidP="0005298D">
      <w:r w:rsidRPr="0005298D">
        <w:rPr>
          <w:b/>
          <w:bCs/>
        </w:rPr>
        <w:t>Predicted data pattern.</w:t>
      </w:r>
      <w:r w:rsidRPr="0005298D">
        <w:t xml:space="preserve"> PLV ~ stage * </w:t>
      </w:r>
      <w:proofErr w:type="spellStart"/>
      <w:r w:rsidRPr="0005298D">
        <w:t>block_type</w:t>
      </w:r>
      <w:proofErr w:type="spellEnd"/>
      <w:r w:rsidRPr="0005298D">
        <w:t xml:space="preserve"> * </w:t>
      </w:r>
      <w:proofErr w:type="spellStart"/>
      <w:r w:rsidRPr="0005298D">
        <w:t>false_fb</w:t>
      </w:r>
      <w:proofErr w:type="spellEnd"/>
      <w:r w:rsidRPr="0005298D">
        <w:t xml:space="preserve"> + (1 | subj): significant three-way interaction. In D blocks: PLV significantly higher at RN than LN, LE, RE. In P blocks: at all stages, false-incorrect PLV &lt; true-incorrect PLV, with the largest difference at LE (where false outcomes are most surprising and most likely to be discounted). The </w:t>
      </w:r>
      <w:proofErr w:type="spellStart"/>
      <w:r w:rsidRPr="0005298D">
        <w:t>fronto</w:t>
      </w:r>
      <w:proofErr w:type="spellEnd"/>
      <w:r w:rsidRPr="0005298D">
        <w:t>-parietal difference between false and true feedback should be absent at LN (when participants haven't yet learned the block is probabilistic) and maximal at RE (when discounting is fully established).</w:t>
      </w:r>
    </w:p>
    <w:p w14:paraId="77D0F8E0" w14:textId="77777777" w:rsidR="0005298D" w:rsidRPr="0005298D" w:rsidRDefault="001D51DA" w:rsidP="0005298D">
      <w:r>
        <w:pict w14:anchorId="7C884CE5">
          <v:rect id="_x0000_i1028" style="width:0;height:1.5pt" o:hralign="center" o:hrstd="t" o:hr="t" fillcolor="#a0a0a0" stroked="f"/>
        </w:pict>
      </w:r>
    </w:p>
    <w:p w14:paraId="26E89905" w14:textId="77777777" w:rsidR="0005298D" w:rsidRPr="0005298D" w:rsidRDefault="0005298D" w:rsidP="0005298D">
      <w:pPr>
        <w:rPr>
          <w:b/>
          <w:bCs/>
        </w:rPr>
      </w:pPr>
      <w:r w:rsidRPr="0005298D">
        <w:rPr>
          <w:b/>
          <w:bCs/>
        </w:rPr>
        <w:t>RQ5 — Does the somatosensory cortex participate in feedback-driven rule updating, and does this pathway differ from the frontal-parietal route?</w:t>
      </w:r>
    </w:p>
    <w:p w14:paraId="4443212B" w14:textId="77777777" w:rsidR="0005298D" w:rsidRPr="0005298D" w:rsidRDefault="0005298D" w:rsidP="0005298D">
      <w:r w:rsidRPr="0005298D">
        <w:rPr>
          <w:b/>
          <w:bCs/>
        </w:rPr>
        <w:t>Background.</w:t>
      </w:r>
      <w:r w:rsidRPr="0005298D">
        <w:t xml:space="preserve"> Your task uses tactile braille stimuli, meaning the category rule is directly encoded in somatosensory cortical representations of touch patterns. Unlike typical visual reversal learning studies, the "stimulus" in your task is a proprioceptive identity (left vs right, more vs fewer dots) whose Go/</w:t>
      </w:r>
      <w:proofErr w:type="spellStart"/>
      <w:r w:rsidRPr="0005298D">
        <w:t>NoGo</w:t>
      </w:r>
      <w:proofErr w:type="spellEnd"/>
      <w:r w:rsidRPr="0005298D">
        <w:t xml:space="preserve"> mapping must be updated after each reversal. Johansson &amp; Flanagan (2009, </w:t>
      </w:r>
      <w:r w:rsidRPr="0005298D">
        <w:rPr>
          <w:i/>
          <w:iCs/>
        </w:rPr>
        <w:t>Nature Reviews Neuroscience</w:t>
      </w:r>
      <w:r w:rsidRPr="0005298D">
        <w:t xml:space="preserve">) proposed that sensorimotor cortex maintains internal forward models that predict the sensory consequences of actions — these models need to be revised when outcome feedback contradicts them. In a tactile categorisation task, the </w:t>
      </w:r>
      <w:proofErr w:type="spellStart"/>
      <w:r w:rsidRPr="0005298D">
        <w:t>fronto</w:t>
      </w:r>
      <w:proofErr w:type="spellEnd"/>
      <w:r w:rsidRPr="0005298D">
        <w:t xml:space="preserve">-somatosensory pathway specifically should carry the signal that links feedback (frontal PE) to the revised sensory-rule association (somatosensory cortex). This is distinct from the </w:t>
      </w:r>
      <w:proofErr w:type="spellStart"/>
      <w:r w:rsidRPr="0005298D">
        <w:t>fronto</w:t>
      </w:r>
      <w:proofErr w:type="spellEnd"/>
      <w:r w:rsidRPr="0005298D">
        <w:t>-parietal route, which carries the general task-state update signal.</w:t>
      </w:r>
    </w:p>
    <w:p w14:paraId="5E5C4BFB" w14:textId="77777777" w:rsidR="0005298D" w:rsidRPr="0005298D" w:rsidRDefault="0005298D" w:rsidP="0005298D">
      <w:r w:rsidRPr="0005298D">
        <w:rPr>
          <w:b/>
          <w:bCs/>
        </w:rPr>
        <w:t>Hypothesis.</w:t>
      </w:r>
      <w:r w:rsidRPr="0005298D">
        <w:t xml:space="preserve"> </w:t>
      </w:r>
      <w:proofErr w:type="spellStart"/>
      <w:r w:rsidRPr="0005298D">
        <w:t>Fronto</w:t>
      </w:r>
      <w:proofErr w:type="spellEnd"/>
      <w:r w:rsidRPr="0005298D">
        <w:t xml:space="preserve">-somatosensory theta PLV will show a different stage profile from </w:t>
      </w:r>
      <w:proofErr w:type="spellStart"/>
      <w:r w:rsidRPr="0005298D">
        <w:t>fronto</w:t>
      </w:r>
      <w:proofErr w:type="spellEnd"/>
      <w:r w:rsidRPr="0005298D">
        <w:t xml:space="preserve">-parietal PLV: it should peak at LN (initial association of braille patterns with rules) and at RN (dissociation of old patterns from the now-invalid rule), reflecting bidirectional updating of sensorimotor associations. By contrast, </w:t>
      </w:r>
      <w:proofErr w:type="spellStart"/>
      <w:r w:rsidRPr="0005298D">
        <w:t>fronto</w:t>
      </w:r>
      <w:proofErr w:type="spellEnd"/>
      <w:r w:rsidRPr="0005298D">
        <w:t xml:space="preserve">-parietal PLV should peak specifically at RN (task-state switch) with less involvement at LN (initial learning does not require top-down control of the same magnitude). The D−P difference should be </w:t>
      </w:r>
      <w:r w:rsidRPr="0005298D">
        <w:rPr>
          <w:i/>
          <w:iCs/>
        </w:rPr>
        <w:t>smaller</w:t>
      </w:r>
      <w:r w:rsidRPr="0005298D">
        <w:t xml:space="preserve"> for the </w:t>
      </w:r>
      <w:proofErr w:type="spellStart"/>
      <w:r w:rsidRPr="0005298D">
        <w:t>fronto</w:t>
      </w:r>
      <w:proofErr w:type="spellEnd"/>
      <w:r w:rsidRPr="0005298D">
        <w:t xml:space="preserve">-somatosensory pathway than for the </w:t>
      </w:r>
      <w:proofErr w:type="spellStart"/>
      <w:r w:rsidRPr="0005298D">
        <w:t>fronto</w:t>
      </w:r>
      <w:proofErr w:type="spellEnd"/>
      <w:r w:rsidRPr="0005298D">
        <w:t>-parietal pathway, because the braille stimulus identity is an objective fact that does not depend on feedback reliability — the sensory representation does not need to be down-weighted in P blocks even though the feedback interpretation does.</w:t>
      </w:r>
    </w:p>
    <w:p w14:paraId="15DBC277" w14:textId="127697DA" w:rsidR="0005298D" w:rsidRDefault="0005298D" w:rsidP="0005298D">
      <w:r w:rsidRPr="0005298D">
        <w:rPr>
          <w:b/>
          <w:bCs/>
        </w:rPr>
        <w:t>Predicted data pattern.</w:t>
      </w:r>
      <w:r w:rsidRPr="0005298D">
        <w:t xml:space="preserve"> Compare stage profiles for </w:t>
      </w:r>
      <w:proofErr w:type="spellStart"/>
      <w:r w:rsidRPr="0005298D">
        <w:t>fp</w:t>
      </w:r>
      <w:proofErr w:type="spellEnd"/>
      <w:r w:rsidRPr="0005298D">
        <w:t xml:space="preserve">-PLV and fs-PLV: a significant pathway × stage interaction, with fs-PLV showing relatively larger LN values and smaller RN-to-RE differences compared to </w:t>
      </w:r>
      <w:proofErr w:type="spellStart"/>
      <w:r w:rsidRPr="0005298D">
        <w:t>fp</w:t>
      </w:r>
      <w:proofErr w:type="spellEnd"/>
      <w:r w:rsidRPr="0005298D">
        <w:t xml:space="preserve">-PLV. A pathway × </w:t>
      </w:r>
      <w:proofErr w:type="spellStart"/>
      <w:r w:rsidRPr="0005298D">
        <w:t>block_type</w:t>
      </w:r>
      <w:proofErr w:type="spellEnd"/>
      <w:r w:rsidRPr="0005298D">
        <w:t xml:space="preserve"> interaction with a smaller D−P difference for fs than </w:t>
      </w:r>
      <w:proofErr w:type="spellStart"/>
      <w:r w:rsidRPr="0005298D">
        <w:t>fp</w:t>
      </w:r>
      <w:proofErr w:type="spellEnd"/>
      <w:r w:rsidRPr="0005298D">
        <w:t xml:space="preserve"> PLV. For false-feedback trials specifically: false-incorrect trials (you were correct but told wrong) should produce </w:t>
      </w:r>
      <w:r w:rsidRPr="0005298D">
        <w:rPr>
          <w:i/>
          <w:iCs/>
        </w:rPr>
        <w:t>no</w:t>
      </w:r>
      <w:r w:rsidRPr="0005298D">
        <w:t xml:space="preserve"> increase in fs-PLV (the braille-rule association was correct and should not be revised), while true-incorrect trials should show increased fs-PLV at RN (time to update which pattern maps to which response). This dissociation would be direct evidence that the brain routes different types of learning signal through different long-range pathways.</w:t>
      </w:r>
    </w:p>
    <w:p w14:paraId="6AAC30FA" w14:textId="6ADFDC28" w:rsidR="003D4659" w:rsidRDefault="003D4659" w:rsidP="0005298D"/>
    <w:p w14:paraId="16AF8BB4" w14:textId="65CA573E" w:rsidR="003D4659" w:rsidRPr="003D4659" w:rsidRDefault="003D4659" w:rsidP="003D4659">
      <w:pPr>
        <w:rPr>
          <w:b/>
          <w:bCs/>
          <w:u w:val="single"/>
        </w:rPr>
      </w:pPr>
      <w:r w:rsidRPr="003D4659">
        <w:rPr>
          <w:b/>
          <w:bCs/>
          <w:u w:val="single"/>
        </w:rPr>
        <w:lastRenderedPageBreak/>
        <w:t>Re-framing based on no explicit instruction that feedback can be probabilistic</w:t>
      </w:r>
    </w:p>
    <w:p w14:paraId="0CE8CEBA" w14:textId="77777777" w:rsidR="003D4659" w:rsidRPr="003D4659" w:rsidRDefault="003D4659" w:rsidP="003D4659">
      <w:pPr>
        <w:pStyle w:val="Subtitle"/>
      </w:pPr>
      <w:r w:rsidRPr="003D4659">
        <w:t>Investigating the neural and behavioural signatures of implicit statistical learning of environmental reliability from feedback history alone in a category switch task</w:t>
      </w:r>
    </w:p>
    <w:p w14:paraId="1E81E461" w14:textId="77777777" w:rsidR="003D4659" w:rsidRDefault="003D4659" w:rsidP="003D4659">
      <w:pPr>
        <w:rPr>
          <w:b/>
          <w:bCs/>
        </w:rPr>
      </w:pPr>
    </w:p>
    <w:p w14:paraId="34A158F6" w14:textId="2999B84E" w:rsidR="003D4659" w:rsidRPr="003D4659" w:rsidRDefault="003D4659" w:rsidP="003D4659">
      <w:pPr>
        <w:rPr>
          <w:b/>
          <w:bCs/>
        </w:rPr>
      </w:pPr>
      <w:r w:rsidRPr="003D4659">
        <w:rPr>
          <w:b/>
          <w:bCs/>
        </w:rPr>
        <w:t xml:space="preserve">RQ1 — Does the brain implicitly learn to down-weight feedback, and does this emerge gradually within a </w:t>
      </w:r>
      <w:r w:rsidR="003F50C0">
        <w:rPr>
          <w:b/>
          <w:bCs/>
        </w:rPr>
        <w:t xml:space="preserve">[probabilistic] </w:t>
      </w:r>
      <w:r w:rsidRPr="003D4659">
        <w:rPr>
          <w:b/>
          <w:bCs/>
        </w:rPr>
        <w:t>block?</w:t>
      </w:r>
    </w:p>
    <w:p w14:paraId="2CDE998E" w14:textId="77777777" w:rsidR="003D4659" w:rsidRPr="003D4659" w:rsidRDefault="003D4659" w:rsidP="003D4659">
      <w:r w:rsidRPr="003D4659">
        <w:rPr>
          <w:b/>
          <w:bCs/>
        </w:rPr>
        <w:t>Original framing:</w:t>
      </w:r>
      <w:r w:rsidRPr="003D4659">
        <w:t xml:space="preserve"> Uncertainty suppresses </w:t>
      </w:r>
      <w:proofErr w:type="spellStart"/>
      <w:r w:rsidRPr="003D4659">
        <w:t>RewP</w:t>
      </w:r>
      <w:proofErr w:type="spellEnd"/>
      <w:r w:rsidRPr="003D4659">
        <w:t xml:space="preserve"> because participants explicitly discount unreliable feedback.</w:t>
      </w:r>
    </w:p>
    <w:p w14:paraId="72B59B4C" w14:textId="77777777" w:rsidR="003D4659" w:rsidRPr="003D4659" w:rsidRDefault="003D4659" w:rsidP="003D4659">
      <w:r w:rsidRPr="003D4659">
        <w:rPr>
          <w:b/>
          <w:bCs/>
        </w:rPr>
        <w:t>Revised framing:</w:t>
      </w:r>
      <w:r w:rsidRPr="003D4659">
        <w:t xml:space="preserve"> Any attenuation of the </w:t>
      </w:r>
      <w:proofErr w:type="spellStart"/>
      <w:r w:rsidRPr="003D4659">
        <w:t>RewP</w:t>
      </w:r>
      <w:proofErr w:type="spellEnd"/>
      <w:r w:rsidRPr="003D4659">
        <w:t xml:space="preserve"> in P blocks relative to D blocks cannot be a deliberate strategy. It must emerge from the brain's implicit tracking of outcome statistics. The key question becomes whether the suppression is present from the </w:t>
      </w:r>
      <w:r w:rsidRPr="003D4659">
        <w:rPr>
          <w:i/>
          <w:iCs/>
        </w:rPr>
        <w:t>start</w:t>
      </w:r>
      <w:r w:rsidRPr="003D4659">
        <w:t xml:space="preserve"> of a P block (impossible — participants have no prior experience of that block's reliability) or whether it accumulates across trials within the block.</w:t>
      </w:r>
    </w:p>
    <w:p w14:paraId="3C13B416" w14:textId="77777777" w:rsidR="003D4659" w:rsidRPr="003D4659" w:rsidRDefault="003D4659" w:rsidP="003D4659">
      <w:r w:rsidRPr="003D4659">
        <w:rPr>
          <w:b/>
          <w:bCs/>
        </w:rPr>
        <w:t>Revised hypothesis:</w:t>
      </w:r>
      <w:r w:rsidRPr="003D4659">
        <w:t xml:space="preserve"> </w:t>
      </w:r>
      <w:proofErr w:type="spellStart"/>
      <w:r w:rsidRPr="003D4659">
        <w:t>RewP</w:t>
      </w:r>
      <w:proofErr w:type="spellEnd"/>
      <w:r w:rsidRPr="003D4659">
        <w:t xml:space="preserve"> amplitude in P blocks should be </w:t>
      </w:r>
      <w:r w:rsidRPr="003D4659">
        <w:rPr>
          <w:i/>
          <w:iCs/>
        </w:rPr>
        <w:t>identical</w:t>
      </w:r>
      <w:r w:rsidRPr="003D4659">
        <w:t xml:space="preserve"> to D blocks at the start of each block (LN stage) and only diverge by LE and beyond, as the brain implicitly learns that the current environment delivers more unpredictable outcomes. This predicts a significant </w:t>
      </w:r>
      <w:r w:rsidRPr="003D4659">
        <w:rPr>
          <w:b/>
          <w:bCs/>
        </w:rPr>
        <w:t xml:space="preserve">stage × </w:t>
      </w:r>
      <w:proofErr w:type="spellStart"/>
      <w:r w:rsidRPr="003D4659">
        <w:rPr>
          <w:b/>
          <w:bCs/>
        </w:rPr>
        <w:t>block_type</w:t>
      </w:r>
      <w:proofErr w:type="spellEnd"/>
      <w:r w:rsidRPr="003D4659">
        <w:rPr>
          <w:b/>
          <w:bCs/>
        </w:rPr>
        <w:t xml:space="preserve"> interaction specifically in the LE and RN stages</w:t>
      </w:r>
      <w:r w:rsidRPr="003D4659">
        <w:t xml:space="preserve"> but not LN. If </w:t>
      </w:r>
      <w:proofErr w:type="spellStart"/>
      <w:r w:rsidRPr="003D4659">
        <w:t>RewP</w:t>
      </w:r>
      <w:proofErr w:type="spellEnd"/>
      <w:r w:rsidRPr="003D4659">
        <w:t xml:space="preserve"> is already attenuated at LN, that would suggest carry-over learning from a previous P block rather than within-block adaptation.</w:t>
      </w:r>
    </w:p>
    <w:p w14:paraId="5AF08509" w14:textId="77777777" w:rsidR="003D4659" w:rsidRPr="003D4659" w:rsidRDefault="003D4659" w:rsidP="003D4659">
      <w:r w:rsidRPr="003D4659">
        <w:rPr>
          <w:b/>
          <w:bCs/>
        </w:rPr>
        <w:t>What the data should show:</w:t>
      </w:r>
      <w:r w:rsidRPr="003D4659">
        <w:t xml:space="preserve"> Plot the ERP </w:t>
      </w:r>
      <w:r w:rsidRPr="003D4659">
        <w:rPr>
          <w:i/>
          <w:iCs/>
        </w:rPr>
        <w:t>trial-by-trial</w:t>
      </w:r>
      <w:r w:rsidRPr="003D4659">
        <w:t xml:space="preserve"> within each block rather than collapsing across stages — you should see the </w:t>
      </w:r>
      <w:proofErr w:type="spellStart"/>
      <w:r w:rsidRPr="003D4659">
        <w:t>RewP</w:t>
      </w:r>
      <w:proofErr w:type="spellEnd"/>
      <w:r w:rsidRPr="003D4659">
        <w:t xml:space="preserve"> difference between D and P blocks grow across trials within a P block, starting near zero and reaching its maximum by the LE window. This is a learning curve in neural sensitivity rather than in behavioural accuracy.</w:t>
      </w:r>
    </w:p>
    <w:p w14:paraId="582C8A54" w14:textId="77777777" w:rsidR="003D4659" w:rsidRPr="003D4659" w:rsidRDefault="003D4659" w:rsidP="003D4659">
      <w:r w:rsidRPr="003D4659">
        <w:pict w14:anchorId="16524688">
          <v:rect id="_x0000_i1059" style="width:0;height:1.5pt" o:hralign="center" o:hrstd="t" o:hr="t" fillcolor="#a0a0a0" stroked="f"/>
        </w:pict>
      </w:r>
    </w:p>
    <w:p w14:paraId="3FC38D1C" w14:textId="77777777" w:rsidR="003D4659" w:rsidRPr="003D4659" w:rsidRDefault="003D4659" w:rsidP="003D4659">
      <w:pPr>
        <w:rPr>
          <w:b/>
          <w:bCs/>
        </w:rPr>
      </w:pPr>
      <w:r w:rsidRPr="003D4659">
        <w:rPr>
          <w:b/>
          <w:bCs/>
        </w:rPr>
        <w:t>RQ2 — Does confidence reveal when implicit learning has occurred, and does it dissociate from neural surprise?</w:t>
      </w:r>
    </w:p>
    <w:p w14:paraId="4C0947C8" w14:textId="77777777" w:rsidR="003D4659" w:rsidRPr="003D4659" w:rsidRDefault="003D4659" w:rsidP="003D4659">
      <w:r w:rsidRPr="003D4659">
        <w:rPr>
          <w:b/>
          <w:bCs/>
        </w:rPr>
        <w:t>Original framing:</w:t>
      </w:r>
      <w:r w:rsidRPr="003D4659">
        <w:t xml:space="preserve"> Confidence operationalises subjective prior expectation; the confidence-FRN relationship tests whether FRN tracks subjective PE.</w:t>
      </w:r>
    </w:p>
    <w:p w14:paraId="1B13B0FB" w14:textId="77777777" w:rsidR="003D4659" w:rsidRPr="003D4659" w:rsidRDefault="003D4659" w:rsidP="003D4659">
      <w:r w:rsidRPr="003D4659">
        <w:rPr>
          <w:b/>
          <w:bCs/>
        </w:rPr>
        <w:t>Revised framing:</w:t>
      </w:r>
      <w:r w:rsidRPr="003D4659">
        <w:t xml:space="preserve"> Because participants don't know the block is probabilistic, their confidence ratings in a P block reflect their </w:t>
      </w:r>
      <w:r w:rsidRPr="003D4659">
        <w:rPr>
          <w:i/>
          <w:iCs/>
        </w:rPr>
        <w:t>best estimate</w:t>
      </w:r>
      <w:r w:rsidRPr="003D4659">
        <w:t xml:space="preserve"> of the rule's current validity, without any explicit allowance for noise. This makes confidence a particularly clean measure of the implicit internal model — it is not inflated by participants hedging their ratings because they know feedback might be unreliable.</w:t>
      </w:r>
    </w:p>
    <w:p w14:paraId="5D79412F" w14:textId="77777777" w:rsidR="003D4659" w:rsidRPr="003D4659" w:rsidRDefault="003D4659" w:rsidP="003D4659">
      <w:r w:rsidRPr="003D4659">
        <w:t xml:space="preserve">The most powerful test now becomes: </w:t>
      </w:r>
      <w:r w:rsidRPr="003D4659">
        <w:rPr>
          <w:b/>
          <w:bCs/>
        </w:rPr>
        <w:t xml:space="preserve">do confidence and FRN dissociate across the transition from LN to LE </w:t>
      </w:r>
      <w:proofErr w:type="gramStart"/>
      <w:r w:rsidRPr="003D4659">
        <w:rPr>
          <w:b/>
          <w:bCs/>
        </w:rPr>
        <w:t>in P</w:t>
      </w:r>
      <w:proofErr w:type="gramEnd"/>
      <w:r w:rsidRPr="003D4659">
        <w:rPr>
          <w:b/>
          <w:bCs/>
        </w:rPr>
        <w:t xml:space="preserve"> blocks?</w:t>
      </w:r>
      <w:r w:rsidRPr="003D4659">
        <w:t xml:space="preserve"> In D blocks, confidence should increase across LN→LE as the rule is learned, and FRN on errors should decrease (fewer surprising errors as accuracy rises). In P blocks, confidence may also rise across LN→LE (the participant is learning the rule), but FRN on </w:t>
      </w:r>
      <w:r w:rsidRPr="003D4659">
        <w:rPr>
          <w:i/>
          <w:iCs/>
        </w:rPr>
        <w:t>false-incorrect</w:t>
      </w:r>
      <w:r w:rsidRPr="003D4659">
        <w:t xml:space="preserve"> trials should remain large throughout — because confidence-based surprise is high on every false-incorrect trial regardless of block type, since the participant has no explicit basis to discount those outcomes.</w:t>
      </w:r>
    </w:p>
    <w:p w14:paraId="0FC6842A" w14:textId="77777777" w:rsidR="003D4659" w:rsidRPr="003D4659" w:rsidRDefault="003D4659" w:rsidP="003D4659">
      <w:r w:rsidRPr="003D4659">
        <w:rPr>
          <w:b/>
          <w:bCs/>
        </w:rPr>
        <w:t>Revised hypothesis:</w:t>
      </w:r>
      <w:r w:rsidRPr="003D4659">
        <w:t xml:space="preserve"> The confidence-FRN slope on incorrect trials should be indistinguishable between D and P blocks at LN (neither group has learned to discount yet). By LE and RE, the slope should remain steep in P blocks for </w:t>
      </w:r>
      <w:r w:rsidRPr="003D4659">
        <w:rPr>
          <w:i/>
          <w:iCs/>
        </w:rPr>
        <w:t>false-incorrect</w:t>
      </w:r>
      <w:r w:rsidRPr="003D4659">
        <w:t xml:space="preserve"> trials specifically, because high-confidence trials </w:t>
      </w:r>
      <w:r w:rsidRPr="003D4659">
        <w:lastRenderedPageBreak/>
        <w:t xml:space="preserve">told they are wrong produce maximum mismatch. For true-incorrect trials in P blocks, the slope may </w:t>
      </w:r>
      <w:r w:rsidRPr="003D4659">
        <w:rPr>
          <w:i/>
          <w:iCs/>
        </w:rPr>
        <w:t>also</w:t>
      </w:r>
      <w:r w:rsidRPr="003D4659">
        <w:t xml:space="preserve"> remain steep because the participant cannot distinguish which errors were signal and which were noise.</w:t>
      </w:r>
    </w:p>
    <w:p w14:paraId="4DC8FBCD" w14:textId="77777777" w:rsidR="003D4659" w:rsidRPr="003D4659" w:rsidRDefault="003D4659" w:rsidP="003D4659">
      <w:r w:rsidRPr="003D4659">
        <w:rPr>
          <w:b/>
          <w:bCs/>
        </w:rPr>
        <w:t>Key prediction:</w:t>
      </w:r>
      <w:r w:rsidRPr="003D4659">
        <w:t xml:space="preserve"> If you run a trial-wise regression of FRN ~ confidence × </w:t>
      </w:r>
      <w:proofErr w:type="spellStart"/>
      <w:r w:rsidRPr="003D4659">
        <w:t>block_type</w:t>
      </w:r>
      <w:proofErr w:type="spellEnd"/>
      <w:r w:rsidRPr="003D4659">
        <w:t xml:space="preserve"> × </w:t>
      </w:r>
      <w:proofErr w:type="spellStart"/>
      <w:r w:rsidRPr="003D4659">
        <w:t>trial_number_within_block</w:t>
      </w:r>
      <w:proofErr w:type="spellEnd"/>
      <w:r w:rsidRPr="003D4659">
        <w:t xml:space="preserve">, you should see no </w:t>
      </w:r>
      <w:proofErr w:type="spellStart"/>
      <w:r w:rsidRPr="003D4659">
        <w:t>block_type</w:t>
      </w:r>
      <w:proofErr w:type="spellEnd"/>
      <w:r w:rsidRPr="003D4659">
        <w:t xml:space="preserve"> modulation in early trials (1-20) but an emerging dissociation in later trials (40-80), driven specifically by false-incorrect trials. This would be direct evidence of implicit reliability learning without explicit knowledge.</w:t>
      </w:r>
    </w:p>
    <w:p w14:paraId="3270B852" w14:textId="77777777" w:rsidR="003D4659" w:rsidRPr="003D4659" w:rsidRDefault="003D4659" w:rsidP="003D4659">
      <w:r w:rsidRPr="003D4659">
        <w:pict w14:anchorId="6D688C65">
          <v:rect id="_x0000_i1060" style="width:0;height:1.5pt" o:hralign="center" o:hrstd="t" o:hr="t" fillcolor="#a0a0a0" stroked="f"/>
        </w:pict>
      </w:r>
    </w:p>
    <w:p w14:paraId="295BFB41" w14:textId="77777777" w:rsidR="003D4659" w:rsidRPr="003D4659" w:rsidRDefault="003D4659" w:rsidP="003D4659">
      <w:pPr>
        <w:rPr>
          <w:b/>
          <w:bCs/>
        </w:rPr>
      </w:pPr>
      <w:r w:rsidRPr="003D4659">
        <w:rPr>
          <w:b/>
          <w:bCs/>
        </w:rPr>
        <w:t>RQ3 — Does frontal theta index growing prediction uncertainty, and does it peak earlier in the block in P vs D conditions?</w:t>
      </w:r>
    </w:p>
    <w:p w14:paraId="48C2C1CE" w14:textId="77777777" w:rsidR="003D4659" w:rsidRPr="003D4659" w:rsidRDefault="003D4659" w:rsidP="003D4659">
      <w:r w:rsidRPr="003D4659">
        <w:rPr>
          <w:b/>
          <w:bCs/>
        </w:rPr>
        <w:t>Original framing:</w:t>
      </w:r>
      <w:r w:rsidRPr="003D4659">
        <w:t xml:space="preserve"> Theta reflects conflict; D &gt; P difference at LE because D-block participants have stronger violated expectations.</w:t>
      </w:r>
    </w:p>
    <w:p w14:paraId="7291E9D4" w14:textId="77777777" w:rsidR="003D4659" w:rsidRPr="003D4659" w:rsidRDefault="003D4659" w:rsidP="003D4659">
      <w:r w:rsidRPr="003D4659">
        <w:rPr>
          <w:b/>
          <w:bCs/>
        </w:rPr>
        <w:t>Revised framing:</w:t>
      </w:r>
      <w:r w:rsidRPr="003D4659">
        <w:t xml:space="preserve"> In uninstructed participants, theta on incorrect trials in a P block should initially be just as high as in D blocks (same degree of surprise and conflict). The interesting question is whether theta </w:t>
      </w:r>
      <w:r w:rsidRPr="003D4659">
        <w:rPr>
          <w:i/>
          <w:iCs/>
        </w:rPr>
        <w:t>decreases</w:t>
      </w:r>
      <w:r w:rsidRPr="003D4659">
        <w:t xml:space="preserve"> faster within a P block than a D block across the LN-to-LE trajectory, as the brain implicitly learns that errors are less informative — and therefore require less top-down control to process.</w:t>
      </w:r>
    </w:p>
    <w:p w14:paraId="62C45CBB" w14:textId="77777777" w:rsidR="003D4659" w:rsidRPr="003D4659" w:rsidRDefault="003D4659" w:rsidP="003D4659">
      <w:r w:rsidRPr="003D4659">
        <w:t xml:space="preserve">This is essentially asking whether </w:t>
      </w:r>
      <w:r w:rsidRPr="003D4659">
        <w:rPr>
          <w:b/>
          <w:bCs/>
        </w:rPr>
        <w:t>frontal theta tracks the learned informational value of feedback</w:t>
      </w:r>
      <w:r w:rsidRPr="003D4659">
        <w:t>, not just the immediate conflict. In D blocks, every error remains highly informative (it reliably signals a rule violation), so theta should stay high across all stages where errors are surprising. In P blocks, errors become progressively less informative as the block progresses, so theta on errors should drop even while the raw number of errors stays similar (because false errors are not reduced by learning).</w:t>
      </w:r>
    </w:p>
    <w:p w14:paraId="22264F5F" w14:textId="77777777" w:rsidR="003D4659" w:rsidRPr="003D4659" w:rsidRDefault="003D4659" w:rsidP="003D4659">
      <w:r w:rsidRPr="003D4659">
        <w:rPr>
          <w:b/>
          <w:bCs/>
        </w:rPr>
        <w:t>Revised hypothesis:</w:t>
      </w:r>
      <w:r w:rsidRPr="003D4659">
        <w:t xml:space="preserve"> Theta on incorrect trials will show a significant </w:t>
      </w:r>
      <w:proofErr w:type="spellStart"/>
      <w:r w:rsidRPr="003D4659">
        <w:t>block_type</w:t>
      </w:r>
      <w:proofErr w:type="spellEnd"/>
      <w:r w:rsidRPr="003D4659">
        <w:t xml:space="preserve"> × </w:t>
      </w:r>
      <w:proofErr w:type="spellStart"/>
      <w:r w:rsidRPr="003D4659">
        <w:t>trial_within_stage</w:t>
      </w:r>
      <w:proofErr w:type="spellEnd"/>
      <w:r w:rsidRPr="003D4659">
        <w:t xml:space="preserve"> interaction: theta declines across trials within a stage in P blocks but not D blocks, reflecting implicit learning that not all negative outcomes warrant control adjustments. Crucially, theta on </w:t>
      </w:r>
      <w:r w:rsidRPr="003D4659">
        <w:rPr>
          <w:i/>
          <w:iCs/>
        </w:rPr>
        <w:t>false-incorrect</w:t>
      </w:r>
      <w:r w:rsidRPr="003D4659">
        <w:t xml:space="preserve"> trials should show the steepest decline across the P block, because the brain eventually learns (implicitly) that some "errors" do not predict future poor performance and therefore require progressively less control engagement.</w:t>
      </w:r>
    </w:p>
    <w:p w14:paraId="32BFB665" w14:textId="77777777" w:rsidR="003D4659" w:rsidRPr="003D4659" w:rsidRDefault="003D4659" w:rsidP="003D4659">
      <w:r w:rsidRPr="003D4659">
        <w:pict w14:anchorId="5EDEF959">
          <v:rect id="_x0000_i1061" style="width:0;height:1.5pt" o:hralign="center" o:hrstd="t" o:hr="t" fillcolor="#a0a0a0" stroked="f"/>
        </w:pict>
      </w:r>
    </w:p>
    <w:p w14:paraId="7FC51415" w14:textId="77777777" w:rsidR="003D4659" w:rsidRPr="003D4659" w:rsidRDefault="003D4659" w:rsidP="003D4659">
      <w:pPr>
        <w:rPr>
          <w:b/>
          <w:bCs/>
        </w:rPr>
      </w:pPr>
      <w:r w:rsidRPr="003D4659">
        <w:rPr>
          <w:b/>
          <w:bCs/>
        </w:rPr>
        <w:t xml:space="preserve">RQ4 — Does </w:t>
      </w:r>
      <w:proofErr w:type="spellStart"/>
      <w:r w:rsidRPr="003D4659">
        <w:rPr>
          <w:b/>
          <w:bCs/>
        </w:rPr>
        <w:t>fronto</w:t>
      </w:r>
      <w:proofErr w:type="spellEnd"/>
      <w:r w:rsidRPr="003D4659">
        <w:rPr>
          <w:b/>
          <w:bCs/>
        </w:rPr>
        <w:t>-parietal PLV selectively transmit genuine learning signals, and can the brain learn to suppress PLV for unreliable outcomes without explicit instruction?</w:t>
      </w:r>
    </w:p>
    <w:p w14:paraId="46A07033" w14:textId="77777777" w:rsidR="003D4659" w:rsidRPr="003D4659" w:rsidRDefault="003D4659" w:rsidP="003D4659">
      <w:r w:rsidRPr="003D4659">
        <w:rPr>
          <w:b/>
          <w:bCs/>
        </w:rPr>
        <w:t>Original framing:</w:t>
      </w:r>
      <w:r w:rsidRPr="003D4659">
        <w:t xml:space="preserve"> PLV reflects rule-updating broadcast; false-incorrect trials should produce lower PLV than true-incorrect because parietal updating is not warranted.</w:t>
      </w:r>
    </w:p>
    <w:p w14:paraId="13FD3710" w14:textId="77777777" w:rsidR="003D4659" w:rsidRPr="003D4659" w:rsidRDefault="003D4659" w:rsidP="003D4659">
      <w:r w:rsidRPr="003D4659">
        <w:rPr>
          <w:b/>
          <w:bCs/>
        </w:rPr>
        <w:t>Revised framing:</w:t>
      </w:r>
      <w:r w:rsidRPr="003D4659">
        <w:t xml:space="preserve"> Without explicit instruction, the brain has no basis early in a P block for suppressing PLV on false-incorrect trials — it treats them identically to true errors. If PLV dissociates between false and true incorrect trials, it means the brain has </w:t>
      </w:r>
      <w:r w:rsidRPr="003D4659">
        <w:rPr>
          <w:i/>
          <w:iCs/>
        </w:rPr>
        <w:t>implicitly learned</w:t>
      </w:r>
      <w:r w:rsidRPr="003D4659">
        <w:t xml:space="preserve"> to route these signals differently. This would be a much stronger finding than in the instructed case, because it shows the connectivity suppression is a consequence of statistical learning rather than a deliberate strategy.</w:t>
      </w:r>
    </w:p>
    <w:p w14:paraId="74360ED1" w14:textId="77777777" w:rsidR="003D4659" w:rsidRPr="003D4659" w:rsidRDefault="003D4659" w:rsidP="003D4659">
      <w:r w:rsidRPr="003D4659">
        <w:t xml:space="preserve">The prediction therefore has a critical </w:t>
      </w:r>
      <w:r w:rsidRPr="003D4659">
        <w:rPr>
          <w:b/>
          <w:bCs/>
        </w:rPr>
        <w:t>time course within the block</w:t>
      </w:r>
      <w:r w:rsidRPr="003D4659">
        <w:t xml:space="preserve">: at LN, PLV on false-incorrect should equal PLV on true-incorrect. By LE and RE, PLV on false-incorrect should be suppressed </w:t>
      </w:r>
      <w:r w:rsidRPr="003D4659">
        <w:lastRenderedPageBreak/>
        <w:t>relative to true-incorrect, reflecting implicit tracking of which error signals historically predicted a subsequent performance improvement (true errors do, false errors do not).</w:t>
      </w:r>
    </w:p>
    <w:p w14:paraId="58E355FF" w14:textId="77777777" w:rsidR="003D4659" w:rsidRPr="003D4659" w:rsidRDefault="003D4659" w:rsidP="003D4659">
      <w:r w:rsidRPr="003D4659">
        <w:rPr>
          <w:b/>
          <w:bCs/>
        </w:rPr>
        <w:t>Revised hypothesis:</w:t>
      </w:r>
      <w:r w:rsidRPr="003D4659">
        <w:t xml:space="preserve"> A significant </w:t>
      </w:r>
      <w:proofErr w:type="spellStart"/>
      <w:r w:rsidRPr="003D4659">
        <w:rPr>
          <w:b/>
          <w:bCs/>
        </w:rPr>
        <w:t>false_fb</w:t>
      </w:r>
      <w:proofErr w:type="spellEnd"/>
      <w:r w:rsidRPr="003D4659">
        <w:rPr>
          <w:b/>
          <w:bCs/>
        </w:rPr>
        <w:t xml:space="preserve"> × stage</w:t>
      </w:r>
      <w:r w:rsidRPr="003D4659">
        <w:t xml:space="preserve"> interaction on PLV, </w:t>
      </w:r>
      <w:r w:rsidRPr="003D4659">
        <w:rPr>
          <w:i/>
          <w:iCs/>
        </w:rPr>
        <w:t>but only in P blocks</w:t>
      </w:r>
      <w:r w:rsidRPr="003D4659">
        <w:t xml:space="preserve">, such that this interaction is absent at LN (no prior learning) and maximal at RE (fully implicit reliability estimate established). This would demonstrate that the </w:t>
      </w:r>
      <w:proofErr w:type="spellStart"/>
      <w:r w:rsidRPr="003D4659">
        <w:t>fronto</w:t>
      </w:r>
      <w:proofErr w:type="spellEnd"/>
      <w:r w:rsidRPr="003D4659">
        <w:t>-parietal connectivity network is not simply responding to the magnitude of the prediction error but is learning to selectively gate the transmission of learning signals based on their historical predictive validity.</w:t>
      </w:r>
    </w:p>
    <w:p w14:paraId="2466EB09" w14:textId="77777777" w:rsidR="003D4659" w:rsidRPr="003D4659" w:rsidRDefault="003D4659" w:rsidP="003D4659">
      <w:r w:rsidRPr="003D4659">
        <w:rPr>
          <w:b/>
          <w:bCs/>
        </w:rPr>
        <w:t>An additional testable prediction:</w:t>
      </w:r>
      <w:r w:rsidRPr="003D4659">
        <w:t xml:space="preserve"> The rate at which this dissociation emerges (measured as the trial number within a P block at which PLV first differs significantly between false and true errors) should correlate with behavioural adaptation speed — faster learners should show earlier PLV dissociation. This is a direct neural-behavioural link that is only possible in the uninstructed design.</w:t>
      </w:r>
    </w:p>
    <w:p w14:paraId="1B53721E" w14:textId="77777777" w:rsidR="003D4659" w:rsidRPr="003D4659" w:rsidRDefault="003D4659" w:rsidP="003D4659">
      <w:r w:rsidRPr="003D4659">
        <w:pict w14:anchorId="2B10B283">
          <v:rect id="_x0000_i1062" style="width:0;height:1.5pt" o:hralign="center" o:hrstd="t" o:hr="t" fillcolor="#a0a0a0" stroked="f"/>
        </w:pict>
      </w:r>
    </w:p>
    <w:p w14:paraId="6B4DA510" w14:textId="77777777" w:rsidR="003D4659" w:rsidRPr="003D4659" w:rsidRDefault="003D4659" w:rsidP="003D4659">
      <w:pPr>
        <w:rPr>
          <w:b/>
          <w:bCs/>
        </w:rPr>
      </w:pPr>
      <w:r w:rsidRPr="003D4659">
        <w:rPr>
          <w:b/>
          <w:bCs/>
        </w:rPr>
        <w:t xml:space="preserve">RQ5 — Is the </w:t>
      </w:r>
      <w:proofErr w:type="spellStart"/>
      <w:r w:rsidRPr="003D4659">
        <w:rPr>
          <w:b/>
          <w:bCs/>
        </w:rPr>
        <w:t>fronto</w:t>
      </w:r>
      <w:proofErr w:type="spellEnd"/>
      <w:r w:rsidRPr="003D4659">
        <w:rPr>
          <w:b/>
          <w:bCs/>
        </w:rPr>
        <w:t xml:space="preserve">-somatosensory pathway more or less sensitive to implicit reliability learning than the </w:t>
      </w:r>
      <w:proofErr w:type="spellStart"/>
      <w:r w:rsidRPr="003D4659">
        <w:rPr>
          <w:b/>
          <w:bCs/>
        </w:rPr>
        <w:t>fronto</w:t>
      </w:r>
      <w:proofErr w:type="spellEnd"/>
      <w:r w:rsidRPr="003D4659">
        <w:rPr>
          <w:b/>
          <w:bCs/>
        </w:rPr>
        <w:t>-parietal pathway?</w:t>
      </w:r>
    </w:p>
    <w:p w14:paraId="1CC2518C" w14:textId="77777777" w:rsidR="003D4659" w:rsidRPr="003D4659" w:rsidRDefault="003D4659" w:rsidP="003D4659">
      <w:r w:rsidRPr="003D4659">
        <w:rPr>
          <w:b/>
          <w:bCs/>
        </w:rPr>
        <w:t>Original framing:</w:t>
      </w:r>
      <w:r w:rsidRPr="003D4659">
        <w:t xml:space="preserve"> FS pathway reflects sensorimotor rule updating; smaller D-P difference expected because the sensory representation is objective.</w:t>
      </w:r>
    </w:p>
    <w:p w14:paraId="65BF2FB7" w14:textId="77777777" w:rsidR="003D4659" w:rsidRPr="003D4659" w:rsidRDefault="003D4659" w:rsidP="003D4659">
      <w:r w:rsidRPr="003D4659">
        <w:rPr>
          <w:b/>
          <w:bCs/>
        </w:rPr>
        <w:t>Revised framing:</w:t>
      </w:r>
      <w:r w:rsidRPr="003D4659">
        <w:t xml:space="preserve"> In uninstructed participants, the predictions about pathway specificity become sharper and more testable. The braille stimulus identity is unambiguous — stim 2 or stim 3 is an objective fact regardless of what feedback says. If the brain is implicitly learning that feedback in this block is unreliable, it should </w:t>
      </w:r>
      <w:r w:rsidRPr="003D4659">
        <w:rPr>
          <w:i/>
          <w:iCs/>
        </w:rPr>
        <w:t>selectively</w:t>
      </w:r>
      <w:r w:rsidRPr="003D4659">
        <w:t xml:space="preserve"> reduce the </w:t>
      </w:r>
      <w:proofErr w:type="spellStart"/>
      <w:r w:rsidRPr="003D4659">
        <w:t>fronto</w:t>
      </w:r>
      <w:proofErr w:type="spellEnd"/>
      <w:r w:rsidRPr="003D4659">
        <w:t xml:space="preserve">-parietal channel (which carries the rule-update signal) while </w:t>
      </w:r>
      <w:r w:rsidRPr="003D4659">
        <w:rPr>
          <w:i/>
          <w:iCs/>
        </w:rPr>
        <w:t>maintaining</w:t>
      </w:r>
      <w:r w:rsidRPr="003D4659">
        <w:t xml:space="preserve"> the </w:t>
      </w:r>
      <w:proofErr w:type="spellStart"/>
      <w:r w:rsidRPr="003D4659">
        <w:t>fronto</w:t>
      </w:r>
      <w:proofErr w:type="spellEnd"/>
      <w:r w:rsidRPr="003D4659">
        <w:t>-somatosensory channel (which carries the sensory-identity signal that remains valid even when feedback is noisy).</w:t>
      </w:r>
    </w:p>
    <w:p w14:paraId="729660BC" w14:textId="77777777" w:rsidR="003D4659" w:rsidRPr="003D4659" w:rsidRDefault="003D4659" w:rsidP="003D4659">
      <w:r w:rsidRPr="003D4659">
        <w:t xml:space="preserve">This gives a very specific prediction: </w:t>
      </w:r>
      <w:r w:rsidRPr="003D4659">
        <w:rPr>
          <w:b/>
          <w:bCs/>
        </w:rPr>
        <w:t>the D-P difference should be larger and earlier-emerging for FP-PLV than FS-PLV within the LE stage</w:t>
      </w:r>
      <w:r w:rsidRPr="003D4659">
        <w:t>. If the brain can achieve pathway-selective implicit gating — suppressing the rule-update channel but not the sensory-association channel — this would be a novel and mechanistically important finding that is only observable in an uninstructed design, because in an instructed design participants might deliberately modulate both pathways or neither.</w:t>
      </w:r>
    </w:p>
    <w:p w14:paraId="0E0A03A9" w14:textId="77777777" w:rsidR="003D4659" w:rsidRPr="003D4659" w:rsidRDefault="003D4659" w:rsidP="003D4659">
      <w:r w:rsidRPr="003D4659">
        <w:rPr>
          <w:b/>
          <w:bCs/>
        </w:rPr>
        <w:t>Revised hypothesis:</w:t>
      </w:r>
      <w:r w:rsidRPr="003D4659">
        <w:t xml:space="preserve"> The implicit learning of feedback unreliability, as indexed by the growing D-P difference across stages, should manifest first and most strongly in the FP pathway and later and </w:t>
      </w:r>
      <w:proofErr w:type="gramStart"/>
      <w:r w:rsidRPr="003D4659">
        <w:t>more weakly</w:t>
      </w:r>
      <w:proofErr w:type="gramEnd"/>
      <w:r w:rsidRPr="003D4659">
        <w:t xml:space="preserve"> in the FS pathway. The FS pathway should show a smaller or absent D-P difference at LN and LE, consistent with the sensory representation remaining equally valid regardless of feedback reliability, and a D-P difference only emerging at RN when the reversal genuinely changes which braille pattern is correct.</w:t>
      </w:r>
    </w:p>
    <w:p w14:paraId="313B2B82" w14:textId="77777777" w:rsidR="003D4659" w:rsidRPr="003D4659" w:rsidRDefault="003D4659" w:rsidP="003D4659">
      <w:r w:rsidRPr="003D4659">
        <w:pict w14:anchorId="3A9D03A3">
          <v:rect id="_x0000_i1063" style="width:0;height:1.5pt" o:hralign="center" o:hrstd="t" o:hr="t" fillcolor="#a0a0a0" stroked="f"/>
        </w:pict>
      </w:r>
    </w:p>
    <w:p w14:paraId="4600EE25" w14:textId="77777777" w:rsidR="003D4659" w:rsidRPr="003D4659" w:rsidRDefault="003D4659" w:rsidP="003D4659">
      <w:pPr>
        <w:rPr>
          <w:b/>
          <w:bCs/>
        </w:rPr>
      </w:pPr>
      <w:r w:rsidRPr="003D4659">
        <w:rPr>
          <w:b/>
          <w:bCs/>
        </w:rPr>
        <w:t>A unifying theoretical framing that the uninstructed design uniquely enables</w:t>
      </w:r>
    </w:p>
    <w:p w14:paraId="2CBCEC11" w14:textId="77777777" w:rsidR="003D4659" w:rsidRPr="003D4659" w:rsidRDefault="003D4659" w:rsidP="003D4659">
      <w:r w:rsidRPr="003D4659">
        <w:t xml:space="preserve">The five revised RQs together address a single overarching question that the instructed design cannot test cleanly: </w:t>
      </w:r>
      <w:r w:rsidRPr="003D4659">
        <w:rPr>
          <w:b/>
          <w:bCs/>
        </w:rPr>
        <w:t>does the brain operate separate implicit tracking systems for feedback reliability (FP pathway) and sensory rule validity (FS pathway), and can these systems be independently modulated by statistical learning history without conscious knowledge?</w:t>
      </w:r>
    </w:p>
    <w:p w14:paraId="66B90DDB" w14:textId="77777777" w:rsidR="003D4659" w:rsidRPr="003D4659" w:rsidRDefault="003D4659" w:rsidP="003D4659">
      <w:r w:rsidRPr="003D4659">
        <w:t xml:space="preserve">The uninstructed design is actually scientifically stronger for this question because it removes the confound of top-down strategy. Any dissociation you observe between D and P blocks must reflect </w:t>
      </w:r>
      <w:r w:rsidRPr="003D4659">
        <w:lastRenderedPageBreak/>
        <w:t>implicit statistical learning, making the findings more directly interpretable in terms of prediction error learning models (Rescorla-Wagner, HGF) rather than explicit metacognitive regulation. The confidence ratings become particularly valuable in this framing: they give you a trial-by-trial window into the participant's implicit belief state, allowing you to test whether neural adaptation (PLV dissociation, theta decline) precedes or follows the behavioural adaptation visible in confidence trajectories — a question about the relative speed of neural vs cognitive implicit learning.</w:t>
      </w:r>
    </w:p>
    <w:p w14:paraId="290DD59B" w14:textId="77777777" w:rsidR="003D4659" w:rsidRPr="0005298D" w:rsidRDefault="003D4659" w:rsidP="0005298D"/>
    <w:p w14:paraId="3ED80F09" w14:textId="77777777" w:rsidR="00C62912" w:rsidRDefault="00C62912"/>
    <w:sectPr w:rsidR="00C62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8D"/>
    <w:rsid w:val="0005298D"/>
    <w:rsid w:val="001D51DA"/>
    <w:rsid w:val="003D4659"/>
    <w:rsid w:val="003F50C0"/>
    <w:rsid w:val="007835D6"/>
    <w:rsid w:val="00C62912"/>
    <w:rsid w:val="00DF0D25"/>
    <w:rsid w:val="00F57D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38B73FD"/>
  <w15:chartTrackingRefBased/>
  <w15:docId w15:val="{09E2ADF6-7AFE-4E0F-879B-F35B39AE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3D465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D465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27985">
      <w:bodyDiv w:val="1"/>
      <w:marLeft w:val="0"/>
      <w:marRight w:val="0"/>
      <w:marTop w:val="0"/>
      <w:marBottom w:val="0"/>
      <w:divBdr>
        <w:top w:val="none" w:sz="0" w:space="0" w:color="auto"/>
        <w:left w:val="none" w:sz="0" w:space="0" w:color="auto"/>
        <w:bottom w:val="none" w:sz="0" w:space="0" w:color="auto"/>
        <w:right w:val="none" w:sz="0" w:space="0" w:color="auto"/>
      </w:divBdr>
    </w:div>
    <w:div w:id="245264292">
      <w:bodyDiv w:val="1"/>
      <w:marLeft w:val="0"/>
      <w:marRight w:val="0"/>
      <w:marTop w:val="0"/>
      <w:marBottom w:val="0"/>
      <w:divBdr>
        <w:top w:val="none" w:sz="0" w:space="0" w:color="auto"/>
        <w:left w:val="none" w:sz="0" w:space="0" w:color="auto"/>
        <w:bottom w:val="none" w:sz="0" w:space="0" w:color="auto"/>
        <w:right w:val="none" w:sz="0" w:space="0" w:color="auto"/>
      </w:divBdr>
    </w:div>
    <w:div w:id="402606530">
      <w:bodyDiv w:val="1"/>
      <w:marLeft w:val="0"/>
      <w:marRight w:val="0"/>
      <w:marTop w:val="0"/>
      <w:marBottom w:val="0"/>
      <w:divBdr>
        <w:top w:val="none" w:sz="0" w:space="0" w:color="auto"/>
        <w:left w:val="none" w:sz="0" w:space="0" w:color="auto"/>
        <w:bottom w:val="none" w:sz="0" w:space="0" w:color="auto"/>
        <w:right w:val="none" w:sz="0" w:space="0" w:color="auto"/>
      </w:divBdr>
    </w:div>
    <w:div w:id="932855639">
      <w:bodyDiv w:val="1"/>
      <w:marLeft w:val="0"/>
      <w:marRight w:val="0"/>
      <w:marTop w:val="0"/>
      <w:marBottom w:val="0"/>
      <w:divBdr>
        <w:top w:val="none" w:sz="0" w:space="0" w:color="auto"/>
        <w:left w:val="none" w:sz="0" w:space="0" w:color="auto"/>
        <w:bottom w:val="none" w:sz="0" w:space="0" w:color="auto"/>
        <w:right w:val="none" w:sz="0" w:space="0" w:color="auto"/>
      </w:divBdr>
    </w:div>
    <w:div w:id="105901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8684</TotalTime>
  <Pages>7</Pages>
  <Words>3252</Words>
  <Characters>18540</Characters>
  <Application>Microsoft Office Word</Application>
  <DocSecurity>4</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Klara Hatinova</dc:creator>
  <cp:keywords/>
  <dc:description/>
  <cp:lastModifiedBy>Klara Hatinova</cp:lastModifiedBy>
  <cp:revision>2</cp:revision>
  <dcterms:created xsi:type="dcterms:W3CDTF">2026-04-19T12:25:00Z</dcterms:created>
  <dcterms:modified xsi:type="dcterms:W3CDTF">2026-04-19T12:25:00Z</dcterms:modified>
</cp:coreProperties>
</file>