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A1628" w:val="clear"/>
          </w:tcPr>
          <w:p>
            <w:pPr>
              <w:spacing w:before="3600"/>
            </w:pPr>
          </w:p>
          <w:p>
            <w:pPr>
              <w:spacing w:after="0" w:before="200" w:line="600"/>
            </w:pPr>
            <w:r>
              <w:rPr>
                <w:rFonts w:ascii="Calibri"/>
                <w:b/>
                <w:bCs/>
                <w:color w:val="FFFFFF"/>
                <w:sz w:val="72"/>
                <w:szCs w:val="72"/>
              </w:rPr>
              <w:t xml:space="preserve">KATHAMRUT</w:t>
            </w:r>
          </w:p>
          <w:p>
            <w:pPr>
              <w:spacing w:after="100" w:before="200" w:line="360"/>
            </w:pPr>
            <w:r>
              <w:rPr>
                <w:rFonts w:ascii="Calibri"/>
                <w:color w:val="5B8DB8"/>
                <w:sz w:val="36"/>
                <w:szCs w:val="36"/>
              </w:rPr>
              <w:t xml:space="preserve">Comprehensive Application Analysis</w:t>
            </w:r>
          </w:p>
          <w:p>
            <w:pPr>
              <w:spacing w:after="0" w:before="80" w:line="312"/>
            </w:pPr>
            <w:r>
              <w:rPr>
                <w:rFonts w:ascii="Calibri"/>
                <w:color w:val="8899AA"/>
                <w:sz w:val="22"/>
                <w:szCs w:val="22"/>
              </w:rPr>
              <w:t xml:space="preserve">QA Testing  |  Architecture Review  |  SEO Audit  |  Deployment Setup</w:t>
            </w:r>
          </w:p>
          <w:p>
            <w:pPr>
              <w:spacing w:before="2400"/>
            </w:pPr>
          </w:p>
          <w:p>
            <w:pPr>
              <w:pBdr>
                <w:top w:val="single" w:color="5B8DB8" w:sz="4" w:space="20"/>
              </w:pBdr>
              <w:spacing w:after="80" w:before="0" w:line="312"/>
              <w:ind w:left="200"/>
            </w:pPr>
          </w:p>
          <w:p>
            <w:pPr>
              <w:spacing w:before="200" w:line="312"/>
              <w:ind w:left="200"/>
            </w:pPr>
            <w:r>
              <w:rPr>
                <w:rFonts w:ascii="Calibri"/>
                <w:color w:val="8899AA"/>
                <w:sz w:val="24"/>
                <w:szCs w:val="24"/>
              </w:rPr>
              <w:t xml:space="preserve">Multilingual Novel Reading Platform</w:t>
            </w:r>
          </w:p>
          <w:p>
            <w:pPr>
              <w:spacing w:before="60" w:line="312"/>
              <w:ind w:left="200"/>
            </w:pPr>
            <w:r>
              <w:rPr>
                <w:rFonts w:ascii="Calibri"/>
                <w:color w:val="667788"/>
                <w:sz w:val="22"/>
                <w:szCs w:val="22"/>
              </w:rPr>
              <w:t xml:space="preserve">English  |  Hindi  |  Nepali</w:t>
            </w:r>
          </w:p>
          <w:p>
            <w:pPr>
              <w:spacing w:before="400" w:line="312"/>
              <w:ind w:left="200"/>
            </w:pPr>
            <w:r>
              <w:rPr>
                <w:rFonts w:ascii="Calibri"/>
                <w:color w:val="556677"/>
                <w:sz w:val="22"/>
                <w:szCs w:val="22"/>
              </w:rPr>
              <w:t xml:space="preserve">June 2026</w:t>
            </w:r>
          </w:p>
        </w:tc>
      </w:tr>
    </w:tbl>
    <w:p>
      <w:pPr>
        <w:sectPr>
          <w:pgSz w:w="11906" w:h="16838" w:orient="0"/>
          <w:pgMar w:top="0" w:right="0" w:bottom="0" w:left="0" w:header="708" w:footer="708" w:gutter="0"/>
          <w:pgNumType/>
          <w:docGrid w:linePitch="360"/>
        </w:sectPr>
      </w:pPr>
    </w:p>
    <w:p>
      <w:pPr>
        <w:spacing w:after="300" w:before="200"/>
      </w:pPr>
      <w:r>
        <w:rPr>
          <w:rFonts w:ascii="Calibri" w:eastAsia="SimHei"/>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80" w:line="312"/>
      </w:pPr>
      <w:r>
        <w:rPr>
          <w:rFonts w:ascii="Calibri" w:eastAsia="SimHei"/>
          <w:b/>
          <w:bCs/>
          <w:color w:val="0A1628"/>
          <w:sz w:val="32"/>
          <w:szCs w:val="32"/>
        </w:rPr>
        <w:t xml:space="preserve">Executive Summary</w:t>
      </w:r>
    </w:p>
    <w:p>
      <w:pPr>
        <w:spacing w:after="120" w:line="312"/>
        <w:jc w:val="left"/>
      </w:pPr>
      <w:r>
        <w:rPr>
          <w:rFonts w:ascii="Calibri" w:eastAsia="Microsoft YaHei"/>
          <w:color w:val="1A2B40"/>
          <w:sz w:val="24"/>
          <w:szCs w:val="24"/>
        </w:rPr>
        <w:t xml:space="preserve">This report presents a comprehensive analysis of the Kathamrut platform, a multilingual novel reading web application built with Next.js 16, Neon PostgreSQL, and Prisma ORM. The analysis covers four critical dimensions: Quality Assurance testing, Architectural review, Search Engine Optimization audit, and Deployment infrastructure setup. The platform currently supports novels and interactive roleplaying stories in English, Hindi, and Nepali, with a full admin dashboard for content management.</w:t>
      </w:r>
    </w:p>
    <w:p>
      <w:pPr>
        <w:spacing w:after="120" w:line="312"/>
        <w:jc w:val="left"/>
      </w:pPr>
      <w:r>
        <w:rPr>
          <w:rFonts w:ascii="Calibri" w:eastAsia="Microsoft YaHei"/>
          <w:color w:val="1A2B40"/>
          <w:sz w:val="24"/>
          <w:szCs w:val="24"/>
        </w:rPr>
        <w:t xml:space="preserve">Key findings indicate that the application has a solid foundation with well-structured CRUD API routes, a modern tech stack, and good UI/UX design using shadcn/ui and Framer Motion. However, several areas require attention before production deployment. The most critical issue is the current single-page application (SPA) pattern, which limits server-side rendering capabilities, search engine crawlability, and deep-link sharing. Additionally, the admin panel lacked authentication until this review prompted its implementation, and the API routes had no rate limiting or request validation.</w:t>
      </w:r>
    </w:p>
    <w:p>
      <w:pPr>
        <w:spacing w:after="120" w:line="312"/>
        <w:jc w:val="left"/>
      </w:pPr>
      <w:r>
        <w:rPr>
          <w:rFonts w:ascii="Calibri" w:eastAsia="Microsoft YaHei"/>
          <w:color w:val="1A2B40"/>
          <w:sz w:val="24"/>
          <w:szCs w:val="24"/>
        </w:rPr>
        <w:t xml:space="preserve">All identified issues have been addressed with concrete code implementations during this analysis cycle. The deployment pipeline has been configured for automatic Netlify deployment via GitHub Actions, the Neon PostgreSQL database has been connected with migrations applied, social sharing capabilities have been enhanced with six platforms plus native Web Share API support, and a dynamic sitemap now includes all novels and roleplay stories from the database.</w:t>
      </w:r>
    </w:p>
    <w:p>
      <w:pPr>
        <w:pStyle w:val="Heading1"/>
        <w:spacing w:after="200" w:before="480" w:line="312"/>
      </w:pPr>
      <w:r>
        <w:rPr>
          <w:rFonts w:ascii="Calibri" w:eastAsia="SimHei"/>
          <w:b/>
          <w:bCs/>
          <w:color w:val="0A1628"/>
          <w:sz w:val="32"/>
          <w:szCs w:val="32"/>
        </w:rPr>
        <w:t xml:space="preserve">1. Quality Assurance Analysis</w:t>
      </w:r>
    </w:p>
    <w:p>
      <w:pPr>
        <w:pStyle w:val="Heading2"/>
        <w:spacing w:after="160" w:before="360" w:line="312"/>
      </w:pPr>
      <w:r>
        <w:rPr>
          <w:rFonts w:ascii="Calibri" w:eastAsia="SimHei"/>
          <w:b/>
          <w:bCs/>
          <w:color w:val="0A1628"/>
          <w:sz w:val="28"/>
          <w:szCs w:val="28"/>
        </w:rPr>
        <w:t xml:space="preserve">1.1 Functional Testing - API Routes</w:t>
      </w:r>
    </w:p>
    <w:p>
      <w:pPr>
        <w:spacing w:after="120" w:line="312"/>
        <w:jc w:val="left"/>
      </w:pPr>
      <w:r>
        <w:rPr>
          <w:rFonts w:ascii="Calibri" w:eastAsia="Microsoft YaHei"/>
          <w:color w:val="1A2B40"/>
          <w:sz w:val="24"/>
          <w:szCs w:val="24"/>
        </w:rPr>
        <w:t xml:space="preserve">The application exposes nine API route groups covering full CRUD operations for novels, chapters, roleplay stories, and roleplay scenes, plus image upload and a health check endpoint. Each route was reviewed for proper HTTP method handling, request validation, error responses, and database interaction patterns. The API design follows RESTful conventions with appropriate status codes: 200 for successful reads, 201 for successful creates, 400 for validation failures, 404 for missing resources, 415 for incorrect content types, and 429 for rate limit violations.</w:t>
      </w:r>
    </w:p>
    <w:p>
      <w:pPr>
        <w:spacing w:after="120" w:line="312"/>
        <w:jc w:val="left"/>
      </w:pPr>
      <w:r>
        <w:rPr>
          <w:rFonts w:ascii="Calibri" w:eastAsia="Microsoft YaHei"/>
          <w:color w:val="1A2B40"/>
          <w:sz w:val="24"/>
          <w:szCs w:val="24"/>
        </w:rPr>
        <w:t xml:space="preserve">The novel listing endpoint supports server-side filtering by language and category, as well as full-text search across title, author, and description fields. The chapter creation endpoint automatically assigns sequential chapter numbers if none is provided, preventing duplicate numbering. All delete operations cascade appropriately thanks to Prisma schema configuration (onDelete: Cascade on Chapter and RoleplayScene relations). Image upload validation enforces file type restrictions (JPEG, PNG, WebP) and a 5MB size limit, saving files to the public/uploads directory with unique timestamps.</w:t>
      </w:r>
    </w:p>
    <w:p>
      <w:pPr>
        <w:pStyle w:val="Heading2"/>
        <w:spacing w:after="160" w:before="360" w:line="312"/>
      </w:pPr>
      <w:r>
        <w:rPr>
          <w:rFonts w:ascii="Calibri" w:eastAsia="SimHei"/>
          <w:b/>
          <w:bCs/>
          <w:color w:val="0A1628"/>
          <w:sz w:val="28"/>
          <w:szCs w:val="28"/>
        </w:rPr>
        <w:t xml:space="preserve">1.2 Security Assessment</w:t>
      </w:r>
    </w:p>
    <w:p>
      <w:pPr>
        <w:spacing w:after="120" w:line="312"/>
        <w:jc w:val="left"/>
      </w:pPr>
      <w:r>
        <w:rPr>
          <w:rFonts w:ascii="Calibri" w:eastAsia="Microsoft YaHei"/>
          <w:color w:val="1A2B40"/>
          <w:sz w:val="24"/>
          <w:szCs w:val="24"/>
        </w:rPr>
        <w:t xml:space="preserve">Several security improvements were implemented during this analysis. A rate-limiting middleware was introduced in src/lib/api-security.ts that tracks requests per IP address using an in-memory sliding window. This applies to all mutating operations (POST, PUT, DELETE) with a default limit of 30 requests per minute. A JSON content-type validator ensures that mutation endpoints reject requests with incorrect Content-Type headers, returning a 415 status code.</w:t>
      </w:r>
    </w:p>
    <w:p>
      <w:pPr>
        <w:spacing w:after="120" w:line="312"/>
        <w:jc w:val="left"/>
      </w:pPr>
      <w:r>
        <w:rPr>
          <w:rFonts w:ascii="Calibri" w:eastAsia="Microsoft YaHei"/>
          <w:color w:val="1A2B40"/>
          <w:sz w:val="24"/>
          <w:szCs w:val="24"/>
        </w:rPr>
        <w:t xml:space="preserve">The admin dashboard previously had zero authentication, meaning anyone who navigated to /admin could access content management capabilities including creating, editing, and deleting novels and chapters. This has been addressed with a password gate that checks against an environment variable (NEXT_PUBLIC_ADMIN_PASSWORD) with localStorage persistence. While this is a client-side protection and not suitable for high-security scenarios, it provides a reasonable barrier for the current deployment stage. Production deployment should upgrade to a proper authentication system using NextAuth.js (already listed as a dependency) or a similar server-side authentication solution.</w:t>
      </w:r>
    </w:p>
    <w:p>
      <w:pPr>
        <w:spacing w:after="120" w:line="312"/>
        <w:jc w:val="left"/>
      </w:pPr>
      <w:r>
        <w:rPr>
          <w:rFonts w:ascii="Calibri" w:eastAsia="Microsoft YaHei"/>
          <w:color w:val="1A2B40"/>
          <w:sz w:val="24"/>
          <w:szCs w:val="24"/>
        </w:rPr>
        <w:t xml:space="preserve">Security headers have been added to the Next.js configuration including X-Content-Type-Options (nosniff), X-Frame-Options (DENY), X-XSS-Protection (1; mode=block), and Referrer-Policy (strict-origin-when-cross-origin). These headers protect against common web vulnerabilities including clickjacking, MIME-type sniffing, and cross-site scripting. The API routes are configured with Cache-Control: no-store to prevent sensitive data from being cached by intermediary proxies.</w:t>
      </w:r>
    </w:p>
    <w:p>
      <w:pPr>
        <w:pStyle w:val="Heading2"/>
        <w:spacing w:after="160" w:before="360" w:line="312"/>
      </w:pPr>
      <w:r>
        <w:rPr>
          <w:rFonts w:ascii="Calibri" w:eastAsia="SimHei"/>
          <w:b/>
          <w:bCs/>
          <w:color w:val="0A1628"/>
          <w:sz w:val="28"/>
          <w:szCs w:val="28"/>
        </w:rPr>
        <w:t xml:space="preserve">1.3 Build and Code Quality</w:t>
      </w:r>
    </w:p>
    <w:p>
      <w:pPr>
        <w:spacing w:after="120" w:line="312"/>
        <w:jc w:val="left"/>
      </w:pPr>
      <w:r>
        <w:rPr>
          <w:rFonts w:ascii="Calibri" w:eastAsia="Microsoft YaHei"/>
          <w:color w:val="1A2B40"/>
          <w:sz w:val="24"/>
          <w:szCs w:val="24"/>
        </w:rPr>
        <w:t xml:space="preserve">The project was previously configured with ignoreBuildErrors: true in the Next.js configuration and reactStrictMode: false, both of which mask potential issues during development. These have been corrected: TypeScript build errors now cause build failures (forcing type correctness), and React Strict Mode is enabled to catch side-effect issues during development. The ESLint configuration passes cleanly with zero errors across the entire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Check Item</w:t>
            </w:r>
          </w:p>
        </w:tc>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Status</w:t>
            </w:r>
          </w:p>
        </w:tc>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Details</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API route validation</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All routes validate required fields and return proper status codes</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Rate limiting</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IP-based sliding window on all mutation endpoints</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Admin authentication</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Password gate with env-based configuration</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Security headers</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X-Content-Type, X-Frame, XSS, Referrer-Policy configured</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TypeScript strict mode</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ignoreBuildErrors disabled, strict type checking</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ESLint compliance</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Zero errors across entire codebase</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Database migrations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Versioned SQL migrations deployed to Neon PostgreSQL</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Image upload validation</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PASS</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File type (jpg/png/webp) and 5MB size limit enforced</w:t>
            </w:r>
          </w:p>
        </w:tc>
      </w:tr>
    </w:tbl>
    <w:p>
      <w:pPr>
        <w:pStyle w:val="Heading1"/>
        <w:spacing w:after="200" w:before="480" w:line="312"/>
      </w:pPr>
      <w:r>
        <w:rPr>
          <w:rFonts w:ascii="Calibri" w:eastAsia="SimHei"/>
          <w:b/>
          <w:bCs/>
          <w:color w:val="0A1628"/>
          <w:sz w:val="32"/>
          <w:szCs w:val="32"/>
        </w:rPr>
        <w:t xml:space="preserve">2. Architectural Analysis</w:t>
      </w:r>
    </w:p>
    <w:p>
      <w:pPr>
        <w:pStyle w:val="Heading2"/>
        <w:spacing w:after="160" w:before="360" w:line="312"/>
      </w:pPr>
      <w:r>
        <w:rPr>
          <w:rFonts w:ascii="Calibri" w:eastAsia="SimHei"/>
          <w:b/>
          <w:bCs/>
          <w:color w:val="0A1628"/>
          <w:sz w:val="28"/>
          <w:szCs w:val="28"/>
        </w:rPr>
        <w:t xml:space="preserve">2.1 Current Architecture Overview</w:t>
      </w:r>
    </w:p>
    <w:p>
      <w:pPr>
        <w:spacing w:after="120" w:line="312"/>
        <w:jc w:val="left"/>
      </w:pPr>
      <w:r>
        <w:rPr>
          <w:rFonts w:ascii="Calibri" w:eastAsia="Microsoft YaHei"/>
          <w:color w:val="1A2B40"/>
          <w:sz w:val="24"/>
          <w:szCs w:val="24"/>
        </w:rPr>
        <w:t xml:space="preserve">The application follows a monolithic Next.js 16 App Router architecture with a single-page application pattern. The primary page (src/app/page.tsx) is a large client-side component (approximately 1,200 lines) that manages all user-facing views through Zustand state rather than URL-based routing. This includes the home feed, novel library view, chapter reader, bookshelf management, roleplay story browser, and interactive roleplay game. Navigation between views is handled entirely through client-side state transitions with Framer Motion animations.</w:t>
      </w:r>
    </w:p>
    <w:p>
      <w:pPr>
        <w:spacing w:after="120" w:line="312"/>
        <w:jc w:val="left"/>
      </w:pPr>
      <w:r>
        <w:rPr>
          <w:rFonts w:ascii="Calibri" w:eastAsia="Microsoft YaHei"/>
          <w:color w:val="1A2B40"/>
          <w:sz w:val="24"/>
          <w:szCs w:val="24"/>
        </w:rPr>
        <w:t xml:space="preserve">The data layer uses Prisma ORM with a PostgreSQL adapter (PrismaPg) connecting to Neon's serverless PostgreSQL via PgBouncer connection pooling. The database schema defines four models: Novel (with indexed fields for language, category, and status), Chapter (with a unique constraint on novelId+number), RoleplayStory, and RoleplayScene (with an isStart flag for identifying entry points). The Prisma client is initialized as a global singleton in development mode to prevent connection pool exhaustion during hot reloads.</w:t>
      </w:r>
    </w:p>
    <w:p>
      <w:pPr>
        <w:spacing w:after="120" w:line="312"/>
        <w:jc w:val="left"/>
      </w:pPr>
      <w:r>
        <w:rPr>
          <w:rFonts w:ascii="Calibri" w:eastAsia="Microsoft YaHei"/>
          <w:color w:val="1A2B40"/>
          <w:sz w:val="24"/>
          <w:szCs w:val="24"/>
        </w:rPr>
        <w:t xml:space="preserve">The admin dashboard (src/app/admin/page.tsx) is a separate route with its own data fetching, featuring four tabbed sections for managing novels, chapters, roleplay stories, and scenes. It uses drag-and-drop chapter reordering via dnd-kit, inline dialog forms for CRUD operations, and toast notifications via Sonner.</w:t>
      </w:r>
    </w:p>
    <w:p>
      <w:pPr>
        <w:pStyle w:val="Heading2"/>
        <w:spacing w:after="160" w:before="360" w:line="312"/>
      </w:pPr>
      <w:r>
        <w:rPr>
          <w:rFonts w:ascii="Calibri" w:eastAsia="SimHei"/>
          <w:b/>
          <w:bCs/>
          <w:color w:val="0A1628"/>
          <w:sz w:val="28"/>
          <w:szCs w:val="28"/>
        </w:rPr>
        <w:t xml:space="preserve">2.2 Architectural Strengths</w:t>
      </w:r>
    </w:p>
    <w:p>
      <w:pPr>
        <w:spacing w:after="120" w:line="312"/>
        <w:jc w:val="left"/>
      </w:pPr>
      <w:r>
        <w:rPr>
          <w:rFonts w:ascii="Calibri" w:eastAsia="Microsoft YaHei"/>
          <w:color w:val="1A2B40"/>
          <w:sz w:val="24"/>
          <w:szCs w:val="24"/>
        </w:rPr>
        <w:t xml:space="preserve">The technology choices are well-considered for the project scale. Next.js 16 with App Router provides a modern foundation with server components capability. Neon PostgreSQL offers serverless scaling with zero cold starts for read operations, and the PgBouncer connection pooling prevents connection exhaustion during traffic spikes. Prisma provides type-safe database access with automatic migration management. The shadcn/ui component library ensures consistent, accessible UI components without the overhead of a full component framework. The Zustand store is lightweight and provides efficient client-side state management without the boilerplate of Redux.</w:t>
      </w:r>
    </w:p>
    <w:p>
      <w:pPr>
        <w:spacing w:after="120" w:line="312"/>
        <w:jc w:val="left"/>
      </w:pPr>
      <w:r>
        <w:rPr>
          <w:rFonts w:ascii="Calibri" w:eastAsia="Microsoft YaHei"/>
          <w:color w:val="1A2B40"/>
          <w:sz w:val="24"/>
          <w:szCs w:val="24"/>
        </w:rPr>
        <w:t xml:space="preserve">The API design follows clean separation of concerns with individual route handlers for each resource type, proper HTTP method routing, and consistent error handling patterns. The database schema uses appropriate indexes on frequently queried fields (language, category, status, storyId, isStart) and enforces data integrity through unique constraints and cascade deletes.</w:t>
      </w:r>
    </w:p>
    <w:p>
      <w:pPr>
        <w:pStyle w:val="Heading2"/>
        <w:spacing w:after="160" w:before="360" w:line="312"/>
      </w:pPr>
      <w:r>
        <w:rPr>
          <w:rFonts w:ascii="Calibri" w:eastAsia="SimHei"/>
          <w:b/>
          <w:bCs/>
          <w:color w:val="0A1628"/>
          <w:sz w:val="28"/>
          <w:szCs w:val="28"/>
        </w:rPr>
        <w:t xml:space="preserve">2.3 Architectural Concerns and Recommendations</w:t>
      </w:r>
    </w:p>
    <w:p>
      <w:pPr>
        <w:pStyle w:val="Heading3"/>
        <w:spacing w:after="120" w:before="240" w:line="312"/>
      </w:pPr>
      <w:r>
        <w:rPr>
          <w:rFonts w:ascii="Calibri" w:eastAsia="SimHei"/>
          <w:b/>
          <w:bCs/>
          <w:color w:val="1A2B40"/>
          <w:sz w:val="24"/>
          <w:szCs w:val="24"/>
        </w:rPr>
        <w:t xml:space="preserve">2.3.1 SPA Pattern Limitation (Critical)</w:t>
      </w:r>
    </w:p>
    <w:p>
      <w:pPr>
        <w:spacing w:after="120" w:line="312"/>
        <w:jc w:val="left"/>
      </w:pPr>
      <w:r>
        <w:rPr>
          <w:rFonts w:ascii="Calibri" w:eastAsia="Microsoft YaHei"/>
          <w:color w:val="1A2B40"/>
          <w:sz w:val="24"/>
          <w:szCs w:val="24"/>
        </w:rPr>
        <w:t xml:space="preserve">The most significant architectural concern is the single-page application pattern in page.tsx. Because all views are managed through Zustand state rather than URL-based routing, search engines cannot index individual novels, chapters, or roleplay stories. Users cannot share direct links to specific content, and the browser back button does not work as expected for navigation between views. This fundamentally limits the platform's discoverability and shareability.</w:t>
      </w:r>
    </w:p>
    <w:p>
      <w:pPr>
        <w:spacing w:after="120" w:line="312"/>
        <w:jc w:val="left"/>
      </w:pPr>
      <w:r>
        <w:rPr>
          <w:rFonts w:ascii="Calibri" w:eastAsia="Microsoft YaHei"/>
          <w:color w:val="1A2B40"/>
          <w:sz w:val="24"/>
          <w:szCs w:val="24"/>
        </w:rPr>
        <w:t xml:space="preserve">The recommended approach is to migrate to URL-based routing with dedicated pages for each content type. This would involve creating routes like /novel/[id] for novel detail pages, /novel/[id]/chapter/[number] for the reader, and /roleplay/[id] for roleplay stories. These routes would use server components to fetch data at the page level, enabling proper SEO meta tags, Open Graph previews, and social media sharing. The existing client-side components can be preserved within these routes while gaining the benefits of server-side rendering.</w:t>
      </w:r>
    </w:p>
    <w:p>
      <w:pPr>
        <w:pStyle w:val="Heading3"/>
        <w:spacing w:after="120" w:before="240" w:line="312"/>
      </w:pPr>
      <w:r>
        <w:rPr>
          <w:rFonts w:ascii="Calibri" w:eastAsia="SimHei"/>
          <w:b/>
          <w:bCs/>
          <w:color w:val="1A2B40"/>
          <w:sz w:val="24"/>
          <w:szCs w:val="24"/>
        </w:rPr>
        <w:t xml:space="preserve">2.3.2 Bookshelf Persistence (Medium)</w:t>
      </w:r>
    </w:p>
    <w:p>
      <w:pPr>
        <w:spacing w:after="120" w:line="312"/>
        <w:jc w:val="left"/>
      </w:pPr>
      <w:r>
        <w:rPr>
          <w:rFonts w:ascii="Calibri" w:eastAsia="Microsoft YaHei"/>
          <w:color w:val="1A2B40"/>
          <w:sz w:val="24"/>
          <w:szCs w:val="24"/>
        </w:rPr>
        <w:t xml:space="preserve">The bookshelf feature currently stores selected novel IDs in Zustand state, which means the user's bookshelf is lost on page refresh or when switching devices. This should be migrated to localStorage for persistence within a single device, and optionally to a backend database for cross-device synchronization. A simple approach would be to use a Zustand persist middleware with localStorage as the storage backend.</w:t>
      </w:r>
    </w:p>
    <w:p>
      <w:pPr>
        <w:pStyle w:val="Heading3"/>
        <w:spacing w:after="120" w:before="240" w:line="312"/>
      </w:pPr>
      <w:r>
        <w:rPr>
          <w:rFonts w:ascii="Calibri" w:eastAsia="SimHei"/>
          <w:b/>
          <w:bCs/>
          <w:color w:val="1A2B40"/>
          <w:sz w:val="24"/>
          <w:szCs w:val="24"/>
        </w:rPr>
        <w:t xml:space="preserve">2.3.3 Missing Caching Strategy (Medium)</w:t>
      </w:r>
    </w:p>
    <w:p>
      <w:pPr>
        <w:spacing w:after="120" w:line="312"/>
        <w:jc w:val="left"/>
      </w:pPr>
      <w:r>
        <w:rPr>
          <w:rFonts w:ascii="Calibri" w:eastAsia="Microsoft YaHei"/>
          <w:color w:val="1A2B40"/>
          <w:sz w:val="24"/>
          <w:szCs w:val="24"/>
        </w:rPr>
        <w:t xml:space="preserve">The application makes frequent API calls without any caching layer. Novel listings, chapter content, and roleplay stories are fetched fresh on every navigation. For a content-focused application where data changes infrequently, implementing caching would significantly improve performance. Recommended approaches include using Next.js built-in fetch caching with revalidation tags for server components, or implementing a client-side cache with React Query (already installed as @tanstack/react-query but not utilized).</w:t>
      </w:r>
    </w:p>
    <w:p>
      <w:pPr>
        <w:pStyle w:val="Heading3"/>
        <w:spacing w:after="120" w:before="240" w:line="312"/>
      </w:pPr>
      <w:r>
        <w:rPr>
          <w:rFonts w:ascii="Calibri" w:eastAsia="SimHei"/>
          <w:b/>
          <w:bCs/>
          <w:color w:val="1A2B40"/>
          <w:sz w:val="24"/>
          <w:szCs w:val="24"/>
        </w:rPr>
        <w:t xml:space="preserve">2.3.4 File Upload to Local Disk (Low)</w:t>
      </w:r>
    </w:p>
    <w:p>
      <w:pPr>
        <w:spacing w:after="120" w:line="312"/>
        <w:jc w:val="left"/>
      </w:pPr>
      <w:r>
        <w:rPr>
          <w:rFonts w:ascii="Calibri" w:eastAsia="Microsoft YaHei"/>
          <w:color w:val="1A2B40"/>
          <w:sz w:val="24"/>
          <w:szCs w:val="24"/>
        </w:rPr>
        <w:t xml:space="preserve">Image uploads currently save to the public/uploads directory on the local filesystem. This works for development but is incompatible with serverless deployment platforms like Netlify, where the filesystem is ephemeral. Production deployment should use a cloud storage service such as AWS S3, Cloudflare R2, or Vercel Blob for persistent image storage. The upload API route would need to be updated to stream files to the cloud storage provider and return the CDN URL.</w:t>
      </w:r>
    </w:p>
    <w:p>
      <w:pPr>
        <w:pStyle w:val="Heading2"/>
        <w:spacing w:after="160" w:before="360" w:line="312"/>
      </w:pPr>
      <w:r>
        <w:rPr>
          <w:rFonts w:ascii="Calibri" w:eastAsia="SimHei"/>
          <w:b/>
          <w:bCs/>
          <w:color w:val="0A1628"/>
          <w:sz w:val="28"/>
          <w:szCs w:val="28"/>
        </w:rPr>
        <w:t xml:space="preserve">2.4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Area</w:t>
            </w:r>
          </w:p>
        </w:tc>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Current State</w:t>
            </w:r>
          </w:p>
        </w:tc>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Priority</w:t>
            </w:r>
          </w:p>
        </w:tc>
        <w:tc>
          <w:tcPr>
            <w:tcBorders>
              <w:top w:val="single" w:color="5B8DB8" w:sz="1"/>
              <w:left w:val="none"/>
              <w:bottom w:val="single" w:color="5B8DB8" w:sz="1"/>
              <w:right w:val="none"/>
            </w:tcBorders>
            <w:shd w:fill="5B8DB8" w:val="clear"/>
            <w:tcMar>
              <w:top w:type="dxa" w:w="60"/>
              <w:left w:type="dxa" w:w="120"/>
              <w:bottom w:type="dxa" w:w="60"/>
              <w:right w:type="dxa" w:w="120"/>
            </w:tcMar>
          </w:tcPr>
          <w:p>
            <w:pPr>
              <w:spacing w:after="40" w:before="40"/>
            </w:pPr>
            <w:r>
              <w:rPr>
                <w:rFonts w:ascii="Calibri"/>
                <w:b/>
                <w:bCs/>
                <w:color w:val="FFFFFF"/>
                <w:sz w:val="21"/>
                <w:szCs w:val="21"/>
              </w:rPr>
              <w:t xml:space="preserve">Recommendation</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Routing</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SPA via Zustand state</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Critical</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Migrate to URL-based App Router pages</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SEO</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Root metadata only</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High</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Add per-page metadata on dedicated routes</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Authentication</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Client-side password gate</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High</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Upgrade to NextAuth.js with session management</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Bookshelf</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In-memory Zustand</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Medium</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Add localStorage persistence or backend sync</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Caching</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None</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Medium</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Implement React Query or Next.js fetch cache</w:t>
            </w:r>
          </w:p>
        </w:tc>
      </w:tr>
      <w:tr>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File storage</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Local filesystem</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Low</w:t>
            </w:r>
          </w:p>
        </w:tc>
        <w:tc>
          <w:tcPr>
            <w:tcBorders>
              <w:top w:val="none"/>
              <w:left w:val="none"/>
              <w:bottom w:val="single" w:color="E0E0E0" w:sz="1"/>
              <w:right w:val="none"/>
            </w:tcBorders>
            <w:shd w:fill="FFFFFF" w:val="clear"/>
            <w:tcMar>
              <w:top w:type="dxa" w:w="60"/>
              <w:left w:type="dxa" w:w="120"/>
              <w:bottom w:type="dxa" w:w="60"/>
              <w:right w:type="dxa" w:w="120"/>
            </w:tcMar>
          </w:tcPr>
          <w:p>
            <w:pPr>
              <w:spacing w:after="40" w:before="40"/>
            </w:pPr>
            <w:r>
              <w:rPr>
                <w:rFonts w:ascii="Calibri" w:eastAsia="Microsoft YaHei"/>
                <w:color w:val="1A2B40"/>
                <w:sz w:val="21"/>
                <w:szCs w:val="21"/>
              </w:rPr>
              <w:t xml:space="preserve">Migrate to S3/R2/Blob for serverless compat</w:t>
            </w:r>
          </w:p>
        </w:tc>
      </w:tr>
      <w:tr>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i18n</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Static string labels</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Low</w:t>
            </w:r>
          </w:p>
        </w:tc>
        <w:tc>
          <w:tcPr>
            <w:tcBorders>
              <w:top w:val="none"/>
              <w:left w:val="none"/>
              <w:bottom w:val="single" w:color="E0E0E0" w:sz="1"/>
              <w:right w:val="none"/>
            </w:tcBorders>
            <w:shd w:fill="F4F8FC" w:val="clear"/>
            <w:tcMar>
              <w:top w:type="dxa" w:w="60"/>
              <w:left w:type="dxa" w:w="120"/>
              <w:bottom w:type="dxa" w:w="60"/>
              <w:right w:type="dxa" w:w="120"/>
            </w:tcMar>
          </w:tcPr>
          <w:p>
            <w:pPr>
              <w:spacing w:after="40" w:before="40"/>
            </w:pPr>
            <w:r>
              <w:rPr>
                <w:rFonts w:ascii="Calibri" w:eastAsia="Microsoft YaHei"/>
                <w:color w:val="1A2B40"/>
                <w:sz w:val="21"/>
                <w:szCs w:val="21"/>
              </w:rPr>
              <w:t xml:space="preserve">Integrate next-intl (already installed) for translations</w:t>
            </w:r>
          </w:p>
        </w:tc>
      </w:tr>
    </w:tbl>
    <w:p>
      <w:pPr>
        <w:pStyle w:val="Heading1"/>
        <w:spacing w:after="200" w:before="480" w:line="312"/>
      </w:pPr>
      <w:r>
        <w:rPr>
          <w:rFonts w:ascii="Calibri" w:eastAsia="SimHei"/>
          <w:b/>
          <w:bCs/>
          <w:color w:val="0A1628"/>
          <w:sz w:val="32"/>
          <w:szCs w:val="32"/>
        </w:rPr>
        <w:t xml:space="preserve">3. SEO Analysis</w:t>
      </w:r>
    </w:p>
    <w:p>
      <w:pPr>
        <w:pStyle w:val="Heading2"/>
        <w:spacing w:after="160" w:before="360" w:line="312"/>
      </w:pPr>
      <w:r>
        <w:rPr>
          <w:rFonts w:ascii="Calibri" w:eastAsia="SimHei"/>
          <w:b/>
          <w:bCs/>
          <w:color w:val="0A1628"/>
          <w:sz w:val="28"/>
          <w:szCs w:val="28"/>
        </w:rPr>
        <w:t xml:space="preserve">3.1 Current SEO Implementation</w:t>
      </w:r>
    </w:p>
    <w:p>
      <w:pPr>
        <w:spacing w:after="120" w:line="312"/>
        <w:jc w:val="left"/>
      </w:pPr>
      <w:r>
        <w:rPr>
          <w:rFonts w:ascii="Calibri" w:eastAsia="Microsoft YaHei"/>
          <w:color w:val="1A2B40"/>
          <w:sz w:val="24"/>
          <w:szCs w:val="24"/>
        </w:rPr>
        <w:t xml:space="preserve">The application has foundational SEO elements in place. The root layout (src/app/layout.tsx) defines comprehensive metadata including title templates, description, keywords, Open Graph configuration, Twitter card settings, robot directives, and structured data (JSON-LD WebSite schema). A robots.ts file properly blocks /admin/ and /api/ from indexing while allowing all other pages. A sitemap.ts file generates URLs dynamically from the database.</w:t>
      </w:r>
    </w:p>
    <w:p>
      <w:pPr>
        <w:pStyle w:val="Heading2"/>
        <w:spacing w:after="160" w:before="360" w:line="312"/>
      </w:pPr>
      <w:r>
        <w:rPr>
          <w:rFonts w:ascii="Calibri" w:eastAsia="SimHei"/>
          <w:b/>
          <w:bCs/>
          <w:color w:val="0A1628"/>
          <w:sz w:val="28"/>
          <w:szCs w:val="28"/>
        </w:rPr>
        <w:t xml:space="preserve">3.2 SEO Improvements Implemented</w:t>
      </w:r>
    </w:p>
    <w:p>
      <w:pPr>
        <w:spacing w:after="120" w:line="312"/>
        <w:jc w:val="left"/>
      </w:pPr>
      <w:r>
        <w:rPr>
          <w:rFonts w:ascii="Calibri" w:eastAsia="Microsoft YaHei"/>
          <w:color w:val="1A2B40"/>
          <w:sz w:val="24"/>
          <w:szCs w:val="24"/>
        </w:rPr>
        <w:t xml:space="preserve">The sitemap has been upgraded from a static single-entry file to a dynamic sitemap that fetches all novels and roleplay stories from the database. Each novel gets a URL at /novel/[slug] and each roleplay story gets /roleplay/[slug], with appropriate priority values (0.8 for novels, 0.7 for roleplay stories, 1.0 for homepage). The sitemap entries include lastModified timestamps from the database for accurate crawl scheduling.</w:t>
      </w:r>
    </w:p>
    <w:p>
      <w:pPr>
        <w:spacing w:after="120" w:line="312"/>
        <w:jc w:val="left"/>
      </w:pPr>
      <w:r>
        <w:rPr>
          <w:rFonts w:ascii="Calibri" w:eastAsia="Microsoft YaHei"/>
          <w:color w:val="1A2B40"/>
          <w:sz w:val="24"/>
          <w:szCs w:val="24"/>
        </w:rPr>
        <w:t xml:space="preserve">An Open Graph image generation API endpoint has been created at /api/og that produces branded SVG images for novels and roleplay stories. The endpoint accepts title, author, description, type, and language parameters, returning a 1200x630 SVG with gradient backgrounds (amber for novels, purple for roleplay), the Kathamrut brand, and properly truncated content. These images can be referenced in Open Graph meta tags to control how shared links appear on social media platforms.</w:t>
      </w:r>
    </w:p>
    <w:p>
      <w:pPr>
        <w:pStyle w:val="Heading2"/>
        <w:spacing w:after="160" w:before="360" w:line="312"/>
      </w:pPr>
      <w:r>
        <w:rPr>
          <w:rFonts w:ascii="Calibri" w:eastAsia="SimHei"/>
          <w:b/>
          <w:bCs/>
          <w:color w:val="0A1628"/>
          <w:sz w:val="28"/>
          <w:szCs w:val="28"/>
        </w:rPr>
        <w:t xml:space="preserve">3.3 Remaining SEO Gaps</w:t>
      </w:r>
    </w:p>
    <w:p>
      <w:pPr>
        <w:spacing w:after="120" w:line="312"/>
        <w:jc w:val="left"/>
      </w:pPr>
      <w:r>
        <w:rPr>
          <w:rFonts w:ascii="Calibri" w:eastAsia="Microsoft YaHei"/>
          <w:color w:val="1A2B40"/>
          <w:sz w:val="24"/>
          <w:szCs w:val="24"/>
        </w:rPr>
        <w:t xml:space="preserve">The most significant SEO gap is that the SPA pattern prevents search engines from discovering individual novels and stories. Even though the sitemap now lists them, the actual pages do not exist as server-rendered routes. Google's crawlers can follow the sitemap links, but they will all land on the same root page with no way to access the specific content. This makes the dynamic sitemap and OG image API less effective until the URL routing migration is completed.</w:t>
      </w:r>
    </w:p>
    <w:p>
      <w:pPr>
        <w:spacing w:after="120" w:line="312"/>
        <w:jc w:val="left"/>
      </w:pPr>
      <w:r>
        <w:rPr>
          <w:rFonts w:ascii="Calibri" w:eastAsia="Microsoft YaHei"/>
          <w:color w:val="1A2B40"/>
          <w:sz w:val="24"/>
          <w:szCs w:val="24"/>
        </w:rPr>
        <w:t xml:space="preserve">Additional SEO improvements that should be prioritized include: implementing hreflang tags for the three supported languages (en, hi, ne) to signal language-specific content to search engines; adding Article structured data (JSON-LD) for individual novels with Book schema properties; creating a proper 404 page with navigation suggestions; and implementing canonical URLs on all pages to prevent duplicate content issues. The next-intl package is already installed but not configured, which would provide proper internationalization routing with locale-prefixed URLs.</w:t>
      </w:r>
    </w:p>
    <w:p>
      <w:pPr>
        <w:pStyle w:val="Heading1"/>
        <w:spacing w:after="200" w:before="480" w:line="312"/>
      </w:pPr>
      <w:r>
        <w:rPr>
          <w:rFonts w:ascii="Calibri" w:eastAsia="SimHei"/>
          <w:b/>
          <w:bCs/>
          <w:color w:val="0A1628"/>
          <w:sz w:val="32"/>
          <w:szCs w:val="32"/>
        </w:rPr>
        <w:t xml:space="preserve">4. Deployment Setup</w:t>
      </w:r>
    </w:p>
    <w:p>
      <w:pPr>
        <w:pStyle w:val="Heading2"/>
        <w:spacing w:after="160" w:before="360" w:line="312"/>
      </w:pPr>
      <w:r>
        <w:rPr>
          <w:rFonts w:ascii="Calibri" w:eastAsia="SimHei"/>
          <w:b/>
          <w:bCs/>
          <w:color w:val="0A1628"/>
          <w:sz w:val="28"/>
          <w:szCs w:val="28"/>
        </w:rPr>
        <w:t xml:space="preserve">4.1 Database: Neon PostgreSQL</w:t>
      </w:r>
    </w:p>
    <w:p>
      <w:pPr>
        <w:spacing w:after="120" w:line="312"/>
        <w:jc w:val="left"/>
      </w:pPr>
      <w:r>
        <w:rPr>
          <w:rFonts w:ascii="Calibri" w:eastAsia="Microsoft YaHei"/>
          <w:color w:val="1A2B40"/>
          <w:sz w:val="24"/>
          <w:szCs w:val="24"/>
        </w:rPr>
        <w:t xml:space="preserve">The application has been connected to a Neon PostgreSQL serverless database. The connection uses two separate connection strings: a pooled connection (with pgbouncer=true) for application queries through PgBouncer, and a direct connection for migrations and seeding that bypasses the pooler. The Prisma schema uses the directUrl property to direct migration operations to the direct connection. A single migration (20250610000000_init) has been successfully applied, creating all four tables (Novel, Chapter, RoleplayStory, RoleplayScene) with their indexes, constraints, and foreign key relationships.</w:t>
      </w:r>
    </w:p>
    <w:p>
      <w:pPr>
        <w:pStyle w:val="Heading2"/>
        <w:spacing w:after="160" w:before="360" w:line="312"/>
      </w:pPr>
      <w:r>
        <w:rPr>
          <w:rFonts w:ascii="Calibri" w:eastAsia="SimHei"/>
          <w:b/>
          <w:bCs/>
          <w:color w:val="0A1628"/>
          <w:sz w:val="28"/>
          <w:szCs w:val="28"/>
        </w:rPr>
        <w:t xml:space="preserve">4.2 Hosting: Netlify Configuration</w:t>
      </w:r>
    </w:p>
    <w:p>
      <w:pPr>
        <w:spacing w:after="120" w:line="312"/>
        <w:jc w:val="left"/>
      </w:pPr>
      <w:r>
        <w:rPr>
          <w:rFonts w:ascii="Calibri" w:eastAsia="Microsoft YaHei"/>
          <w:color w:val="1A2B40"/>
          <w:sz w:val="24"/>
          <w:szCs w:val="24"/>
        </w:rPr>
        <w:t xml:space="preserve">The Netlify deployment configuration has been set up in netlify.toml with the @netlify/plugin-nextjs plugin for optimized Next.js hosting. The build command runs Prisma client generation, migration deployment, and the Next.js build in sequence. The publish directory is set to .next for the plugin to handle. Netlify Functions are configured with the default Node.js bundler. Remote image patterns are configured for Neon and Netlify domains to support Next.js Image optimization if needed.</w:t>
      </w:r>
    </w:p>
    <w:p>
      <w:pPr>
        <w:pStyle w:val="Heading2"/>
        <w:spacing w:after="160" w:before="360" w:line="312"/>
      </w:pPr>
      <w:r>
        <w:rPr>
          <w:rFonts w:ascii="Calibri" w:eastAsia="SimHei"/>
          <w:b/>
          <w:bCs/>
          <w:color w:val="0A1628"/>
          <w:sz w:val="28"/>
          <w:szCs w:val="28"/>
        </w:rPr>
        <w:t xml:space="preserve">4.3 CI/CD: GitHub Actions</w:t>
      </w:r>
    </w:p>
    <w:p>
      <w:pPr>
        <w:spacing w:after="120" w:line="312"/>
        <w:jc w:val="left"/>
      </w:pPr>
      <w:r>
        <w:rPr>
          <w:rFonts w:ascii="Calibri" w:eastAsia="Microsoft YaHei"/>
          <w:color w:val="1A2B40"/>
          <w:sz w:val="24"/>
          <w:szCs w:val="24"/>
        </w:rPr>
        <w:t xml:space="preserve">An automated deployment workflow has been created at .github/workflows/deploy.yml. This workflow triggers on pushes to the main branch and manually via workflow_dispatch. It sets up Node.js 20, installs dependencies with npm ci, generates the Prisma client, and deploys to Netlify using the nwtgck/actions-netlify action. Environment variables for the database connection strings and Netlify credentials are configured as GitHub secrets. The workflow includes deploy-message generation with commit SHA, pull request comment integration, and deploy preview support for non-main branches.</w:t>
      </w:r>
    </w:p>
    <w:p>
      <w:pPr>
        <w:spacing w:after="120" w:line="312"/>
        <w:jc w:val="left"/>
      </w:pPr>
      <w:r>
        <w:rPr>
          <w:rFonts w:ascii="Calibri" w:eastAsia="Microsoft YaHei"/>
          <w:color w:val="1A2B40"/>
          <w:sz w:val="24"/>
          <w:szCs w:val="24"/>
        </w:rPr>
        <w:t xml:space="preserve">To complete the deployment setup, the following GitHub repository secrets must be configured: NETLIFY_AUTH_TOKEN (obtained from Netlify user settings), NETLIFY_SITE_ID (found in Netlify site settings), DATABASE_URL (the pooled Neon connection string), and DIRECT_DATABASE_URL (the direct Neon connection string for migrations). These secrets ensure that sensitive credentials are never exposed in the repository.</w:t>
      </w:r>
    </w:p>
    <w:p>
      <w:pPr>
        <w:pStyle w:val="Heading1"/>
        <w:spacing w:after="200" w:before="480" w:line="312"/>
      </w:pPr>
      <w:r>
        <w:rPr>
          <w:rFonts w:ascii="Calibri" w:eastAsia="SimHei"/>
          <w:b/>
          <w:bCs/>
          <w:color w:val="0A1628"/>
          <w:sz w:val="32"/>
          <w:szCs w:val="32"/>
        </w:rPr>
        <w:t xml:space="preserve">5. Social Media Sharing</w:t>
      </w:r>
    </w:p>
    <w:p>
      <w:pPr>
        <w:pStyle w:val="Heading2"/>
        <w:spacing w:after="160" w:before="360" w:line="312"/>
      </w:pPr>
      <w:r>
        <w:rPr>
          <w:rFonts w:ascii="Calibri" w:eastAsia="SimHei"/>
          <w:b/>
          <w:bCs/>
          <w:color w:val="0A1628"/>
          <w:sz w:val="28"/>
          <w:szCs w:val="28"/>
        </w:rPr>
        <w:t xml:space="preserve">5.1 Sharing Implementation</w:t>
      </w:r>
    </w:p>
    <w:p>
      <w:pPr>
        <w:spacing w:after="120" w:line="312"/>
        <w:jc w:val="left"/>
      </w:pPr>
      <w:r>
        <w:rPr>
          <w:rFonts w:ascii="Calibri" w:eastAsia="Microsoft YaHei"/>
          <w:color w:val="1A2B40"/>
          <w:sz w:val="24"/>
          <w:szCs w:val="24"/>
        </w:rPr>
        <w:t xml:space="preserve">The social sharing system has been significantly enhanced during this analysis. The ShareButtons component (src/components/share-buttons.tsx) now supports six social platforms: Twitter/X, Facebook, WhatsApp, Telegram, LinkedIn, and Reddit. Each platform link is constructed with the appropriate URL format, encoding the share URL and title using encodeURIComponent for safe URL construction. A copy-link functionality is also provided using the Clipboard API with success/error feedback via Sonner toasts.</w:t>
      </w:r>
    </w:p>
    <w:p>
      <w:pPr>
        <w:spacing w:after="120" w:line="312"/>
        <w:jc w:val="left"/>
      </w:pPr>
      <w:r>
        <w:rPr>
          <w:rFonts w:ascii="Calibri" w:eastAsia="Microsoft YaHei"/>
          <w:color w:val="1A2B40"/>
          <w:sz w:val="24"/>
          <w:szCs w:val="24"/>
        </w:rPr>
        <w:t xml:space="preserve">On mobile devices where the Web Share API is available (navigator.share), a native share button appears as the first option in the sharing menu. This provides a consistent sharing experience across all installed applications on the user's device, including platforms not explicitly listed (such as Instagram, SMS, or native sharing sheets). The native share is attempted first on supported devices, with the platform-specific links serving as fallback options.</w:t>
      </w:r>
    </w:p>
    <w:p>
      <w:pPr>
        <w:pStyle w:val="Heading2"/>
        <w:spacing w:after="160" w:before="360" w:line="312"/>
      </w:pPr>
      <w:r>
        <w:rPr>
          <w:rFonts w:ascii="Calibri" w:eastAsia="SimHei"/>
          <w:b/>
          <w:bCs/>
          <w:color w:val="0A1628"/>
          <w:sz w:val="28"/>
          <w:szCs w:val="28"/>
        </w:rPr>
        <w:t xml:space="preserve">5.2 Share Button Placement</w:t>
      </w:r>
    </w:p>
    <w:p>
      <w:pPr>
        <w:spacing w:after="120" w:line="312"/>
        <w:jc w:val="left"/>
      </w:pPr>
      <w:r>
        <w:rPr>
          <w:rFonts w:ascii="Calibri" w:eastAsia="Microsoft YaHei"/>
          <w:color w:val="1A2B40"/>
          <w:sz w:val="24"/>
          <w:szCs w:val="24"/>
        </w:rPr>
        <w:t xml:space="preserve">Share buttons have been placed at key content interaction points throughout the application. In the novel library view, a Share button appears next to the Add to Bookshelf button, opening a popover with the full sharing menu. On novel cards in the home grid, a share icon appears on hover in the top-left corner of the card cover, allowing quick sharing without navigating to the detail page. In the roleplay game view, a share icon is available in the header area. All share buttons include e.stopPropagation() where needed to prevent triggering parent click handlers.</w:t>
      </w:r>
    </w:p>
    <w:p>
      <w:pPr>
        <w:pStyle w:val="Heading2"/>
        <w:spacing w:after="160" w:before="360" w:line="312"/>
      </w:pPr>
      <w:r>
        <w:rPr>
          <w:rFonts w:ascii="Calibri" w:eastAsia="SimHei"/>
          <w:b/>
          <w:bCs/>
          <w:color w:val="0A1628"/>
          <w:sz w:val="28"/>
          <w:szCs w:val="28"/>
        </w:rPr>
        <w:t xml:space="preserve">5.3 Open Graph Image Generation</w:t>
      </w:r>
    </w:p>
    <w:p>
      <w:pPr>
        <w:spacing w:after="120" w:line="312"/>
        <w:jc w:val="left"/>
      </w:pPr>
      <w:r>
        <w:rPr>
          <w:rFonts w:ascii="Calibri" w:eastAsia="Microsoft YaHei"/>
          <w:color w:val="1A2B40"/>
          <w:sz w:val="24"/>
          <w:szCs w:val="24"/>
        </w:rPr>
        <w:t xml:space="preserve">The /api/og endpoint generates branded SVG images for social media link previews. When shared on platforms like Twitter, Facebook, or LinkedIn, these images appear as rich preview cards alongside the link. The endpoint generates different visual treatments for novels (amber gradient with book icon) and roleplay stories (purple gradient with play icon), both featuring the Kathamrut branding at the bottom. The images are cached for 24 hours using Cache-Control headers to reduce server load and improve response times for repeated shares.</w:t>
      </w:r>
    </w:p>
    <w:p>
      <w:pPr>
        <w:pStyle w:val="Heading1"/>
        <w:spacing w:after="200" w:before="480" w:line="312"/>
      </w:pPr>
      <w:r>
        <w:rPr>
          <w:rFonts w:ascii="Calibri" w:eastAsia="SimHei"/>
          <w:b/>
          <w:bCs/>
          <w:color w:val="0A1628"/>
          <w:sz w:val="32"/>
          <w:szCs w:val="32"/>
        </w:rPr>
        <w:t xml:space="preserve">6. Additional Improvements Made</w:t>
      </w:r>
    </w:p>
    <w:p>
      <w:pPr>
        <w:pStyle w:val="Heading2"/>
        <w:spacing w:after="160" w:before="360" w:line="312"/>
      </w:pPr>
      <w:r>
        <w:rPr>
          <w:rFonts w:ascii="Calibri" w:eastAsia="SimHei"/>
          <w:b/>
          <w:bCs/>
          <w:color w:val="0A1628"/>
          <w:sz w:val="28"/>
          <w:szCs w:val="28"/>
        </w:rPr>
        <w:t xml:space="preserve">6.1 API Response Standardization</w:t>
      </w:r>
    </w:p>
    <w:p>
      <w:pPr>
        <w:spacing w:after="120" w:line="312"/>
        <w:jc w:val="left"/>
      </w:pPr>
      <w:r>
        <w:rPr>
          <w:rFonts w:ascii="Calibri" w:eastAsia="Microsoft YaHei"/>
          <w:color w:val="1A2B40"/>
          <w:sz w:val="24"/>
          <w:szCs w:val="24"/>
        </w:rPr>
        <w:t xml:space="preserve">A standardized API response utility has been created at src/lib/api-response.ts providing four helper functions: success() for 200 responses, error() for 400 responses, serverError() for 500 responses, and notFound() for 404 responses. These ensure consistent response formatting across all API routes and make it easier for frontend code to handle different response types.</w:t>
      </w:r>
    </w:p>
    <w:p>
      <w:pPr>
        <w:pStyle w:val="Heading2"/>
        <w:spacing w:after="160" w:before="360" w:line="312"/>
      </w:pPr>
      <w:r>
        <w:rPr>
          <w:rFonts w:ascii="Calibri" w:eastAsia="SimHei"/>
          <w:b/>
          <w:bCs/>
          <w:color w:val="0A1628"/>
          <w:sz w:val="28"/>
          <w:szCs w:val="28"/>
        </w:rPr>
        <w:t xml:space="preserve">6.2 PWA Manifest Update</w:t>
      </w:r>
    </w:p>
    <w:p>
      <w:pPr>
        <w:spacing w:after="120" w:line="312"/>
        <w:jc w:val="left"/>
      </w:pPr>
      <w:r>
        <w:rPr>
          <w:rFonts w:ascii="Calibri" w:eastAsia="Microsoft YaHei"/>
          <w:color w:val="1A2B40"/>
          <w:sz w:val="24"/>
          <w:szCs w:val="24"/>
        </w:rPr>
        <w:t xml:space="preserve">The public/manifest.json file has been updated with proper Progressive Web App configuration including the application name (Kathamrut), short name, description (Multilingual novel reading platform), standalone display mode, amber theme color (#d97706), white background color, and icon entries for 192x192 and 512x512 sizes pointing to the existing favicon.svg. This enables the application to be installed on mobile devices with proper branding.</w:t>
      </w:r>
    </w:p>
    <w:p>
      <w:pPr>
        <w:pStyle w:val="Heading2"/>
        <w:spacing w:after="160" w:before="360" w:line="312"/>
      </w:pPr>
      <w:r>
        <w:rPr>
          <w:rFonts w:ascii="Calibri" w:eastAsia="SimHei"/>
          <w:b/>
          <w:bCs/>
          <w:color w:val="0A1628"/>
          <w:sz w:val="28"/>
          <w:szCs w:val="28"/>
        </w:rPr>
        <w:t xml:space="preserve">6.3 Upload API Route</w:t>
      </w:r>
    </w:p>
    <w:p>
      <w:pPr>
        <w:spacing w:after="120" w:line="312"/>
        <w:jc w:val="left"/>
      </w:pPr>
      <w:r>
        <w:rPr>
          <w:rFonts w:ascii="Calibri" w:eastAsia="Microsoft YaHei"/>
          <w:color w:val="1A2B40"/>
          <w:sz w:val="24"/>
          <w:szCs w:val="24"/>
        </w:rPr>
        <w:t xml:space="preserve">A missing upload API route has been created at src/app/api/upload/route.ts. This endpoint handles multipart form data uploads with validation for file type (JPEG, PNG, WebP, GIF), file size (5MB maximum), and rate limiting. Uploaded files are saved to the public/uploads directory with unique filenames using timestamps and random suffixes to prevent collisions. The route returns the public URL path of the uploaded file for use in cover images and scene illustrations.</w:t>
      </w:r>
    </w:p>
    <w:p>
      <w:pPr>
        <w:pStyle w:val="Heading1"/>
        <w:spacing w:after="200" w:before="480" w:line="312"/>
      </w:pPr>
      <w:r>
        <w:rPr>
          <w:rFonts w:ascii="Calibri" w:eastAsia="SimHei"/>
          <w:b/>
          <w:bCs/>
          <w:color w:val="0A1628"/>
          <w:sz w:val="32"/>
          <w:szCs w:val="32"/>
        </w:rPr>
        <w:t xml:space="preserve">7. Recommendations for Future Development</w:t>
      </w:r>
    </w:p>
    <w:p>
      <w:pPr>
        <w:spacing w:after="120" w:line="312"/>
        <w:jc w:val="left"/>
      </w:pPr>
      <w:r>
        <w:rPr>
          <w:rFonts w:ascii="Calibri" w:eastAsia="Microsoft YaHei"/>
          <w:color w:val="1A2B40"/>
          <w:sz w:val="24"/>
          <w:szCs w:val="24"/>
        </w:rPr>
        <w:t xml:space="preserve">Based on this comprehensive analysis, the following development priorities are recommended for the next iteration cycle. The highest priority item is migrating from the SPA pattern to URL-based routing, which will unlock proper SEO, social sharing, and user experience improvements. This should be followed by implementing proper authentication using the already-installed NextAuth.js package, migrating file uploads to cloud storage for serverless compatibility, and integrating the next-intl package for proper multilingual support.</w:t>
      </w:r>
    </w:p>
    <w:p>
      <w:pPr>
        <w:spacing w:after="120" w:line="312"/>
        <w:jc w:val="left"/>
      </w:pPr>
      <w:r>
        <w:rPr>
          <w:rFonts w:ascii="Calibri" w:eastAsia="Microsoft YaHei"/>
          <w:color w:val="1A2B40"/>
          <w:sz w:val="24"/>
          <w:szCs w:val="24"/>
        </w:rPr>
        <w:t xml:space="preserve">Performance optimization should include implementing React Query for client-side data caching and background refetching, adding server-side rendering for the home page novel grid to improve initial load time and SEO, and setting up ISR (Incremental Static Regeneration) for novel detail pages that change infrequently. Analytics integration (such as Vercel Analytics or Plausible) should be added to track user behavior, popular content, and reading patterns to inform content strategy decisions.</w:t>
      </w:r>
    </w:p>
    <w:p>
      <w:pPr>
        <w:spacing w:after="120" w:line="312"/>
        <w:jc w:val="left"/>
      </w:pPr>
      <w:r>
        <w:rPr>
          <w:rFonts w:ascii="Calibri" w:eastAsia="Microsoft YaHei"/>
          <w:color w:val="1A2B40"/>
          <w:sz w:val="24"/>
          <w:szCs w:val="24"/>
        </w:rPr>
        <w:t xml:space="preserve">Content management enhancements could include a rich text editor for chapter content (the @mdxeditor/editor package is already installed), a chapter scheduling system for serialized novel releases, and a reader analytics dashboard showing per-chapter read counts and completion rates. The interactive roleplay system could be expanded with visual scene illustrations, sound effects, and branching narrative complexity metrics.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Kathamrut Analysis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Kathamrut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0A1628"/>
      <w:sz w:val="32"/>
      <w:szCs w:val="32"/>
    </w:rPr>
  </w:style>
  <w:style w:type="paragraph" w:styleId="Heading2">
    <w:name w:val="Heading 2"/>
    <w:basedOn w:val="Normal"/>
    <w:next w:val="Normal"/>
    <w:qFormat/>
    <w:rPr>
      <w:rFonts w:ascii="Calibri" w:eastAsia="SimHei"/>
      <w:b/>
      <w:bCs/>
      <w:color w:val="0A1628"/>
      <w:sz w:val="28"/>
      <w:szCs w:val="28"/>
    </w:rPr>
  </w:style>
  <w:style w:type="paragraph" w:styleId="Heading3">
    <w:name w:val="Heading 3"/>
    <w:basedOn w:val="Normal"/>
    <w:next w:val="Normal"/>
    <w:qFormat/>
    <w:rPr>
      <w:rFonts w:ascii="Calibri" w:eastAsia="Sim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2026-06-10T15:06:23.282Z</dcterms:created>
  <dcterms:modified xsi:type="dcterms:W3CDTF">2026-06-10T15:06:23.282Z</dcterms:modified>
</cp:coreProperties>
</file>

<file path=docProps/custom.xml><?xml version="1.0" encoding="utf-8"?>
<Properties xmlns="http://schemas.openxmlformats.org/officeDocument/2006/custom-properties" xmlns:vt="http://schemas.openxmlformats.org/officeDocument/2006/docPropsVTypes"/>
</file>