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4F84D" w14:textId="0530C7C1" w:rsidR="005170BA" w:rsidRPr="002E57B9" w:rsidRDefault="005170BA" w:rsidP="005170BA">
      <w:r w:rsidRPr="002E57B9">
        <w:t xml:space="preserve">1)  There should be a link to all stations in the </w:t>
      </w:r>
      <w:proofErr w:type="spellStart"/>
      <w:r w:rsidRPr="002E57B9">
        <w:t>radionav</w:t>
      </w:r>
      <w:proofErr w:type="spellEnd"/>
      <w:r w:rsidRPr="002E57B9">
        <w:t xml:space="preserve">, which should appear after the national and nations stations inside the Stations drawer so that users can easily navigate to local networks (stations). The link is the Local Radio logo. </w:t>
      </w:r>
    </w:p>
    <w:p w14:paraId="78668B2B" w14:textId="39A13AC1" w:rsidR="005170BA" w:rsidRDefault="005170BA" w:rsidP="005170BA">
      <w:r w:rsidRPr="002E57B9">
        <w:t xml:space="preserve">When clicked, the all stations button should take the user to the stations page - </w:t>
      </w:r>
      <w:r w:rsidRPr="002E57B9">
        <w:tab/>
        <w:t>The stations page should contain a section listing all the local networks</w:t>
      </w:r>
      <w:r w:rsidR="002E57B9">
        <w:t>.</w:t>
      </w:r>
    </w:p>
    <w:p w14:paraId="2D631447" w14:textId="77777777" w:rsidR="002E57B9" w:rsidRPr="002E57B9" w:rsidRDefault="002E57B9" w:rsidP="002E57B9">
      <w:pPr>
        <w:spacing w:after="8"/>
        <w:ind w:left="15"/>
        <w:rPr>
          <w:sz w:val="18"/>
          <w:szCs w:val="18"/>
        </w:rPr>
      </w:pPr>
      <w:r w:rsidRPr="002E57B9">
        <w:rPr>
          <w:rFonts w:ascii="Courier New" w:eastAsia="Courier New" w:hAnsi="Courier New" w:cs="Courier New"/>
          <w:b/>
          <w:sz w:val="18"/>
          <w:szCs w:val="18"/>
        </w:rPr>
        <w:t xml:space="preserve">// </w:t>
      </w:r>
      <w:proofErr w:type="spellStart"/>
      <w:r w:rsidRPr="002E57B9">
        <w:rPr>
          <w:rFonts w:ascii="Courier New" w:eastAsia="Courier New" w:hAnsi="Courier New" w:cs="Courier New"/>
          <w:b/>
          <w:sz w:val="18"/>
          <w:szCs w:val="18"/>
        </w:rPr>
        <w:t>radionavdrawers.feature</w:t>
      </w:r>
      <w:proofErr w:type="spellEnd"/>
      <w:r w:rsidRPr="002E57B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2E57B9">
        <w:rPr>
          <w:sz w:val="18"/>
          <w:szCs w:val="18"/>
        </w:rPr>
        <w:t xml:space="preserve"> </w:t>
      </w:r>
    </w:p>
    <w:p w14:paraId="4D0DB2A5" w14:textId="77777777" w:rsidR="002E57B9" w:rsidRPr="002E57B9" w:rsidRDefault="002E57B9" w:rsidP="002E57B9">
      <w:pPr>
        <w:spacing w:after="27" w:line="262" w:lineRule="auto"/>
        <w:rPr>
          <w:sz w:val="18"/>
          <w:szCs w:val="18"/>
        </w:rPr>
      </w:pPr>
      <w:r w:rsidRPr="002E57B9">
        <w:rPr>
          <w:rFonts w:ascii="Courier New" w:eastAsia="Courier New" w:hAnsi="Courier New" w:cs="Courier New"/>
          <w:b/>
          <w:sz w:val="18"/>
          <w:szCs w:val="18"/>
        </w:rPr>
        <w:t xml:space="preserve">Feature: Radio </w:t>
      </w:r>
      <w:proofErr w:type="spellStart"/>
      <w:r w:rsidRPr="002E57B9">
        <w:rPr>
          <w:rFonts w:ascii="Courier New" w:eastAsia="Courier New" w:hAnsi="Courier New" w:cs="Courier New"/>
          <w:b/>
          <w:sz w:val="18"/>
          <w:szCs w:val="18"/>
        </w:rPr>
        <w:t>Nav</w:t>
      </w:r>
      <w:proofErr w:type="spellEnd"/>
      <w:r w:rsidRPr="002E57B9">
        <w:rPr>
          <w:rFonts w:ascii="Courier New" w:eastAsia="Courier New" w:hAnsi="Courier New" w:cs="Courier New"/>
          <w:b/>
          <w:sz w:val="18"/>
          <w:szCs w:val="18"/>
        </w:rPr>
        <w:t xml:space="preserve"> Drawers </w:t>
      </w:r>
      <w:r w:rsidRPr="002E57B9">
        <w:rPr>
          <w:sz w:val="18"/>
          <w:szCs w:val="18"/>
        </w:rPr>
        <w:t xml:space="preserve"> </w:t>
      </w:r>
    </w:p>
    <w:p w14:paraId="218B4F64" w14:textId="77777777" w:rsidR="002E57B9" w:rsidRPr="002E57B9" w:rsidRDefault="002E57B9" w:rsidP="002E57B9">
      <w:pPr>
        <w:spacing w:after="27" w:line="262" w:lineRule="auto"/>
        <w:rPr>
          <w:sz w:val="18"/>
          <w:szCs w:val="18"/>
        </w:rPr>
      </w:pPr>
      <w:r w:rsidRPr="002E57B9">
        <w:rPr>
          <w:rFonts w:ascii="Courier New" w:eastAsia="Courier New" w:hAnsi="Courier New" w:cs="Courier New"/>
          <w:b/>
          <w:sz w:val="18"/>
          <w:szCs w:val="18"/>
        </w:rPr>
        <w:t xml:space="preserve">  AS A user </w:t>
      </w:r>
      <w:r w:rsidRPr="002E57B9">
        <w:rPr>
          <w:sz w:val="18"/>
          <w:szCs w:val="18"/>
        </w:rPr>
        <w:t xml:space="preserve"> </w:t>
      </w:r>
    </w:p>
    <w:p w14:paraId="787174EF" w14:textId="77777777" w:rsidR="002E57B9" w:rsidRPr="002E57B9" w:rsidRDefault="002E57B9" w:rsidP="002E57B9">
      <w:pPr>
        <w:spacing w:after="27" w:line="262" w:lineRule="auto"/>
        <w:rPr>
          <w:sz w:val="18"/>
          <w:szCs w:val="18"/>
        </w:rPr>
      </w:pPr>
      <w:r w:rsidRPr="002E57B9">
        <w:rPr>
          <w:rFonts w:ascii="Courier New" w:eastAsia="Courier New" w:hAnsi="Courier New" w:cs="Courier New"/>
          <w:b/>
          <w:sz w:val="18"/>
          <w:szCs w:val="18"/>
        </w:rPr>
        <w:t xml:space="preserve">  I WANT to see more content associated with navigation links </w:t>
      </w:r>
      <w:r w:rsidRPr="002E57B9">
        <w:rPr>
          <w:sz w:val="18"/>
          <w:szCs w:val="18"/>
        </w:rPr>
        <w:t xml:space="preserve"> </w:t>
      </w:r>
    </w:p>
    <w:p w14:paraId="1F8C1870" w14:textId="77777777" w:rsidR="00901D83" w:rsidRDefault="002E57B9" w:rsidP="00901D83">
      <w:pPr>
        <w:spacing w:after="27" w:line="262" w:lineRule="auto"/>
        <w:rPr>
          <w:rFonts w:ascii="Courier New" w:eastAsia="Courier New" w:hAnsi="Courier New" w:cs="Courier New"/>
          <w:b/>
          <w:sz w:val="18"/>
          <w:szCs w:val="18"/>
        </w:rPr>
      </w:pPr>
      <w:r w:rsidRPr="002E57B9">
        <w:rPr>
          <w:rFonts w:ascii="Courier New" w:eastAsia="Courier New" w:hAnsi="Courier New" w:cs="Courier New"/>
          <w:b/>
          <w:sz w:val="18"/>
          <w:szCs w:val="18"/>
        </w:rPr>
        <w:t xml:space="preserve">  So THAT I can easily find what I am looking for</w:t>
      </w:r>
    </w:p>
    <w:p w14:paraId="03F887CA" w14:textId="77777777" w:rsidR="00901D83" w:rsidRPr="00901D83" w:rsidRDefault="00901D83" w:rsidP="00901D83">
      <w:pPr>
        <w:spacing w:after="27" w:line="262" w:lineRule="auto"/>
        <w:rPr>
          <w:rFonts w:ascii="Courier New" w:hAnsi="Courier New" w:cs="Courier New"/>
          <w:b/>
          <w:sz w:val="18"/>
          <w:szCs w:val="18"/>
        </w:rPr>
      </w:pPr>
      <w:r w:rsidRPr="00901D83">
        <w:rPr>
          <w:rFonts w:ascii="Courier New" w:hAnsi="Courier New" w:cs="Courier New"/>
          <w:b/>
          <w:sz w:val="18"/>
          <w:szCs w:val="18"/>
        </w:rPr>
        <w:t>@</w:t>
      </w:r>
      <w:proofErr w:type="spellStart"/>
      <w:r w:rsidRPr="00901D83">
        <w:rPr>
          <w:rFonts w:ascii="Courier New" w:hAnsi="Courier New" w:cs="Courier New"/>
          <w:b/>
          <w:sz w:val="18"/>
          <w:szCs w:val="18"/>
        </w:rPr>
        <w:t>todo</w:t>
      </w:r>
      <w:proofErr w:type="spellEnd"/>
    </w:p>
    <w:p w14:paraId="17831C1C" w14:textId="0EFFBCBE" w:rsidR="00901D83" w:rsidRPr="00901D83" w:rsidRDefault="00901D83" w:rsidP="00901D83">
      <w:pPr>
        <w:spacing w:after="27" w:line="262" w:lineRule="auto"/>
        <w:rPr>
          <w:rFonts w:ascii="Courier New" w:hAnsi="Courier New" w:cs="Courier New"/>
          <w:b/>
          <w:sz w:val="18"/>
          <w:szCs w:val="18"/>
        </w:rPr>
      </w:pPr>
      <w:r w:rsidRPr="00901D83">
        <w:rPr>
          <w:rFonts w:ascii="Courier New" w:hAnsi="Courier New" w:cs="Courier New"/>
          <w:b/>
          <w:sz w:val="18"/>
          <w:szCs w:val="18"/>
        </w:rPr>
        <w:t>Scenario Outline: Clicking on All Stations button displays list of all local networks</w:t>
      </w:r>
    </w:p>
    <w:p w14:paraId="25E0610B" w14:textId="369FAB48" w:rsidR="002E57B9" w:rsidRPr="00EB42C9" w:rsidRDefault="002E57B9" w:rsidP="002E57B9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Given I can see the radio </w:t>
      </w:r>
      <w:proofErr w:type="spellStart"/>
      <w:r w:rsidRPr="00EB42C9">
        <w:rPr>
          <w:rFonts w:ascii="Courier New" w:eastAsia="Courier New" w:hAnsi="Courier New" w:cs="Courier New"/>
          <w:b/>
          <w:sz w:val="18"/>
          <w:szCs w:val="18"/>
        </w:rPr>
        <w:t>nav</w:t>
      </w:r>
      <w:proofErr w:type="spellEnd"/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2BF7999F" w14:textId="41F811F6" w:rsidR="002E57B9" w:rsidRPr="00EB42C9" w:rsidRDefault="002E57B9" w:rsidP="002E57B9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>When I select &lt;</w:t>
      </w:r>
      <w:r>
        <w:rPr>
          <w:rFonts w:ascii="Courier New" w:eastAsia="Courier New" w:hAnsi="Courier New" w:cs="Courier New"/>
          <w:b/>
          <w:sz w:val="18"/>
          <w:szCs w:val="18"/>
        </w:rPr>
        <w:t>stations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&gt; in the radio </w:t>
      </w:r>
      <w:proofErr w:type="spellStart"/>
      <w:r w:rsidRPr="00EB42C9">
        <w:rPr>
          <w:rFonts w:ascii="Courier New" w:eastAsia="Courier New" w:hAnsi="Courier New" w:cs="Courier New"/>
          <w:b/>
          <w:sz w:val="18"/>
          <w:szCs w:val="18"/>
        </w:rPr>
        <w:t>nav</w:t>
      </w:r>
      <w:proofErr w:type="spellEnd"/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6F8D96D5" w14:textId="74262CE6" w:rsidR="002E57B9" w:rsidRDefault="002E57B9" w:rsidP="002E57B9">
      <w:pPr>
        <w:spacing w:after="67" w:line="262" w:lineRule="auto"/>
        <w:rPr>
          <w:rFonts w:ascii="Courier New" w:eastAsia="Courier New" w:hAnsi="Courier New" w:cs="Courier New"/>
          <w:b/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Then </w:t>
      </w:r>
      <w:r>
        <w:rPr>
          <w:rFonts w:ascii="Courier New" w:eastAsia="Courier New" w:hAnsi="Courier New" w:cs="Courier New"/>
          <w:b/>
          <w:sz w:val="18"/>
          <w:szCs w:val="18"/>
        </w:rPr>
        <w:t>I see following list of local networks</w:t>
      </w:r>
    </w:p>
    <w:p w14:paraId="29109004" w14:textId="02F5B91C" w:rsidR="002E57B9" w:rsidRPr="00EB42C9" w:rsidRDefault="002E57B9" w:rsidP="002E57B9">
      <w:pPr>
        <w:tabs>
          <w:tab w:val="center" w:pos="1694"/>
        </w:tabs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>|</w:t>
      </w:r>
      <w:r w:rsidR="00301695">
        <w:rPr>
          <w:rFonts w:ascii="Courier New" w:eastAsia="Courier New" w:hAnsi="Courier New" w:cs="Courier New"/>
          <w:b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sz w:val="18"/>
          <w:szCs w:val="18"/>
        </w:rPr>
        <w:t>Newsbeat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r w:rsidR="00301695"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="00301695">
        <w:rPr>
          <w:rFonts w:ascii="Courier New" w:eastAsia="Courier New" w:hAnsi="Courier New" w:cs="Courier New"/>
          <w:b/>
          <w:sz w:val="18"/>
          <w:szCs w:val="18"/>
        </w:rPr>
        <w:t xml:space="preserve">      |</w:t>
      </w:r>
    </w:p>
    <w:p w14:paraId="7B71B56D" w14:textId="56A8045F" w:rsidR="002E57B9" w:rsidRPr="00EB42C9" w:rsidRDefault="002E57B9" w:rsidP="002E57B9">
      <w:pPr>
        <w:tabs>
          <w:tab w:val="center" w:pos="1694"/>
        </w:tabs>
        <w:spacing w:after="0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>|</w:t>
      </w:r>
      <w:r w:rsidR="00301695">
        <w:rPr>
          <w:rFonts w:ascii="Courier New" w:eastAsia="Courier New" w:hAnsi="Courier New" w:cs="Courier New"/>
          <w:b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sz w:val="18"/>
          <w:szCs w:val="18"/>
        </w:rPr>
        <w:t>Newsbeat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 </w:t>
      </w:r>
      <w:r w:rsidR="00301695">
        <w:rPr>
          <w:rFonts w:ascii="Courier New" w:eastAsia="Courier New" w:hAnsi="Courier New" w:cs="Courier New"/>
          <w:b/>
          <w:sz w:val="18"/>
          <w:szCs w:val="18"/>
        </w:rPr>
        <w:t xml:space="preserve">             |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</w:p>
    <w:tbl>
      <w:tblPr>
        <w:tblStyle w:val="TableGrid"/>
        <w:tblW w:w="6441" w:type="dxa"/>
        <w:tblInd w:w="15" w:type="dxa"/>
        <w:tblLook w:val="04A0" w:firstRow="1" w:lastRow="0" w:firstColumn="1" w:lastColumn="0" w:noHBand="0" w:noVBand="1"/>
      </w:tblPr>
      <w:tblGrid>
        <w:gridCol w:w="757"/>
        <w:gridCol w:w="2842"/>
        <w:gridCol w:w="2842"/>
      </w:tblGrid>
      <w:tr w:rsidR="002E57B9" w:rsidRPr="00EB42C9" w14:paraId="38A68E6D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44A1DD8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A67BC10" w14:textId="53D6999D" w:rsidR="002E57B9" w:rsidRPr="00EB42C9" w:rsidRDefault="002E57B9" w:rsidP="00706A75">
            <w:pPr>
              <w:tabs>
                <w:tab w:val="center" w:pos="1694"/>
              </w:tabs>
              <w:spacing w:line="259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Jeremy wine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 xml:space="preserve">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|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</w:p>
        </w:tc>
      </w:tr>
      <w:tr w:rsidR="002E57B9" w:rsidRPr="00EB42C9" w14:paraId="7735055C" w14:textId="77777777" w:rsidTr="00301695">
        <w:trPr>
          <w:gridAfter w:val="1"/>
          <w:wAfter w:w="2842" w:type="dxa"/>
          <w:trHeight w:val="269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8B2B28D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A78CBF3" w14:textId="1C4F15A0" w:rsidR="002E57B9" w:rsidRPr="00EB42C9" w:rsidRDefault="002E57B9" w:rsidP="00706A75">
            <w:pPr>
              <w:tabs>
                <w:tab w:val="center" w:pos="1694"/>
              </w:tabs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omposer of the week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| </w:t>
            </w:r>
          </w:p>
        </w:tc>
      </w:tr>
      <w:tr w:rsidR="002E57B9" w:rsidRPr="00EB42C9" w14:paraId="71512144" w14:textId="77777777" w:rsidTr="00301695">
        <w:trPr>
          <w:gridAfter w:val="1"/>
          <w:wAfter w:w="2842" w:type="dxa"/>
          <w:trHeight w:val="26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481BA3B1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7638E25" w14:textId="4A7A37BA" w:rsidR="002E57B9" w:rsidRPr="00EB42C9" w:rsidRDefault="00836850" w:rsidP="00706A75">
            <w:pPr>
              <w:spacing w:line="259" w:lineRule="auto"/>
              <w:ind w:left="15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You and Yours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|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</w:p>
        </w:tc>
      </w:tr>
      <w:tr w:rsidR="002E57B9" w:rsidRPr="00EB42C9" w14:paraId="55901AAE" w14:textId="77777777" w:rsidTr="00301695">
        <w:trPr>
          <w:gridAfter w:val="1"/>
          <w:wAfter w:w="2842" w:type="dxa"/>
          <w:trHeight w:val="26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0762942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019B70B" w14:textId="672D16F1" w:rsidR="002E57B9" w:rsidRPr="00EB42C9" w:rsidRDefault="00836850" w:rsidP="00706A75">
            <w:pPr>
              <w:spacing w:line="259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Dad’s Army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   |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</w:p>
        </w:tc>
      </w:tr>
      <w:tr w:rsidR="002E57B9" w:rsidRPr="00EB42C9" w14:paraId="3E0777F5" w14:textId="77777777" w:rsidTr="00301695">
        <w:trPr>
          <w:gridAfter w:val="1"/>
          <w:wAfter w:w="2842" w:type="dxa"/>
          <w:trHeight w:val="269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45C5E74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6A0486E" w14:textId="0BB19EAD" w:rsidR="002E57B9" w:rsidRPr="00EB42C9" w:rsidRDefault="00836850" w:rsidP="00706A75">
            <w:pPr>
              <w:spacing w:line="259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The Emma Barnett show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| </w:t>
            </w:r>
          </w:p>
        </w:tc>
      </w:tr>
      <w:tr w:rsidR="002E57B9" w:rsidRPr="00EB42C9" w14:paraId="315168CA" w14:textId="77777777" w:rsidTr="00301695">
        <w:trPr>
          <w:gridAfter w:val="1"/>
          <w:wAfter w:w="2842" w:type="dxa"/>
          <w:trHeight w:val="269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F91BD3B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515685C" w14:textId="106631C3" w:rsidR="002E57B9" w:rsidRPr="00EB42C9" w:rsidRDefault="00836850" w:rsidP="00706A75">
            <w:pPr>
              <w:spacing w:line="259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The Ashes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</w:tr>
      <w:tr w:rsidR="002E57B9" w:rsidRPr="00EB42C9" w14:paraId="07F35539" w14:textId="77777777" w:rsidTr="00301695">
        <w:trPr>
          <w:gridAfter w:val="1"/>
          <w:wAfter w:w="2842" w:type="dxa"/>
          <w:trHeight w:val="26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B2DDF48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9DB9516" w14:textId="4A76F2D7" w:rsidR="002E57B9" w:rsidRPr="00EB42C9" w:rsidRDefault="00836850" w:rsidP="00706A75">
            <w:pPr>
              <w:spacing w:line="259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Lauren Laverne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|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</w:p>
        </w:tc>
      </w:tr>
      <w:tr w:rsidR="002E57B9" w:rsidRPr="00EB42C9" w14:paraId="640F2CB1" w14:textId="77777777" w:rsidTr="00301695">
        <w:trPr>
          <w:gridAfter w:val="1"/>
          <w:wAfter w:w="2842" w:type="dxa"/>
          <w:trHeight w:val="26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D191239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5DCD61E" w14:textId="4446E9C0" w:rsidR="002E57B9" w:rsidRPr="00EB42C9" w:rsidRDefault="00836850" w:rsidP="00706A75">
            <w:pPr>
              <w:spacing w:line="259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Asian Network Big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</w:tr>
      <w:tr w:rsidR="002E57B9" w:rsidRPr="00EB42C9" w14:paraId="745B20B3" w14:textId="77777777" w:rsidTr="00301695">
        <w:trPr>
          <w:gridAfter w:val="1"/>
          <w:wAfter w:w="2842" w:type="dxa"/>
          <w:trHeight w:val="269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5325C71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811223B" w14:textId="0D1699EE" w:rsidR="002E57B9" w:rsidRPr="00EB42C9" w:rsidRDefault="00836850" w:rsidP="00706A75">
            <w:pPr>
              <w:spacing w:line="259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Outlook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</w:tr>
      <w:tr w:rsidR="002E57B9" w:rsidRPr="00EB42C9" w14:paraId="7EB6BDF4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702691D" w14:textId="77777777" w:rsidR="002E57B9" w:rsidRPr="00EB42C9" w:rsidRDefault="002E57B9" w:rsidP="00706A75">
            <w:pPr>
              <w:spacing w:line="259" w:lineRule="auto"/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2876190" w14:textId="0A9E204B" w:rsidR="002E57B9" w:rsidRPr="00EB42C9" w:rsidRDefault="00836850" w:rsidP="00706A75">
            <w:pPr>
              <w:spacing w:line="259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John Beattie</w:t>
            </w:r>
            <w:r w:rsidR="002E57B9"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     | </w:t>
            </w:r>
          </w:p>
        </w:tc>
      </w:tr>
      <w:tr w:rsidR="00836850" w:rsidRPr="00EB42C9" w14:paraId="720B5361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67B5448" w14:textId="3C184A0C" w:rsidR="00836850" w:rsidRPr="00EB42C9" w:rsidRDefault="00836850" w:rsidP="00836850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45D156A" w14:textId="55667E31" w:rsidR="00836850" w:rsidRDefault="00836850" w:rsidP="00836850">
            <w:pPr>
              <w:ind w:left="15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Feasgar</w:t>
            </w:r>
            <w:proofErr w:type="spellEnd"/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|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</w:p>
        </w:tc>
      </w:tr>
      <w:tr w:rsidR="00836850" w:rsidRPr="00EB42C9" w14:paraId="13D32F36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475B34CC" w14:textId="5D62C6AA" w:rsidR="00836850" w:rsidRPr="00EB42C9" w:rsidRDefault="00836850" w:rsidP="00836850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1054FCD" w14:textId="2C59D394" w:rsidR="00836850" w:rsidRDefault="00836850" w:rsidP="00836850">
            <w:pPr>
              <w:ind w:left="15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Talkback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</w:tr>
      <w:tr w:rsidR="00836850" w:rsidRPr="00EB42C9" w14:paraId="1405A35D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0BE5A82" w14:textId="6954809C" w:rsidR="00836850" w:rsidRPr="00EB42C9" w:rsidRDefault="00836850" w:rsidP="00836850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1A2F7B4" w14:textId="5803FEFB" w:rsidR="00836850" w:rsidRDefault="00836850" w:rsidP="00836850">
            <w:pPr>
              <w:ind w:left="15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Talkback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     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</w:tr>
      <w:tr w:rsidR="00836850" w:rsidRPr="00EB42C9" w14:paraId="5B3C9EAE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75B4A2D" w14:textId="5FA76B80" w:rsidR="00836850" w:rsidRPr="00EB42C9" w:rsidRDefault="00836850" w:rsidP="00836850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43974A4" w14:textId="7179C60A" w:rsidR="00836850" w:rsidRDefault="00836850" w:rsidP="00836850">
            <w:pPr>
              <w:ind w:left="15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Wynne Evans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            | </w:t>
            </w:r>
          </w:p>
        </w:tc>
      </w:tr>
      <w:tr w:rsidR="00836850" w:rsidRPr="00EB42C9" w14:paraId="20EDD4E1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2268E46" w14:textId="25D83B83" w:rsidR="00836850" w:rsidRPr="00EB42C9" w:rsidRDefault="00836850" w:rsidP="00836850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C2CE22E" w14:textId="5BBA59A6" w:rsidR="00836850" w:rsidRDefault="00836850" w:rsidP="00836850">
            <w:pPr>
              <w:ind w:left="15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Beti:ar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ol</w:t>
            </w:r>
            <w:proofErr w:type="spellEnd"/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</w:t>
            </w:r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>olli</w:t>
            </w:r>
            <w:proofErr w:type="spellEnd"/>
            <w:r w:rsidR="00301695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David</w:t>
            </w: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 | </w:t>
            </w:r>
          </w:p>
        </w:tc>
      </w:tr>
      <w:tr w:rsidR="00301695" w:rsidRPr="00EB42C9" w14:paraId="38DD3DE4" w14:textId="422CB742" w:rsidTr="00301695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688A4D1" w14:textId="23227C84" w:rsidR="00301695" w:rsidRPr="00EB42C9" w:rsidRDefault="00301695" w:rsidP="00301695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|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327CC80" w14:textId="4FA7BD08" w:rsidR="00301695" w:rsidRDefault="00301695" w:rsidP="00301695">
            <w:pPr>
              <w:ind w:left="15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View all local radio      |</w:t>
            </w:r>
          </w:p>
        </w:tc>
        <w:tc>
          <w:tcPr>
            <w:tcW w:w="2842" w:type="dxa"/>
          </w:tcPr>
          <w:p w14:paraId="487F3DE9" w14:textId="7C19669A" w:rsidR="00301695" w:rsidRPr="00EB42C9" w:rsidRDefault="00301695" w:rsidP="00301695">
            <w:pPr>
              <w:rPr>
                <w:sz w:val="18"/>
                <w:szCs w:val="18"/>
              </w:rPr>
            </w:pPr>
            <w:r w:rsidRPr="00EB42C9"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</w:p>
        </w:tc>
      </w:tr>
      <w:tr w:rsidR="00301695" w:rsidRPr="00EB42C9" w14:paraId="38565049" w14:textId="77777777" w:rsidTr="00301695">
        <w:trPr>
          <w:gridAfter w:val="1"/>
          <w:wAfter w:w="2842" w:type="dxa"/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EC1007F" w14:textId="77777777" w:rsidR="00301695" w:rsidRPr="00EB42C9" w:rsidRDefault="00301695" w:rsidP="00301695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D3D00D9" w14:textId="77777777" w:rsidR="00301695" w:rsidRDefault="00301695" w:rsidP="00301695">
            <w:pPr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</w:tc>
      </w:tr>
    </w:tbl>
    <w:p w14:paraId="10F5F1BA" w14:textId="77777777" w:rsidR="005170BA" w:rsidRPr="002E57B9" w:rsidRDefault="005170BA" w:rsidP="005170BA">
      <w:r w:rsidRPr="002E57B9">
        <w:t xml:space="preserve">  </w:t>
      </w:r>
    </w:p>
    <w:p w14:paraId="1B1DDC74" w14:textId="3B6BE3C5" w:rsidR="00901D83" w:rsidRDefault="005170BA" w:rsidP="005170BA">
      <w:r w:rsidRPr="002E57B9">
        <w:t xml:space="preserve">2)   When the user selects a network from the Stations drawer they are taken to the expected appropriate network homepage.  </w:t>
      </w:r>
    </w:p>
    <w:p w14:paraId="38F2AFCD" w14:textId="77777777" w:rsidR="00901D83" w:rsidRPr="00901D83" w:rsidRDefault="00901D83" w:rsidP="00901D83">
      <w:pPr>
        <w:spacing w:after="27" w:line="262" w:lineRule="auto"/>
        <w:rPr>
          <w:rFonts w:ascii="Courier New" w:hAnsi="Courier New" w:cs="Courier New"/>
          <w:b/>
          <w:sz w:val="18"/>
          <w:szCs w:val="18"/>
        </w:rPr>
      </w:pPr>
      <w:r w:rsidRPr="00901D83">
        <w:rPr>
          <w:rFonts w:ascii="Courier New" w:hAnsi="Courier New" w:cs="Courier New"/>
          <w:b/>
          <w:sz w:val="18"/>
          <w:szCs w:val="18"/>
        </w:rPr>
        <w:t>@</w:t>
      </w:r>
      <w:proofErr w:type="spellStart"/>
      <w:r w:rsidRPr="00901D83">
        <w:rPr>
          <w:rFonts w:ascii="Courier New" w:hAnsi="Courier New" w:cs="Courier New"/>
          <w:b/>
          <w:sz w:val="18"/>
          <w:szCs w:val="18"/>
        </w:rPr>
        <w:t>todo</w:t>
      </w:r>
      <w:proofErr w:type="spellEnd"/>
    </w:p>
    <w:p w14:paraId="514F2516" w14:textId="66B8B61F" w:rsidR="00901D83" w:rsidRPr="00901D83" w:rsidRDefault="00901D83" w:rsidP="00901D83">
      <w:pPr>
        <w:spacing w:after="27" w:line="262" w:lineRule="auto"/>
        <w:rPr>
          <w:rFonts w:ascii="Courier New" w:hAnsi="Courier New" w:cs="Courier New"/>
          <w:b/>
          <w:sz w:val="18"/>
          <w:szCs w:val="18"/>
        </w:rPr>
      </w:pPr>
      <w:r w:rsidRPr="00901D83">
        <w:rPr>
          <w:rFonts w:ascii="Courier New" w:hAnsi="Courier New" w:cs="Courier New"/>
          <w:b/>
          <w:sz w:val="18"/>
          <w:szCs w:val="18"/>
        </w:rPr>
        <w:t xml:space="preserve">Scenario Outline: </w:t>
      </w:r>
      <w:r>
        <w:rPr>
          <w:rFonts w:ascii="Courier New" w:hAnsi="Courier New" w:cs="Courier New"/>
          <w:b/>
          <w:sz w:val="18"/>
          <w:szCs w:val="18"/>
        </w:rPr>
        <w:t>Selecting networks navigate to network homepage</w:t>
      </w:r>
    </w:p>
    <w:p w14:paraId="644EA01F" w14:textId="77777777" w:rsidR="00901D83" w:rsidRPr="00EB42C9" w:rsidRDefault="00901D83" w:rsidP="00901D83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Given I can see the radio </w:t>
      </w:r>
      <w:proofErr w:type="spellStart"/>
      <w:r w:rsidRPr="00EB42C9">
        <w:rPr>
          <w:rFonts w:ascii="Courier New" w:eastAsia="Courier New" w:hAnsi="Courier New" w:cs="Courier New"/>
          <w:b/>
          <w:sz w:val="18"/>
          <w:szCs w:val="18"/>
        </w:rPr>
        <w:t>nav</w:t>
      </w:r>
      <w:proofErr w:type="spellEnd"/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3761AB04" w14:textId="65D41D85" w:rsidR="00901D83" w:rsidRPr="00EB42C9" w:rsidRDefault="00901D83" w:rsidP="00901D83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>When I select &lt;</w:t>
      </w:r>
      <w:r>
        <w:rPr>
          <w:rFonts w:ascii="Courier New" w:eastAsia="Courier New" w:hAnsi="Courier New" w:cs="Courier New"/>
          <w:b/>
          <w:sz w:val="18"/>
          <w:szCs w:val="18"/>
        </w:rPr>
        <w:t>network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&gt; in the </w:t>
      </w:r>
      <w:r>
        <w:rPr>
          <w:rFonts w:ascii="Courier New" w:eastAsia="Courier New" w:hAnsi="Courier New" w:cs="Courier New"/>
          <w:b/>
          <w:sz w:val="18"/>
          <w:szCs w:val="18"/>
        </w:rPr>
        <w:t>Station drawer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46E2F40C" w14:textId="10E3461A" w:rsidR="005170BA" w:rsidRPr="00901D83" w:rsidRDefault="00901D83" w:rsidP="00901D83">
      <w:pPr>
        <w:spacing w:after="67" w:line="262" w:lineRule="auto"/>
        <w:rPr>
          <w:rFonts w:ascii="Courier New" w:eastAsia="Courier New" w:hAnsi="Courier New" w:cs="Courier New"/>
          <w:b/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Then </w:t>
      </w:r>
      <w:r>
        <w:rPr>
          <w:rFonts w:ascii="Courier New" w:eastAsia="Courier New" w:hAnsi="Courier New" w:cs="Courier New"/>
          <w:b/>
          <w:sz w:val="18"/>
          <w:szCs w:val="18"/>
        </w:rPr>
        <w:t>I am on the network homepage</w:t>
      </w:r>
    </w:p>
    <w:p w14:paraId="7BB63A62" w14:textId="2F0DD28A" w:rsidR="00901D83" w:rsidRDefault="005170BA" w:rsidP="005170BA">
      <w:r w:rsidRPr="002E57B9">
        <w:t xml:space="preserve">3)   When the iPlayer Radio logo is clicked it should take the user to the radio homepage  </w:t>
      </w:r>
    </w:p>
    <w:p w14:paraId="461B1B92" w14:textId="77777777" w:rsidR="00901D83" w:rsidRPr="00901D83" w:rsidRDefault="00901D83" w:rsidP="00901D83">
      <w:pPr>
        <w:spacing w:after="27" w:line="262" w:lineRule="auto"/>
        <w:rPr>
          <w:rFonts w:ascii="Courier New" w:hAnsi="Courier New" w:cs="Courier New"/>
          <w:b/>
          <w:sz w:val="18"/>
          <w:szCs w:val="18"/>
        </w:rPr>
      </w:pPr>
      <w:r w:rsidRPr="00901D83">
        <w:rPr>
          <w:rFonts w:ascii="Courier New" w:hAnsi="Courier New" w:cs="Courier New"/>
          <w:b/>
          <w:sz w:val="18"/>
          <w:szCs w:val="18"/>
        </w:rPr>
        <w:t>@</w:t>
      </w:r>
      <w:proofErr w:type="spellStart"/>
      <w:r w:rsidRPr="00901D83">
        <w:rPr>
          <w:rFonts w:ascii="Courier New" w:hAnsi="Courier New" w:cs="Courier New"/>
          <w:b/>
          <w:sz w:val="18"/>
          <w:szCs w:val="18"/>
        </w:rPr>
        <w:t>todo</w:t>
      </w:r>
      <w:proofErr w:type="spellEnd"/>
    </w:p>
    <w:p w14:paraId="51F595FE" w14:textId="5A6ACBE0" w:rsidR="00901D83" w:rsidRDefault="00901D83" w:rsidP="00901D83">
      <w:pPr>
        <w:spacing w:after="27" w:line="262" w:lineRule="auto"/>
        <w:rPr>
          <w:rFonts w:ascii="Courier New" w:hAnsi="Courier New" w:cs="Courier New"/>
          <w:b/>
          <w:sz w:val="18"/>
          <w:szCs w:val="18"/>
        </w:rPr>
      </w:pPr>
      <w:r w:rsidRPr="00901D83">
        <w:rPr>
          <w:rFonts w:ascii="Courier New" w:hAnsi="Courier New" w:cs="Courier New"/>
          <w:b/>
          <w:sz w:val="18"/>
          <w:szCs w:val="18"/>
        </w:rPr>
        <w:t xml:space="preserve">Scenario Outline: </w:t>
      </w:r>
      <w:r>
        <w:rPr>
          <w:rFonts w:ascii="Courier New" w:hAnsi="Courier New" w:cs="Courier New"/>
          <w:b/>
          <w:sz w:val="18"/>
          <w:szCs w:val="18"/>
        </w:rPr>
        <w:t>Selecting Radio logo button displays radio homepage</w:t>
      </w:r>
    </w:p>
    <w:p w14:paraId="2D8BA39D" w14:textId="77777777" w:rsidR="00F2731A" w:rsidRPr="00EB42C9" w:rsidRDefault="00F2731A" w:rsidP="00F2731A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Given I can see the radio </w:t>
      </w:r>
      <w:proofErr w:type="spellStart"/>
      <w:r w:rsidRPr="00EB42C9">
        <w:rPr>
          <w:rFonts w:ascii="Courier New" w:eastAsia="Courier New" w:hAnsi="Courier New" w:cs="Courier New"/>
          <w:b/>
          <w:sz w:val="18"/>
          <w:szCs w:val="18"/>
        </w:rPr>
        <w:t>nav</w:t>
      </w:r>
      <w:proofErr w:type="spellEnd"/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55882077" w14:textId="4FB92F13" w:rsidR="00901D83" w:rsidRPr="00EB42C9" w:rsidRDefault="00901D83" w:rsidP="00901D83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When I select </w:t>
      </w:r>
      <w:r>
        <w:rPr>
          <w:rFonts w:ascii="Courier New" w:eastAsia="Courier New" w:hAnsi="Courier New" w:cs="Courier New"/>
          <w:b/>
          <w:sz w:val="18"/>
          <w:szCs w:val="18"/>
        </w:rPr>
        <w:t>Radio logo button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62526459" w14:textId="3F98D549" w:rsidR="00901D83" w:rsidRDefault="00901D83" w:rsidP="00901D83">
      <w:pPr>
        <w:spacing w:after="67" w:line="262" w:lineRule="auto"/>
        <w:rPr>
          <w:rFonts w:ascii="Courier New" w:eastAsia="Courier New" w:hAnsi="Courier New" w:cs="Courier New"/>
          <w:b/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Then </w:t>
      </w:r>
      <w:r>
        <w:rPr>
          <w:rFonts w:ascii="Courier New" w:eastAsia="Courier New" w:hAnsi="Courier New" w:cs="Courier New"/>
          <w:b/>
          <w:sz w:val="18"/>
          <w:szCs w:val="18"/>
        </w:rPr>
        <w:t>the Radio homepage is displayed</w:t>
      </w:r>
    </w:p>
    <w:p w14:paraId="27CD932F" w14:textId="0501AACD" w:rsidR="00593306" w:rsidRDefault="00593306" w:rsidP="00593306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When I select </w:t>
      </w:r>
      <w:r>
        <w:rPr>
          <w:rFonts w:ascii="Courier New" w:eastAsia="Courier New" w:hAnsi="Courier New" w:cs="Courier New"/>
          <w:b/>
          <w:sz w:val="18"/>
          <w:szCs w:val="18"/>
        </w:rPr>
        <w:t>iPlayer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logo button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68005399" w14:textId="790C1D56" w:rsidR="00593306" w:rsidRDefault="00593306" w:rsidP="00593306">
      <w:pPr>
        <w:spacing w:after="67" w:line="262" w:lineRule="auto"/>
        <w:rPr>
          <w:rFonts w:ascii="Courier New" w:eastAsia="Courier New" w:hAnsi="Courier New" w:cs="Courier New"/>
          <w:b/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lastRenderedPageBreak/>
        <w:t xml:space="preserve">Then 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the </w:t>
      </w:r>
      <w:r>
        <w:rPr>
          <w:rFonts w:ascii="Courier New" w:eastAsia="Courier New" w:hAnsi="Courier New" w:cs="Courier New"/>
          <w:b/>
          <w:sz w:val="18"/>
          <w:szCs w:val="18"/>
        </w:rPr>
        <w:t>iPlayer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homepage is displayed</w:t>
      </w:r>
    </w:p>
    <w:p w14:paraId="66F2C7E3" w14:textId="77777777" w:rsidR="00593306" w:rsidRPr="00EB42C9" w:rsidRDefault="00593306" w:rsidP="00593306">
      <w:pPr>
        <w:spacing w:after="27" w:line="262" w:lineRule="auto"/>
        <w:rPr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When I select </w:t>
      </w:r>
      <w:r>
        <w:rPr>
          <w:rFonts w:ascii="Courier New" w:eastAsia="Courier New" w:hAnsi="Courier New" w:cs="Courier New"/>
          <w:b/>
          <w:sz w:val="18"/>
          <w:szCs w:val="18"/>
        </w:rPr>
        <w:t>Radio logo button</w:t>
      </w: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EB42C9">
        <w:rPr>
          <w:sz w:val="18"/>
          <w:szCs w:val="18"/>
        </w:rPr>
        <w:t xml:space="preserve"> </w:t>
      </w:r>
    </w:p>
    <w:p w14:paraId="60CE572A" w14:textId="0AEB434F" w:rsidR="00593306" w:rsidRDefault="00593306" w:rsidP="00593306">
      <w:pPr>
        <w:spacing w:after="67" w:line="262" w:lineRule="auto"/>
        <w:rPr>
          <w:rFonts w:ascii="Courier New" w:eastAsia="Courier New" w:hAnsi="Courier New" w:cs="Courier New"/>
          <w:b/>
          <w:sz w:val="18"/>
          <w:szCs w:val="18"/>
        </w:rPr>
      </w:pPr>
      <w:r w:rsidRPr="00EB42C9">
        <w:rPr>
          <w:rFonts w:ascii="Courier New" w:eastAsia="Courier New" w:hAnsi="Courier New" w:cs="Courier New"/>
          <w:b/>
          <w:sz w:val="18"/>
          <w:szCs w:val="18"/>
        </w:rPr>
        <w:t xml:space="preserve">Then </w:t>
      </w:r>
      <w:r>
        <w:rPr>
          <w:rFonts w:ascii="Courier New" w:eastAsia="Courier New" w:hAnsi="Courier New" w:cs="Courier New"/>
          <w:b/>
          <w:sz w:val="18"/>
          <w:szCs w:val="18"/>
        </w:rPr>
        <w:t>the Radio homepage is displayed</w:t>
      </w:r>
      <w:bookmarkStart w:id="0" w:name="_GoBack"/>
      <w:bookmarkEnd w:id="0"/>
    </w:p>
    <w:p w14:paraId="2C021C31" w14:textId="77777777" w:rsidR="00593306" w:rsidRPr="00EB42C9" w:rsidRDefault="00593306" w:rsidP="00593306">
      <w:pPr>
        <w:spacing w:after="27" w:line="262" w:lineRule="auto"/>
        <w:rPr>
          <w:sz w:val="18"/>
          <w:szCs w:val="18"/>
        </w:rPr>
      </w:pPr>
    </w:p>
    <w:p w14:paraId="653B1CD2" w14:textId="77777777" w:rsidR="00593306" w:rsidRDefault="00593306" w:rsidP="00901D83">
      <w:pPr>
        <w:spacing w:after="67" w:line="262" w:lineRule="auto"/>
        <w:rPr>
          <w:rFonts w:ascii="Courier New" w:eastAsia="Courier New" w:hAnsi="Courier New" w:cs="Courier New"/>
          <w:b/>
          <w:sz w:val="18"/>
          <w:szCs w:val="18"/>
        </w:rPr>
      </w:pPr>
    </w:p>
    <w:p w14:paraId="018428BA" w14:textId="77777777" w:rsidR="00901D83" w:rsidRPr="002E57B9" w:rsidRDefault="00901D83" w:rsidP="005170BA"/>
    <w:sectPr w:rsidR="00901D83" w:rsidRPr="002E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BA"/>
    <w:rsid w:val="002E57B9"/>
    <w:rsid w:val="00301695"/>
    <w:rsid w:val="005170BA"/>
    <w:rsid w:val="00593306"/>
    <w:rsid w:val="00836850"/>
    <w:rsid w:val="00901D83"/>
    <w:rsid w:val="0093792D"/>
    <w:rsid w:val="00F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2ED0"/>
  <w15:chartTrackingRefBased/>
  <w15:docId w15:val="{3E642734-9226-46AC-B108-4418F49C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E57B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2018-01-08T12:42:00Z</dcterms:created>
  <dcterms:modified xsi:type="dcterms:W3CDTF">2018-01-08T16:21:00Z</dcterms:modified>
</cp:coreProperties>
</file>