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CHEMISTRY 291: Mathematical Methods for Chemistry</w:t>
      </w:r>
    </w:p>
    <w:p>
      <w:pPr>
        <w:spacing w:after="200"/>
        <w:jc w:val="center"/>
      </w:pPr>
      <w:r>
        <w:rPr>
          <w:sz w:val="24"/>
          <w:szCs w:val="24"/>
        </w:rPr>
        <w:t xml:space="preserve">McNeese State University | Fall 2025</w:t>
      </w:r>
    </w:p>
    <w:p>
      <w:pPr>
        <w:spacing w:before="120" w:after="120"/>
        <w:ind w:left="720" w:right="720"/>
      </w:pPr>
      <w:r>
        <w:rPr>
          <w:i/>
          <w:iCs/>
        </w:rPr>
        <w:t xml:space="preserve">"I learned very early the difference between knowing the name of something and knowing something."</w:t>
      </w:r>
      <w:r>
        <w:rPr>
          <w:sz w:val="20"/>
          <w:szCs w:val="20"/>
        </w:rPr>
        <w:t xml:space="preserve"> — Richard Feynman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b/>
                <w:bCs/>
              </w:rPr>
              <w:t xml:space="preserve">Instructor: </w:t>
            </w:r>
            <w:r>
              <w:t xml:space="preserve">Kiran Boggavarapu, Ph.D.</w:t>
            </w:r>
          </w:p>
          <w:p>
            <w:r>
              <w:rPr>
                <w:b/>
                <w:bCs/>
              </w:rPr>
              <w:t xml:space="preserve">Email: </w:t>
            </w:r>
            <w:r>
              <w:t xml:space="preserve">kiran@mcneese.edu</w:t>
            </w:r>
          </w:p>
          <w:p>
            <w:r>
              <w:rPr>
                <w:b/>
                <w:bCs/>
              </w:rPr>
              <w:t xml:space="preserve">Phone: </w:t>
            </w:r>
            <w:r>
              <w:t xml:space="preserve">(337) 475-5768</w:t>
            </w:r>
          </w:p>
          <w:p>
            <w:r>
              <w:rPr>
                <w:b/>
                <w:bCs/>
              </w:rPr>
              <w:t xml:space="preserve">Office: </w:t>
            </w:r>
            <w:r>
              <w:t xml:space="preserve">Kirkman 224E</w:t>
            </w:r>
          </w:p>
        </w:tc>
        <w:tc>
          <w:tcPr>
            <w:tcW w:type="dxa" w:w="4680"/>
            <w:tcBorders>
              <w:top w:val="none" w:color="FFFFFF" w:sz="0"/>
              <w:left w:val="none" w:color="FFFFFF" w:sz="0"/>
              <w:bottom w:val="none" w:color="FFFFFF" w:sz="0"/>
              <w:right w:val="none" w:color="FFFFFF" w:sz="0"/>
            </w:tcBorders>
          </w:tcPr>
          <w:p>
            <w:r>
              <w:rPr>
                <w:b/>
                <w:bCs/>
              </w:rPr>
              <w:t xml:space="preserve">Class: </w:t>
            </w:r>
            <w:r>
              <w:t xml:space="preserve">TR 9:00–10:15 AM (75 min)</w:t>
            </w:r>
          </w:p>
          <w:p>
            <w:r>
              <w:rPr>
                <w:b/>
                <w:bCs/>
              </w:rPr>
              <w:t xml:space="preserve">Location: </w:t>
            </w:r>
            <w:r>
              <w:t xml:space="preserve">Kirkman 202</w:t>
            </w:r>
          </w:p>
          <w:p>
            <w:r>
              <w:rPr>
                <w:b/>
                <w:bCs/>
              </w:rPr>
              <w:t xml:space="preserve">Office Hours: </w:t>
            </w:r>
            <w:r>
              <w:t xml:space="preserve">MWF 8–9 AM, 10–11 AM</w:t>
            </w:r>
          </w:p>
          <w:p>
            <w:r>
              <w:t xml:space="preserve">TR 10:30 AM–12 PM, or by appointment</w:t>
            </w:r>
          </w:p>
        </w:tc>
      </w:tr>
    </w:tbl>
    <w:p>
      <w:pPr>
        <w:spacing w:after="200"/>
      </w:pPr>
    </w:p>
    <w:p>
      <w:pPr>
        <w:pStyle w:val="Heading1"/>
        <w:spacing w:before="240" w:after="120"/>
      </w:pPr>
      <w:r>
        <w:rPr>
          <w:b/>
          <w:bCs/>
        </w:rPr>
        <w:t xml:space="preserve">Course Description</w:t>
      </w:r>
    </w:p>
    <w:p>
      <w:pPr>
        <w:spacing w:after="120"/>
      </w:pPr>
      <w:r>
        <w:t xml:space="preserve">Mathematics is the language of chemistry. This course teaches you to see the mathematical patterns hidden in chemical phenomena—and to summon the right tools when you recognize them.</w:t>
      </w:r>
    </w:p>
    <w:p>
      <w:pPr>
        <w:spacing w:after="120"/>
      </w:pPr>
      <w:r>
        <w:t xml:space="preserve">Traditional math courses say: </w:t>
      </w:r>
      <w:r>
        <w:rPr>
          <w:i/>
          <w:iCs/>
        </w:rPr>
        <w:t xml:space="preserve">"Here's a tool. Find applications." </w:t>
      </w:r>
      <w:r>
        <w:t xml:space="preserve">This course inverts the pedagogy: </w:t>
      </w:r>
      <w:r>
        <w:rPr>
          <w:i/>
          <w:iCs/>
        </w:rPr>
        <w:t xml:space="preserve">"See the phenomenon. Recognize the pattern. The tool follows."</w:t>
      </w:r>
    </w:p>
    <w:p>
      <w:pPr>
        <w:spacing w:after="120"/>
      </w:pPr>
      <w:r>
        <w:t xml:space="preserve">You will learn to perceive reality through nine cognitive primitives—fundamental patterns that appear across all of chemistry. Once you recognize these patterns, the mathematics becomes obvious: it's just notation for what you already see.</w:t>
      </w:r>
    </w:p>
    <w:p>
      <w:pPr>
        <w:spacing w:after="120"/>
      </w:pPr>
      <w:r>
        <w:rPr>
          <w:b/>
          <w:bCs/>
        </w:rPr>
        <w:t xml:space="preserve">Prerequisites: </w:t>
      </w:r>
      <w:r>
        <w:t xml:space="preserve">MATH 155 (College Algebra) with minimum grade of C</w:t>
      </w:r>
    </w:p>
    <w:p>
      <w:pPr>
        <w:spacing w:after="120"/>
      </w:pPr>
      <w:r>
        <w:rPr>
          <w:b/>
          <w:bCs/>
        </w:rPr>
        <w:t xml:space="preserve">Corequisite: </w:t>
      </w:r>
      <w:r>
        <w:t xml:space="preserve">CHEM 101 or CHEM 107 (may be taken concurrently)</w:t>
      </w:r>
    </w:p>
    <w:p>
      <w:pPr>
        <w:pStyle w:val="Heading1"/>
        <w:spacing w:before="240" w:after="120"/>
      </w:pPr>
      <w:r>
        <w:rPr>
          <w:b/>
          <w:bCs/>
        </w:rPr>
        <w:t xml:space="preserve">The Nine Primitives</w:t>
      </w:r>
    </w:p>
    <w:p>
      <w:pPr>
        <w:spacing w:after="120"/>
      </w:pPr>
      <w:r>
        <w:t xml:space="preserve">Before "mathematics" or "chemistry," there is perception. Humans perceive reality through fundamental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Primitive</w:t>
            </w:r>
          </w:p>
        </w:tc>
        <w:tc>
          <w:tcPr>
            <w:tcW w:type="dxa" w:w="24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The Perception</w:t>
            </w:r>
          </w:p>
        </w:tc>
        <w:tc>
          <w:tcPr>
            <w:tcW w:type="dxa" w:w="24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Tools Summoned</w:t>
            </w:r>
          </w:p>
        </w:tc>
        <w:tc>
          <w:tcPr>
            <w:tcW w:type="dxa" w:w="276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Chemistry Examples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b/>
                <w:bCs/>
              </w:rPr>
              <w:t xml:space="preserve">COLLECTION</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"There are many"</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Sets, counting, factorial</w:t>
            </w:r>
          </w:p>
        </w:tc>
        <w:tc>
          <w:tcPr>
            <w:tcW w:type="dxa" w:w="27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Moles, electron shells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b/>
                <w:bCs/>
              </w:rPr>
              <w:t xml:space="preserve">ARRANGEMENT</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"Order matters"</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Permutations, matrices</w:t>
            </w:r>
          </w:p>
        </w:tc>
        <w:tc>
          <w:tcPr>
            <w:tcW w:type="dxa" w:w="27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Isomers, configurations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b/>
                <w:bCs/>
              </w:rPr>
              <w:t xml:space="preserve">DIRECTION</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"It points"</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Vectors, dot product</w:t>
            </w:r>
          </w:p>
        </w:tc>
        <w:tc>
          <w:tcPr>
            <w:tcW w:type="dxa" w:w="27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Bond angles, dipoles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b/>
                <w:bCs/>
              </w:rPr>
              <w:t xml:space="preserve">PROXIMITY</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"Near vs. far"</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Functions, limits</w:t>
            </w:r>
          </w:p>
        </w:tc>
        <w:tc>
          <w:tcPr>
            <w:tcW w:type="dxa" w:w="27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Potential energy, equilibrium</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b/>
                <w:bCs/>
              </w:rPr>
              <w:t xml:space="preserve">SAMENESS</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"Unchanged"</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Symmetry, eigenvalues</w:t>
            </w:r>
          </w:p>
        </w:tc>
        <w:tc>
          <w:tcPr>
            <w:tcW w:type="dxa" w:w="27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Conservation, resonance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b/>
                <w:bCs/>
              </w:rPr>
              <w:t xml:space="preserve">CHANGE</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"Becoming"</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Derivatives, operators</w:t>
            </w:r>
          </w:p>
        </w:tc>
        <w:tc>
          <w:tcPr>
            <w:tcW w:type="dxa" w:w="27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Reactions, transitions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b/>
                <w:bCs/>
              </w:rPr>
              <w:t xml:space="preserve">RATE</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"How fast"</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Derivatives, diff eq</w:t>
            </w:r>
          </w:p>
        </w:tc>
        <w:tc>
          <w:tcPr>
            <w:tcW w:type="dxa" w:w="27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Kinetics, half-life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b/>
                <w:bCs/>
              </w:rPr>
              <w:t xml:space="preserve">ACCUMULATION</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"All together"</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Integrals</w:t>
            </w:r>
          </w:p>
        </w:tc>
        <w:tc>
          <w:tcPr>
            <w:tcW w:type="dxa" w:w="27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Work, total yield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b/>
                <w:bCs/>
              </w:rPr>
              <w:t xml:space="preserve">SPREAD</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"Distributed"</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Probability</w:t>
            </w:r>
          </w:p>
        </w:tc>
        <w:tc>
          <w:tcPr>
            <w:tcW w:type="dxa" w:w="27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Boltzmann, entropy</w:t>
            </w:r>
          </w:p>
        </w:tc>
      </w:tr>
    </w:tbl>
    <w:p>
      <w:pPr>
        <w:spacing w:after="120"/>
      </w:pPr>
    </w:p>
    <w:p>
      <w:pPr>
        <w:spacing w:after="200"/>
      </w:pPr>
      <w:r>
        <w:rPr>
          <w:b/>
          <w:bCs/>
        </w:rPr>
        <w:t xml:space="preserve">Key insight: </w:t>
      </w:r>
      <w:r>
        <w:t xml:space="preserve">Mathematics and chemistry are the same thought wearing different clothes.</w:t>
      </w:r>
    </w:p>
    <w:p>
      <w:pPr>
        <w:pStyle w:val="Heading1"/>
        <w:spacing w:before="240" w:after="120"/>
      </w:pPr>
      <w:r>
        <w:rPr>
          <w:b/>
          <w:bCs/>
        </w:rPr>
        <w:t xml:space="preserve">Required Materials</w:t>
      </w:r>
    </w:p>
    <w:p>
      <w:pPr>
        <w:spacing w:after="80"/>
      </w:pPr>
      <w:r>
        <w:rPr>
          <w:b/>
          <w:bCs/>
        </w:rPr>
        <w:t xml:space="preserve">Textbook: </w:t>
      </w:r>
      <w:r>
        <w:t xml:space="preserve">Mathematics for Physical Chemistry, 5th Ed., R.G. Mortimer (Elsevier)</w:t>
      </w:r>
    </w:p>
    <w:p>
      <w:pPr>
        <w:spacing w:after="80"/>
      </w:pPr>
      <w:r>
        <w:rPr>
          <w:b/>
          <w:bCs/>
        </w:rPr>
        <w:t xml:space="preserve">Calculator: </w:t>
      </w:r>
      <w:r>
        <w:t xml:space="preserve">Scientific calculator (TI-30X IIS recommended)</w:t>
      </w:r>
    </w:p>
    <w:p>
      <w:pPr>
        <w:spacing w:after="200"/>
      </w:pPr>
      <w:r>
        <w:rPr>
          <w:b/>
          <w:bCs/>
        </w:rPr>
        <w:t xml:space="preserve">Software: </w:t>
      </w:r>
      <w:r>
        <w:t xml:space="preserve">Julia + Pluto notebooks (free, installation guide provided)</w:t>
      </w:r>
    </w:p>
    <w:p>
      <w:pPr>
        <w:pStyle w:val="Heading1"/>
        <w:spacing w:before="240" w:after="120"/>
      </w:pPr>
      <w:r>
        <w:rPr>
          <w:b/>
          <w:bCs/>
        </w:rPr>
        <w:t xml:space="preserve">Student Learning Outcomes</w:t>
      </w:r>
    </w:p>
    <w:p>
      <w:pPr>
        <w:spacing w:after="120"/>
      </w:pPr>
      <w:r>
        <w:t xml:space="preserve">Upon successful completion of this course, students will be able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c>
          <w:tcPr>
            <w:tcW w:type="dxa" w:w="6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w:t>
            </w:r>
          </w:p>
        </w:tc>
        <w:tc>
          <w:tcPr>
            <w:tcW w:type="dxa" w:w="576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Learning Outcome</w:t>
            </w:r>
          </w:p>
        </w:tc>
        <w:tc>
          <w:tcPr>
            <w:tcW w:type="dxa" w:w="15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Level</w:t>
            </w:r>
          </w:p>
        </w:tc>
        <w:tc>
          <w:tcPr>
            <w:tcW w:type="dxa" w:w="15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Assess</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1</w:t>
            </w:r>
          </w:p>
        </w:tc>
        <w:tc>
          <w:tcPr>
            <w:tcW w:type="dxa" w:w="57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Identify which cognitive primitive(s) are operating in a given chemical phenomenon</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Recognize</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E, Q, P</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2</w:t>
            </w:r>
          </w:p>
        </w:tc>
        <w:tc>
          <w:tcPr>
            <w:tcW w:type="dxa" w:w="57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Perform vector operations and apply them to molecular geometry and bonding</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Apply</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E, Q</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3</w:t>
            </w:r>
          </w:p>
        </w:tc>
        <w:tc>
          <w:tcPr>
            <w:tcW w:type="dxa" w:w="57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Use matrices to represent transformations and solve systems of linear equations</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Apply</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E, Q</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4</w:t>
            </w:r>
          </w:p>
        </w:tc>
        <w:tc>
          <w:tcPr>
            <w:tcW w:type="dxa" w:w="57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Calculate derivatives and interpret them as rates of change in chemical contexts</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Apply</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E, Q</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5</w:t>
            </w:r>
          </w:p>
        </w:tc>
        <w:tc>
          <w:tcPr>
            <w:tcW w:type="dxa" w:w="57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Evaluate integrals and interpret them as accumulated quantities in chemistry</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Apply</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E, Q</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6</w:t>
            </w:r>
          </w:p>
        </w:tc>
        <w:tc>
          <w:tcPr>
            <w:tcW w:type="dxa" w:w="57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Set up and solve first-order differential equations for kinetic systems</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Apply</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E, P</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7</w:t>
            </w:r>
          </w:p>
        </w:tc>
        <w:tc>
          <w:tcPr>
            <w:tcW w:type="dxa" w:w="57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Apply probability concepts to interpret distributions in chemical systems</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Apply</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E, Q</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8</w:t>
            </w:r>
          </w:p>
        </w:tc>
        <w:tc>
          <w:tcPr>
            <w:tcW w:type="dxa" w:w="57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Select appropriate mathematical tools based on primitive recognition</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Analyze</w:t>
            </w:r>
          </w:p>
        </w:tc>
        <w:tc>
          <w:tcPr>
            <w:tcW w:type="dxa" w:w="15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E, P</w:t>
            </w:r>
          </w:p>
        </w:tc>
      </w:tr>
    </w:tbl>
    <w:p>
      <w:pPr>
        <w:spacing w:after="200"/>
      </w:pPr>
      <w:r>
        <w:rPr>
          <w:i/>
          <w:iCs/>
        </w:rPr>
        <w:t xml:space="preserve">Assessment key: </w:t>
      </w:r>
      <w:r>
        <w:rPr>
          <w:i/>
          <w:iCs/>
        </w:rPr>
        <w:t xml:space="preserve">E = Exam, Q = Quiz, P = Primitive Recognition Portfolio</w:t>
      </w:r>
    </w:p>
    <w:p>
      <w:pPr>
        <w:pStyle w:val="Heading1"/>
        <w:spacing w:before="240" w:after="120"/>
      </w:pPr>
      <w:r>
        <w:rPr>
          <w:b/>
          <w:bCs/>
        </w:rPr>
        <w:t xml:space="preserve">Assessment and Grading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Component</w:t>
            </w:r>
          </w:p>
        </w:tc>
        <w:tc>
          <w:tcPr>
            <w:tcW w:type="dxa" w:w="12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Weight</w:t>
            </w:r>
          </w:p>
        </w:tc>
        <w:tc>
          <w:tcPr>
            <w:tcW w:type="dxa" w:w="416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Description</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Midterm Exam 1 (Structure)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20%</w:t>
            </w:r>
          </w:p>
        </w:tc>
        <w:tc>
          <w:tcPr>
            <w:tcW w:type="dxa" w:w="41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Vectors, matrices; SLOs 1–3</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Midterm Exam 2 (Change)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20%</w:t>
            </w:r>
          </w:p>
        </w:tc>
        <w:tc>
          <w:tcPr>
            <w:tcW w:type="dxa" w:w="41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Derivatives, integrals; SLOs 4–5</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Weekly Recognition Quizzes (best 10/12)</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15%</w:t>
            </w:r>
          </w:p>
        </w:tc>
        <w:tc>
          <w:tcPr>
            <w:tcW w:type="dxa" w:w="41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10 min, start of Thursday class</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Primitive Recognition Portfolio (3 entries)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15%</w:t>
            </w:r>
          </w:p>
        </w:tc>
        <w:tc>
          <w:tcPr>
            <w:tcW w:type="dxa" w:w="41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See-Recognize-Tool analysis; SLOs 1, 8</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Interactive Notebook Assignments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10%</w:t>
            </w:r>
          </w:p>
        </w:tc>
        <w:tc>
          <w:tcPr>
            <w:tcW w:type="dxa" w:w="41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Pluto notebook explorations</w:t>
            </w:r>
          </w:p>
        </w:tc>
      </w:tr>
      <w:tr>
        <w:tc>
          <w:tcPr>
            <w:tcW w:type="dxa" w:w="40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Comprehensive Final Exam</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20%</w:t>
            </w:r>
          </w:p>
        </w:tc>
        <w:tc>
          <w:tcPr>
            <w:tcW w:type="dxa" w:w="41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Cumulative; all SLOs</w:t>
            </w:r>
          </w:p>
        </w:tc>
      </w:tr>
    </w:tbl>
    <w:p>
      <w:pPr>
        <w:spacing w:after="200"/>
      </w:pPr>
    </w:p>
    <w:p>
      <w:pPr>
        <w:spacing w:after="120"/>
      </w:pPr>
      <w:r>
        <w:rPr>
          <w:b/>
          <w:bCs/>
        </w:rPr>
        <w:t xml:space="preserve">Grading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t xml:space="preserve">A: 90–100%</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t xml:space="preserve">B: 80–89%</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t xml:space="preserve">C: 70–79%</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t xml:space="preserve">D: 60–69%</w:t>
            </w:r>
          </w:p>
        </w:tc>
        <w:tc>
          <w:tcPr>
            <w:tcW w:type="dxa" w:w="187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t xml:space="preserve">F: &lt;60%</w:t>
            </w:r>
          </w:p>
        </w:tc>
      </w:tr>
    </w:tbl>
    <w:p>
      <w:pPr>
        <w:spacing w:after="200"/>
      </w:pPr>
    </w:p>
    <w:p>
      <w:pPr>
        <w:pStyle w:val="Heading2"/>
        <w:spacing w:before="240" w:after="120"/>
      </w:pPr>
      <w:r>
        <w:rPr>
          <w:b/>
          <w:bCs/>
        </w:rPr>
        <w:t xml:space="preserve">Primitive Recognition Portfolio</w:t>
      </w:r>
    </w:p>
    <w:p>
      <w:pPr>
        <w:spacing w:after="120"/>
      </w:pPr>
      <w:r>
        <w:t xml:space="preserve">Three times during the semester, you will submit a 1–2 page analysis following this structure:</w:t>
      </w:r>
    </w:p>
    <w:p>
      <w:pPr>
        <w:pStyle w:val="ListParagraph"/>
        <w:numPr>
          <w:ilvl w:val="0"/>
          <w:numId w:val="2"/>
        </w:numPr>
        <w:spacing w:after="60"/>
      </w:pPr>
      <w:r>
        <w:t xml:space="preserve">THE PHENOMENON: Describe a chemical situation (from your other courses, research, or daily life)</w:t>
      </w:r>
    </w:p>
    <w:p>
      <w:pPr>
        <w:pStyle w:val="ListParagraph"/>
        <w:numPr>
          <w:ilvl w:val="0"/>
          <w:numId w:val="2"/>
        </w:numPr>
        <w:spacing w:after="60"/>
      </w:pPr>
      <w:r>
        <w:t xml:space="preserve">RECOGNITION: Identify which primitive(s) are operating and justify your identification</w:t>
      </w:r>
    </w:p>
    <w:p>
      <w:pPr>
        <w:pStyle w:val="ListParagraph"/>
        <w:numPr>
          <w:ilvl w:val="0"/>
          <w:numId w:val="2"/>
        </w:numPr>
        <w:spacing w:after="60"/>
      </w:pPr>
      <w:r>
        <w:t xml:space="preserve">THE TOOL: Explain which mathematical tool(s) correspond to the primitive(s) and why</w:t>
      </w:r>
    </w:p>
    <w:p>
      <w:pPr>
        <w:pStyle w:val="ListParagraph"/>
        <w:numPr>
          <w:ilvl w:val="0"/>
          <w:numId w:val="2"/>
        </w:numPr>
        <w:spacing w:after="60"/>
      </w:pPr>
      <w:r>
        <w:t xml:space="preserve">APPLICATION: Show how the tool illuminates the phenomenon</w:t>
      </w:r>
    </w:p>
    <w:p>
      <w:pPr>
        <w:spacing w:after="200"/>
      </w:pPr>
      <w:r>
        <w:rPr>
          <w:i/>
          <w:iCs/>
        </w:rPr>
        <w:t xml:space="preserve">Rubric: </w:t>
      </w:r>
      <w:r>
        <w:rPr>
          <w:i/>
          <w:iCs/>
        </w:rPr>
        <w:t xml:space="preserve">Primitive identification (30%), Justification (30%), Tool selection (20%), Insight (20%)</w:t>
      </w:r>
    </w:p>
    <w:p>
      <w:pPr>
        <w:pStyle w:val="Heading1"/>
        <w:spacing w:before="240" w:after="120"/>
      </w:pPr>
      <w:r>
        <w:rPr>
          <w:b/>
          <w:bCs/>
        </w:rPr>
        <w:t xml:space="preserve">Class Format (75 minutes)</w:t>
      </w:r>
    </w:p>
    <w:p>
      <w:pPr>
        <w:spacing w:after="120"/>
      </w:pPr>
      <w:r>
        <w:t xml:space="preserve">Each class follows the Reality → Recognition → Tool 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Time</w:t>
            </w:r>
          </w:p>
        </w:tc>
        <w:tc>
          <w:tcPr>
            <w:tcW w:type="dxa" w:w="18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Phase</w:t>
            </w:r>
          </w:p>
        </w:tc>
        <w:tc>
          <w:tcPr>
            <w:tcW w:type="dxa" w:w="616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Activities</w:t>
            </w:r>
          </w:p>
        </w:tc>
      </w:tr>
      <w:tr>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0–3 min</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Settle</w:t>
            </w:r>
          </w:p>
        </w:tc>
        <w:tc>
          <w:tcPr>
            <w:tcW w:type="dxa" w:w="61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Attendance, announcements</w:t>
            </w:r>
          </w:p>
        </w:tc>
      </w:tr>
      <w:tr>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3–12 min</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Retrieval</w:t>
            </w:r>
          </w:p>
        </w:tc>
        <w:tc>
          <w:tcPr>
            <w:tcW w:type="dxa" w:w="61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Quiz (Thu) or recall questions + brief discussion</w:t>
            </w:r>
          </w:p>
        </w:tc>
      </w:tr>
      <w:tr>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12–20 min</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Hook</w:t>
            </w:r>
          </w:p>
        </w:tc>
        <w:tc>
          <w:tcPr>
            <w:tcW w:type="dxa" w:w="61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Chemical phenomenon: "What do you see?" → Name the primitive</w:t>
            </w:r>
          </w:p>
        </w:tc>
      </w:tr>
      <w:tr>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20–40 min</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Tool Build</w:t>
            </w:r>
          </w:p>
        </w:tc>
        <w:tc>
          <w:tcPr>
            <w:tcW w:type="dxa" w:w="61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Mathematical content built step-by-step from the primitive</w:t>
            </w:r>
          </w:p>
        </w:tc>
      </w:tr>
      <w:tr>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40–60 min</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Interactive</w:t>
            </w:r>
          </w:p>
        </w:tc>
        <w:tc>
          <w:tcPr>
            <w:tcW w:type="dxa" w:w="61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Pluto notebook exploration; guided practice with partner</w:t>
            </w:r>
          </w:p>
        </w:tc>
      </w:tr>
      <w:tr>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60–72 min</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Application</w:t>
            </w:r>
          </w:p>
        </w:tc>
        <w:tc>
          <w:tcPr>
            <w:tcW w:type="dxa" w:w="61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Chemistry connection; problem-solving in pairs</w:t>
            </w:r>
          </w:p>
        </w:tc>
      </w:tr>
      <w:tr>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72–75 min</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Close</w:t>
            </w:r>
          </w:p>
        </w:tc>
        <w:tc>
          <w:tcPr>
            <w:tcW w:type="dxa" w:w="61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Muddiest point; preview next phenomenon</w:t>
            </w:r>
          </w:p>
        </w:tc>
      </w:tr>
    </w:tbl>
    <w:p>
      <w:pPr>
        <w:spacing w:after="200"/>
      </w:pPr>
    </w:p>
    <w:p>
      <w:r>
        <w:br w:type="page"/>
      </w:r>
    </w:p>
    <w:p>
      <w:pPr>
        <w:pStyle w:val="Heading1"/>
        <w:spacing w:before="240" w:after="120"/>
      </w:pPr>
      <w:r>
        <w:rPr>
          <w:b/>
          <w:bCs/>
        </w:rPr>
        <w:t xml:space="preserve">Course Schedule</w:t>
      </w:r>
    </w:p>
    <w:p>
      <w:pPr>
        <w:spacing w:after="120"/>
      </w:pPr>
      <w:r>
        <w:t xml:space="preserve">Schedule subject to adjustment. Q = Quiz at start of class. All classes follow: Hook → Recognition → Tool → Interactive.</w:t>
      </w:r>
    </w:p>
    <w:p>
      <w:pPr>
        <w:spacing w:after="120"/>
      </w:pPr>
      <w:r>
        <w:rPr>
          <w:b/>
          <w:bCs/>
        </w:rPr>
        <w:t xml:space="preserve">Module 1: Structure (Weeks 1–5) — "What is a molecule?"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2400"/>
        <w:gridCol w:w="2360"/>
      </w:tblGrid>
      <w:tr>
        <w:tc>
          <w:tcPr>
            <w:tcW w:type="dxa" w:w="6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Wk</w:t>
            </w:r>
          </w:p>
        </w:tc>
        <w:tc>
          <w:tcPr>
            <w:tcW w:type="dxa" w:w="8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Day</w:t>
            </w:r>
          </w:p>
        </w:tc>
        <w:tc>
          <w:tcPr>
            <w:tcW w:type="dxa" w:w="32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Topic</w:t>
            </w:r>
          </w:p>
        </w:tc>
        <w:tc>
          <w:tcPr>
            <w:tcW w:type="dxa" w:w="24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Primitive(s)</w:t>
            </w:r>
          </w:p>
        </w:tc>
        <w:tc>
          <w:tcPr>
            <w:tcW w:type="dxa" w:w="236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Tool(s)</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1</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Tue</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Orientation: Seeing Reality</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All (intro)</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1</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Thu</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What kinds of numbers? How many?</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COLLECTION</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ℤ→ℚ→ℝ→ℂ, Sets, n!</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2</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Tue</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Arrangements: Isomers and configurations</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ARRANGEMENT</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Permutations, combinations</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2</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Thu Q1</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Bonds point somewhere</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DIRECTION</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Vectors in ℝ³</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3</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Tue</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Bond angles and projections</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DIRECTION</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Dot product, cosine</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3</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Thu Q2</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Molecular coordinates</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DIRECTION</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Basis, components</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4</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Tue</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Grids of numbers: Data and transformations</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ARRANGEMENT</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Matrices, operations</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4</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Thu Q3</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What doesn't change?</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SAMENESS</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Determinants, eigenvalues</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5</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Tue</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Molecular symmetry preview</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SAMENESS</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Group theory intro</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5</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Thu</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MIDTERM EXAM 1</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SLOs 1–3</w:t>
            </w:r>
          </w:p>
        </w:tc>
      </w:tr>
    </w:tbl>
    <w:p>
      <w:pPr>
        <w:spacing w:after="200"/>
      </w:pPr>
    </w:p>
    <w:p>
      <w:pPr>
        <w:spacing w:after="120"/>
      </w:pPr>
      <w:r>
        <w:rPr>
          <w:b/>
          <w:bCs/>
        </w:rPr>
        <w:t xml:space="preserve">Module 2: Change (Weeks 6–10) — "How do things transform?"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2400"/>
        <w:gridCol w:w="2360"/>
      </w:tblGrid>
      <w:tr>
        <w:tc>
          <w:tcPr>
            <w:tcW w:type="dxa" w:w="6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Wk</w:t>
            </w:r>
          </w:p>
        </w:tc>
        <w:tc>
          <w:tcPr>
            <w:tcW w:type="dxa" w:w="8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Day</w:t>
            </w:r>
          </w:p>
        </w:tc>
        <w:tc>
          <w:tcPr>
            <w:tcW w:type="dxa" w:w="32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Topic</w:t>
            </w:r>
          </w:p>
        </w:tc>
        <w:tc>
          <w:tcPr>
            <w:tcW w:type="dxa" w:w="24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Primitive(s)</w:t>
            </w:r>
          </w:p>
        </w:tc>
        <w:tc>
          <w:tcPr>
            <w:tcW w:type="dxa" w:w="236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Tool(s)</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6</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Tue</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As concentration approaches... Limits</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PROXIMITY</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Functions, limits</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6</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Thu Q4</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Asymptotes and equilibrium — Portfolio 1 due</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PROXIMITY</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Behavior at boundaries</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7</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Tue</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How fast right now? The derivative</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CHANGE</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Derivative definition</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7</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Thu Q5</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Rules of change</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CHANGE</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Differentiation rules</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8</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Tue</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Rates in kinetics</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RATE</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Rate laws, orders</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8</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Thu Q6</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Higher derivatives; partial derivatives</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CHANGE</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d²y/dx², ∂f/∂x</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9</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Tue</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Adding it all up: The integral</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ACCUMULATION</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Integral definition</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9</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Thu Q7</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Integration techniques</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ACCUMULATION</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Methods</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10</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Tue</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Work, heat, and total yield</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ACCUMULATION</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∫F·dx, ∫CdT</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10</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Thu</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MIDTERM EXAM 2</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SLOs 4–5</w:t>
            </w:r>
          </w:p>
        </w:tc>
      </w:tr>
    </w:tbl>
    <w:p>
      <w:pPr>
        <w:spacing w:after="200"/>
      </w:pPr>
    </w:p>
    <w:p>
      <w:pPr>
        <w:spacing w:after="120"/>
      </w:pPr>
      <w:r>
        <w:rPr>
          <w:b/>
          <w:bCs/>
        </w:rPr>
        <w:t xml:space="preserve">Module 3: Dynamics &amp; Probability (Weeks 11–15) — "What happens with many particles?"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200"/>
        <w:gridCol w:w="2400"/>
        <w:gridCol w:w="2360"/>
      </w:tblGrid>
      <w:tr>
        <w:tc>
          <w:tcPr>
            <w:tcW w:type="dxa" w:w="6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Wk</w:t>
            </w:r>
          </w:p>
        </w:tc>
        <w:tc>
          <w:tcPr>
            <w:tcW w:type="dxa" w:w="8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Day</w:t>
            </w:r>
          </w:p>
        </w:tc>
        <w:tc>
          <w:tcPr>
            <w:tcW w:type="dxa" w:w="32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Topic</w:t>
            </w:r>
          </w:p>
        </w:tc>
        <w:tc>
          <w:tcPr>
            <w:tcW w:type="dxa" w:w="24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Primitive(s)</w:t>
            </w:r>
          </w:p>
        </w:tc>
        <w:tc>
          <w:tcPr>
            <w:tcW w:type="dxa" w:w="236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b/>
                <w:bCs/>
              </w:rPr>
              <w:t xml:space="preserve">Tool(s)</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11</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Tue</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Laws of change: First-order ODEs</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CHANGE + RATE</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1st order ODE</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11</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Thu Q8</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Radioactive decay; integrated rate laws — Portfolio 2 due</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RATE</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Exponential solutions</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12</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Tue</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Second-order systems; oscillations</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CHANGE</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2nd order ODE</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12</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Thu Q9</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Complex exponentials</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SAMENESS</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Euler's formula</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13</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Tue</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Probability: Sample spaces and distributions</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SPREAD</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Basic probability</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13</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Thu Q10</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Boltzmann and Gaussian distributions</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SPREAD</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Distribution functions</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THANKSGIVING BREAK</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14</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Tue</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Expectation, variance, and error</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SPREAD</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Moments</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14</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Thu Q11</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Series and approximations</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PROXIMITY</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Taylor series</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15</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Tue</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Synthesis: The complete map — Portfolio 3 due</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All</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Full toolkit</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15</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Thu Q12</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Review and exam preparation</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Final</w:t>
            </w:r>
          </w:p>
        </w:tc>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TBA</w:t>
            </w:r>
          </w:p>
        </w:tc>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COMPREHENSIVE FINAL EXAM</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w:t>
            </w:r>
          </w:p>
        </w:tc>
        <w:tc>
          <w:tcPr>
            <w:tcW w:type="dxa" w:w="236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All SLOs</w:t>
            </w:r>
          </w:p>
        </w:tc>
      </w:tr>
    </w:tbl>
    <w:p>
      <w:pPr>
        <w:spacing w:after="200"/>
      </w:pPr>
    </w:p>
    <w:p>
      <w:pPr>
        <w:pStyle w:val="Heading1"/>
        <w:spacing w:before="240" w:after="120"/>
      </w:pPr>
      <w:r>
        <w:rPr>
          <w:b/>
          <w:bCs/>
        </w:rPr>
        <w:t xml:space="preserve">How to Succeed in CHEM 291</w:t>
      </w:r>
    </w:p>
    <w:p>
      <w:pPr>
        <w:spacing w:before="120" w:after="120"/>
        <w:ind w:left="720" w:right="720"/>
      </w:pPr>
      <w:r>
        <w:rPr>
          <w:i/>
          <w:iCs/>
        </w:rPr>
        <w:t xml:space="preserve">"You do not know anything until you have practiced."</w:t>
      </w:r>
      <w:r>
        <w:rPr>
          <w:sz w:val="20"/>
          <w:szCs w:val="20"/>
        </w:rPr>
        <w:t xml:space="preserve"> — Richard Feynman</w:t>
      </w:r>
    </w:p>
    <w:p>
      <w:pPr>
        <w:spacing w:after="120"/>
      </w:pPr>
      <w:r>
        <w:rPr>
          <w:b/>
          <w:bCs/>
        </w:rPr>
        <w:t xml:space="preserve">Before Class</w:t>
      </w:r>
    </w:p>
    <w:p>
      <w:pPr>
        <w:pStyle w:val="ListParagraph"/>
        <w:numPr>
          <w:ilvl w:val="0"/>
          <w:numId w:val="2"/>
        </w:numPr>
        <w:spacing w:after="60"/>
      </w:pPr>
      <w:r>
        <w:t xml:space="preserve">Read the assigned section; note what confuses you</w:t>
      </w:r>
    </w:p>
    <w:p>
      <w:pPr>
        <w:pStyle w:val="ListParagraph"/>
        <w:numPr>
          <w:ilvl w:val="0"/>
          <w:numId w:val="2"/>
        </w:numPr>
        <w:spacing w:after="60"/>
      </w:pPr>
      <w:r>
        <w:t xml:space="preserve">Review notes from previous class—especially the primitive and tool</w:t>
      </w:r>
    </w:p>
    <w:p>
      <w:pPr>
        <w:pStyle w:val="ListParagraph"/>
        <w:numPr>
          <w:ilvl w:val="0"/>
          <w:numId w:val="2"/>
        </w:numPr>
        <w:spacing w:after="60"/>
      </w:pPr>
      <w:r>
        <w:t xml:space="preserve">Think: what phenomenon might today's material explain?</w:t>
      </w:r>
    </w:p>
    <w:p>
      <w:pPr>
        <w:spacing w:after="120"/>
      </w:pPr>
      <w:r>
        <w:rPr>
          <w:b/>
          <w:bCs/>
        </w:rPr>
        <w:t xml:space="preserve">During Class</w:t>
      </w:r>
    </w:p>
    <w:p>
      <w:pPr>
        <w:pStyle w:val="ListParagraph"/>
        <w:numPr>
          <w:ilvl w:val="0"/>
          <w:numId w:val="2"/>
        </w:numPr>
        <w:spacing w:after="60"/>
      </w:pPr>
      <w:r>
        <w:t xml:space="preserve">Engage with the hook: What do YOU notice?</w:t>
      </w:r>
    </w:p>
    <w:p>
      <w:pPr>
        <w:pStyle w:val="ListParagraph"/>
        <w:numPr>
          <w:ilvl w:val="0"/>
          <w:numId w:val="2"/>
        </w:numPr>
        <w:spacing w:after="60"/>
      </w:pPr>
      <w:r>
        <w:t xml:space="preserve">Articulate the primitive before the instructor names it</w:t>
      </w:r>
    </w:p>
    <w:p>
      <w:pPr>
        <w:pStyle w:val="ListParagraph"/>
        <w:numPr>
          <w:ilvl w:val="0"/>
          <w:numId w:val="2"/>
        </w:numPr>
        <w:spacing w:after="60"/>
      </w:pPr>
      <w:r>
        <w:t xml:space="preserve">In interactive sessions: change parameters, break things, see what happens</w:t>
      </w:r>
    </w:p>
    <w:p>
      <w:pPr>
        <w:spacing w:after="120"/>
      </w:pPr>
      <w:r>
        <w:rPr>
          <w:b/>
          <w:bCs/>
        </w:rPr>
        <w:t xml:space="preserve">After Class</w:t>
      </w:r>
    </w:p>
    <w:p>
      <w:pPr>
        <w:pStyle w:val="ListParagraph"/>
        <w:numPr>
          <w:ilvl w:val="0"/>
          <w:numId w:val="2"/>
        </w:numPr>
        <w:spacing w:after="60"/>
      </w:pPr>
      <w:r>
        <w:t xml:space="preserve">Same day: Review for 15 minutes; annotate your notebook with the primitive-tool connection</w:t>
      </w:r>
    </w:p>
    <w:p>
      <w:pPr>
        <w:pStyle w:val="ListParagraph"/>
        <w:numPr>
          <w:ilvl w:val="0"/>
          <w:numId w:val="2"/>
        </w:numPr>
        <w:spacing w:after="60"/>
      </w:pPr>
      <w:r>
        <w:t xml:space="preserve">Before next class: Attempt problems without looking at solutions first</w:t>
      </w:r>
    </w:p>
    <w:p>
      <w:pPr>
        <w:pStyle w:val="ListParagraph"/>
        <w:numPr>
          <w:ilvl w:val="0"/>
          <w:numId w:val="2"/>
        </w:numPr>
        <w:spacing w:after="60"/>
      </w:pPr>
      <w:r>
        <w:t xml:space="preserve">Weekly: Find the same primitive in another context (other courses, news, daily life)</w:t>
      </w:r>
    </w:p>
    <w:p>
      <w:pPr>
        <w:spacing w:after="120"/>
      </w:pPr>
      <w:r>
        <w:rPr>
          <w:b/>
          <w:bCs/>
        </w:rPr>
        <w:t xml:space="preserve">What Doesn't Work</w:t>
      </w:r>
    </w:p>
    <w:p>
      <w:pPr>
        <w:pStyle w:val="ListParagraph"/>
        <w:numPr>
          <w:ilvl w:val="0"/>
          <w:numId w:val="2"/>
        </w:numPr>
        <w:spacing w:after="60"/>
      </w:pPr>
      <w:r>
        <w:t xml:space="preserve">Re-reading notes passively (feels productive, isn't)</w:t>
      </w:r>
    </w:p>
    <w:p>
      <w:pPr>
        <w:pStyle w:val="ListParagraph"/>
        <w:numPr>
          <w:ilvl w:val="0"/>
          <w:numId w:val="2"/>
        </w:numPr>
        <w:spacing w:after="60"/>
      </w:pPr>
      <w:r>
        <w:t xml:space="preserve">Memorizing procedures without understanding when to use them</w:t>
      </w:r>
    </w:p>
    <w:p>
      <w:pPr>
        <w:pStyle w:val="ListParagraph"/>
        <w:numPr>
          <w:ilvl w:val="0"/>
          <w:numId w:val="2"/>
        </w:numPr>
        <w:spacing w:after="60"/>
      </w:pPr>
      <w:r>
        <w:t xml:space="preserve">Treating math and chemistry as separate subjects</w:t>
      </w:r>
    </w:p>
    <w:p>
      <w:pPr>
        <w:pStyle w:val="ListParagraph"/>
        <w:numPr>
          <w:ilvl w:val="0"/>
          <w:numId w:val="2"/>
        </w:numPr>
        <w:spacing w:after="60"/>
      </w:pPr>
      <w:r>
        <w:t xml:space="preserve">Looking at solutions before attempting problems (skips the learning)</w:t>
      </w:r>
    </w:p>
    <w:p>
      <w:pPr>
        <w:spacing w:after="200"/>
      </w:pPr>
    </w:p>
    <w:p>
      <w:r>
        <w:br w:type="page"/>
      </w:r>
    </w:p>
    <w:p>
      <w:pPr>
        <w:pStyle w:val="Heading1"/>
        <w:spacing w:before="240" w:after="120"/>
      </w:pPr>
      <w:r>
        <w:rPr>
          <w:b/>
          <w:bCs/>
        </w:rPr>
        <w:t xml:space="preserve">Course Policies</w:t>
      </w:r>
    </w:p>
    <w:p>
      <w:pPr>
        <w:spacing w:after="120"/>
      </w:pPr>
      <w:r>
        <w:rPr>
          <w:b/>
          <w:bCs/>
        </w:rPr>
        <w:t xml:space="preserve">Attendance and Engagement</w:t>
      </w:r>
    </w:p>
    <w:p>
      <w:pPr>
        <w:spacing w:after="120"/>
      </w:pPr>
      <w:r>
        <w:t xml:space="preserve">Attendance is tracked via PollEverywhere participation. You receive full participation credit with ≥80% attendance—the 20% buffer covers illness, emergencies, and athletics without requiring documentation.</w:t>
      </w:r>
    </w:p>
    <w:p>
      <w:pPr>
        <w:pStyle w:val="ListParagraph"/>
        <w:numPr>
          <w:ilvl w:val="0"/>
          <w:numId w:val="2"/>
        </w:numPr>
        <w:spacing w:after="60"/>
      </w:pPr>
      <w:r>
        <w:t xml:space="preserve">Early support: After 2 missed classes, I'll reach out to check in</w:t>
      </w:r>
    </w:p>
    <w:p>
      <w:pPr>
        <w:pStyle w:val="ListParagraph"/>
        <w:numPr>
          <w:ilvl w:val="0"/>
          <w:numId w:val="2"/>
        </w:numPr>
        <w:spacing w:after="60"/>
      </w:pPr>
      <w:r>
        <w:t xml:space="preserve">Meeting required: After 4 missed classes, we meet to discuss what's getting in the way</w:t>
      </w:r>
    </w:p>
    <w:p>
      <w:pPr>
        <w:pStyle w:val="ListParagraph"/>
        <w:numPr>
          <w:ilvl w:val="0"/>
          <w:numId w:val="2"/>
        </w:numPr>
        <w:spacing w:after="60"/>
      </w:pPr>
      <w:r>
        <w:t xml:space="preserve">Attendance bonus: ≥90% attendance allows dropping lowest midterm exam score</w:t>
      </w:r>
    </w:p>
    <w:p>
      <w:pPr>
        <w:spacing w:after="120"/>
      </w:pPr>
      <w:r>
        <w:rPr>
          <w:b/>
          <w:bCs/>
        </w:rPr>
        <w:t xml:space="preserve">Late Work and Make-ups</w:t>
      </w:r>
    </w:p>
    <w:p>
      <w:pPr>
        <w:pStyle w:val="ListParagraph"/>
        <w:numPr>
          <w:ilvl w:val="0"/>
          <w:numId w:val="2"/>
        </w:numPr>
        <w:spacing w:after="60"/>
      </w:pPr>
      <w:r>
        <w:t xml:space="preserve">Quizzes: No make-ups; lowest 2 scores dropped</w:t>
      </w:r>
    </w:p>
    <w:p>
      <w:pPr>
        <w:pStyle w:val="ListParagraph"/>
        <w:numPr>
          <w:ilvl w:val="0"/>
          <w:numId w:val="2"/>
        </w:numPr>
        <w:spacing w:after="60"/>
      </w:pPr>
      <w:r>
        <w:t xml:space="preserve">Portfolio entries: 10% penalty per day late; not accepted after 3 days</w:t>
      </w:r>
    </w:p>
    <w:p>
      <w:pPr>
        <w:spacing w:after="60"/>
      </w:pPr>
      <w:r>
        <w:t xml:space="preserve">• Exams: Make-ups only with documented emergency (thus, the first student to email me the word "eigenvalue" receives 5 bonus points on their first exam); contact instructor BEFORE exam when possible</w:t>
      </w:r>
    </w:p>
    <w:p>
      <w:pPr>
        <w:spacing w:after="120"/>
      </w:pPr>
      <w:r>
        <w:rPr>
          <w:b/>
          <w:bCs/>
        </w:rPr>
        <w:t xml:space="preserve">Technology</w:t>
      </w:r>
    </w:p>
    <w:p>
      <w:pPr>
        <w:spacing w:after="120"/>
      </w:pPr>
      <w:r>
        <w:t xml:space="preserve">Cell phones silenced and out of sight. Laptops permitted only for Pluto notebooks and note-taking.</w:t>
      </w:r>
    </w:p>
    <w:p>
      <w:pPr>
        <w:spacing w:after="120"/>
      </w:pPr>
      <w:r>
        <w:rPr>
          <w:b/>
          <w:bCs/>
        </w:rPr>
        <w:t xml:space="preserve">AI Policy</w:t>
      </w:r>
    </w:p>
    <w:p>
      <w:pPr>
        <w:spacing w:after="120"/>
      </w:pPr>
      <w:r>
        <w:t xml:space="preserve">You may use AI tools (ChatGPT, Claude, etc.) for studying and exploring concepts. However, work submitted for grades must be your own. Using AI to generate portfolio entries or exam answers violates academic integrity. Think of AI like a tutor: great for explaining concepts, but you still have to do your own homework.</w:t>
      </w:r>
    </w:p>
    <w:p>
      <w:pPr>
        <w:spacing w:after="120"/>
      </w:pPr>
      <w:r>
        <w:rPr>
          <w:b/>
          <w:bCs/>
        </w:rPr>
        <w:t xml:space="preserve">Academic Integrity</w:t>
      </w:r>
    </w:p>
    <w:p>
      <w:pPr>
        <w:spacing w:after="120"/>
      </w:pPr>
      <w:r>
        <w:t xml:space="preserve">All work must be your own. Collaboration encouraged for studying; prohibited during exams and quizzes. Portfolio entries must reflect your own recognition and analysis. Violations result in zero for that assessment and are reported to the Dean of Students.</w:t>
      </w:r>
    </w:p>
    <w:p>
      <w:pPr>
        <w:spacing w:after="200"/>
      </w:pPr>
    </w:p>
    <w:p>
      <w:pPr>
        <w:pStyle w:val="Heading1"/>
        <w:spacing w:before="240" w:after="120"/>
      </w:pPr>
      <w:r>
        <w:rPr>
          <w:b/>
          <w:bCs/>
        </w:rPr>
        <w:t xml:space="preserve">University Policies</w:t>
      </w:r>
    </w:p>
    <w:p>
      <w:pPr>
        <w:spacing w:after="120"/>
      </w:pPr>
      <w:r>
        <w:rPr>
          <w:b/>
          <w:bCs/>
        </w:rPr>
        <w:t xml:space="preserve">Americans with Disabilities Act</w:t>
      </w:r>
    </w:p>
    <w:p>
      <w:pPr>
        <w:spacing w:after="120"/>
      </w:pPr>
      <w:r>
        <w:t xml:space="preserve">Students requiring accommodations should register with the Office of Accessibility Services (Burton Business Center 205A, 337-475-5916, ssd@mcneese.edu). Contact me within the first two weeks to arrange accommodations.</w:t>
      </w:r>
    </w:p>
    <w:p>
      <w:pPr>
        <w:spacing w:after="120"/>
      </w:pPr>
      <w:r>
        <w:rPr>
          <w:b/>
          <w:bCs/>
        </w:rPr>
        <w:t xml:space="preserve">Title IX</w:t>
      </w:r>
    </w:p>
    <w:p>
      <w:pPr>
        <w:spacing w:after="120"/>
      </w:pPr>
      <w:r>
        <w:t xml:space="preserve">McNeese is committed to an environment free from discrimination and harassment. Report concerns to the Title IX Coordinator or confidentially to the Counseling Center.</w:t>
      </w:r>
    </w:p>
    <w:p>
      <w:pPr>
        <w:spacing w:after="120"/>
      </w:pPr>
      <w:r>
        <w:rPr>
          <w:b/>
          <w:bCs/>
        </w:rPr>
        <w:t xml:space="preserve">Mental Health Resources</w:t>
      </w:r>
    </w:p>
    <w:p>
      <w:pPr>
        <w:spacing w:after="120"/>
      </w:pPr>
      <w:r>
        <w:t xml:space="preserve">The Counseling Center (337-475-5956) offers free, confidential support. If you're struggling or concerned about a classmate, please reach out.</w:t>
      </w:r>
    </w:p>
    <w:p>
      <w:pPr>
        <w:spacing w:after="120"/>
      </w:pPr>
      <w:r>
        <w:rPr>
          <w:b/>
          <w:bCs/>
        </w:rPr>
        <w:t xml:space="preserve">Emergency Procedures</w:t>
      </w:r>
    </w:p>
    <w:p>
      <w:pPr>
        <w:spacing w:after="120"/>
      </w:pPr>
      <w:r>
        <w:t xml:space="preserve">Exit via posted routes in emergencies. See mcneese.edu/policy for complete procedures.</w:t>
      </w:r>
    </w:p>
    <w:p>
      <w:pPr>
        <w:spacing w:after="200"/>
      </w:pPr>
    </w:p>
    <w:p>
      <w:r>
        <w:br w:type="page"/>
      </w:r>
    </w:p>
    <w:p>
      <w:pPr>
        <w:pStyle w:val="Heading1"/>
        <w:spacing w:before="240" w:after="120"/>
      </w:pPr>
      <w:r>
        <w:rPr>
          <w:b/>
          <w:bCs/>
        </w:rPr>
        <w:t xml:space="preserve">Frequently Asked Questions</w:t>
      </w:r>
    </w:p>
    <w:p>
      <w:pPr>
        <w:spacing w:after="120"/>
      </w:pPr>
      <w:r>
        <w:rPr>
          <w:i/>
          <w:iCs/>
          <w:sz w:val="20"/>
          <w:szCs w:val="20"/>
        </w:rPr>
        <w:t xml:space="preserve">(Yes, you really should read this section. There may be rewards for those who do.)</w:t>
      </w:r>
    </w:p>
    <w:p>
      <w:pPr>
        <w:spacing w:after="120"/>
      </w:pPr>
      <w:r>
        <w:rPr>
          <w:b/>
          <w:bCs/>
        </w:rPr>
        <w:t xml:space="preserve">Q: I'm not a "math person." Should I be worried?</w:t>
      </w:r>
    </w:p>
    <w:p>
      <w:pPr>
        <w:spacing w:after="120"/>
      </w:pPr>
      <w:r>
        <w:t xml:space="preserve">A: There's no such thing as a "math person." There are people who've had good math experiences and people who haven't—yet. This course is designed to give you a new relationship with mathematics by connecting it to phenomena you can see. Give it a real try before deciding you can't do it.</w:t>
      </w:r>
    </w:p>
    <w:p>
      <w:pPr>
        <w:spacing w:after="120"/>
      </w:pPr>
      <w:r>
        <w:rPr>
          <w:b/>
          <w:bCs/>
        </w:rPr>
        <w:t xml:space="preserve">Q: How is this different from my calculus class?</w:t>
      </w:r>
    </w:p>
    <w:p>
      <w:pPr>
        <w:spacing w:after="120"/>
      </w:pPr>
      <w:r>
        <w:t xml:space="preserve">A: Your calculus class taught you HOW to take derivatives. This course teaches you WHEN to take derivatives—and WHY they're the right tool. We start with the chemistry, not the math.</w:t>
      </w:r>
    </w:p>
    <w:p>
      <w:pPr>
        <w:spacing w:after="120"/>
      </w:pPr>
      <w:r>
        <w:rPr>
          <w:b/>
          <w:bCs/>
        </w:rPr>
        <w:t xml:space="preserve">Q: Do I need to know Julia programming?</w:t>
      </w:r>
    </w:p>
    <w:p>
      <w:pPr>
        <w:spacing w:after="120"/>
      </w:pPr>
      <w:r>
        <w:t xml:space="preserve">A: No prior programming experience needed. Julia is designed to look like math, and Pluto notebooks are reactive—you change a number, everything updates. We'll learn together.</w:t>
      </w:r>
    </w:p>
    <w:p>
      <w:pPr>
        <w:spacing w:after="120"/>
      </w:pPr>
      <w:r>
        <w:rPr>
          <w:b/>
          <w:bCs/>
        </w:rPr>
        <w:t xml:space="preserve">Q: What if I miss a class?</w:t>
      </w:r>
    </w:p>
    <w:p>
      <w:pPr>
        <w:spacing w:after="120"/>
      </w:pPr>
      <w:r>
        <w:t xml:space="preserve">A: Get notes from a classmate, review the posted materials, and come to office hours if confused. The 20% attendance buffer exists because life happens. Use it wisely.</w:t>
      </w:r>
    </w:p>
    <w:p>
      <w:pPr>
        <w:spacing w:after="120"/>
      </w:pPr>
      <w:r>
        <w:rPr>
          <w:b/>
          <w:bCs/>
        </w:rPr>
        <w:t xml:space="preserve">Q: Can I use ChatGPT/Claude for homework?</w:t>
      </w:r>
    </w:p>
    <w:p>
      <w:pPr>
        <w:spacing w:after="120"/>
      </w:pPr>
      <w:r>
        <w:t xml:space="preserve">A: For learning and exploration? Absolutely. For submitted work? That's your brain's job. If you outsource the struggle, you outsource the learning. (Besides, AIs are bad at recognizing primitives—they don't actually see.)</w:t>
      </w:r>
    </w:p>
    <w:p>
      <w:pPr>
        <w:spacing w:after="120"/>
      </w:pPr>
      <w:r>
        <w:rPr>
          <w:b/>
          <w:bCs/>
        </w:rPr>
        <w:t xml:space="preserve">Q: Will there be curves?</w:t>
      </w:r>
    </w:p>
    <w:p>
      <w:pPr>
        <w:spacing w:after="120"/>
      </w:pPr>
      <w:r>
        <w:t xml:space="preserve">A: I don't grade on a curve. You're not competing against your classmates—you're collaborating with them. Everyone who earns an A gets one.</w:t>
      </w:r>
    </w:p>
    <w:p>
      <w:pPr>
        <w:spacing w:after="120"/>
      </w:pPr>
      <w:r>
        <w:rPr>
          <w:b/>
          <w:bCs/>
        </w:rPr>
        <w:t xml:space="preserve">Q: What's a "muddiest point"?</w:t>
      </w:r>
    </w:p>
    <w:p>
      <w:pPr>
        <w:spacing w:after="120"/>
      </w:pPr>
      <w:r>
        <w:t xml:space="preserve">A: At the end of each class, you write down what's still confusing. I read these and adjust the next class accordingly. It's anonymous feedback that helps everyone.</w:t>
      </w:r>
    </w:p>
    <w:p>
      <w:pPr>
        <w:spacing w:after="120"/>
      </w:pPr>
      <w:r>
        <w:rPr>
          <w:b/>
          <w:bCs/>
        </w:rPr>
        <w:t xml:space="preserve">Q: Is there extra credit?</w:t>
      </w:r>
    </w:p>
    <w:p>
      <w:pPr>
        <w:spacing w:after="120"/>
      </w:pPr>
      <w:r>
        <w:t xml:space="preserve">A: The attendance bonus is the extra credit. Attend, engage, and your lowest midterm gets dropped. That's significant.</w:t>
      </w:r>
    </w:p>
    <w:p>
      <w:pPr>
        <w:spacing w:after="200"/>
      </w:pPr>
    </w:p>
    <w:p>
      <w:pPr>
        <w:pStyle w:val="Heading2"/>
        <w:spacing w:before="240" w:after="120"/>
      </w:pPr>
      <w:r>
        <w:rPr>
          <w:b/>
          <w:bCs/>
        </w:rPr>
        <w:t xml:space="preserve">A Few Chemistry Jokes (Because Math Isn't Always Serious)</w:t>
      </w:r>
    </w:p>
    <w:p>
      <w:pPr>
        <w:spacing w:after="80"/>
      </w:pPr>
      <w:r>
        <w:rPr>
          <w:b/>
          <w:bCs/>
        </w:rPr>
        <w:t xml:space="preserve">Q: Why do chemists like nitrates so much?</w:t>
      </w:r>
    </w:p>
    <w:p>
      <w:pPr>
        <w:spacing w:after="120"/>
      </w:pPr>
      <w:r>
        <w:t xml:space="preserve">A: Because they're cheaper than day rates.</w:t>
      </w:r>
    </w:p>
    <w:p>
      <w:pPr>
        <w:spacing w:after="80"/>
      </w:pPr>
      <w:r>
        <w:rPr>
          <w:b/>
          <w:bCs/>
        </w:rPr>
        <w:t xml:space="preserve">Q: What do you do with a dead chemist?</w:t>
      </w:r>
    </w:p>
    <w:p>
      <w:pPr>
        <w:spacing w:after="120"/>
      </w:pPr>
      <w:r>
        <w:t xml:space="preserve">A: Barium.</w:t>
      </w:r>
    </w:p>
    <w:p>
      <w:pPr>
        <w:spacing w:after="80"/>
      </w:pPr>
      <w:r>
        <w:rPr>
          <w:b/>
          <w:bCs/>
        </w:rPr>
        <w:t xml:space="preserve">Q: Why did the physics teacher break up with the biology teacher?</w:t>
      </w:r>
    </w:p>
    <w:p>
      <w:pPr>
        <w:spacing w:after="120"/>
      </w:pPr>
      <w:r>
        <w:t xml:space="preserve">A: There was no chemistry.</w:t>
      </w:r>
    </w:p>
    <w:p>
      <w:pPr>
        <w:spacing w:after="80"/>
      </w:pPr>
      <w:r>
        <w:rPr>
          <w:i/>
          <w:iCs/>
        </w:rPr>
        <w:t xml:space="preserve">The name's Bond. Ionic Bond. Taken, not shared.</w:t>
      </w:r>
    </w:p>
    <w:p>
      <w:pPr>
        <w:spacing w:after="200"/>
      </w:pPr>
    </w:p>
    <w:p>
      <w:pPr>
        <w:spacing w:before="200"/>
        <w:jc w:val="center"/>
      </w:pPr>
      <w:r>
        <w:rPr>
          <w:sz w:val="28"/>
          <w:szCs w:val="28"/>
        </w:rPr>
        <w:t xml:space="preserve">— — —</w:t>
      </w:r>
    </w:p>
    <w:p>
      <w:pPr>
        <w:spacing w:before="120" w:after="120"/>
        <w:ind w:left="720" w:right="720"/>
      </w:pPr>
      <w:r>
        <w:rPr>
          <w:i/>
          <w:iCs/>
        </w:rPr>
        <w:t xml:space="preserve">"To those who do not know mathematics it is difficult to get across a real feeling as to the beauty, the deepest beauty, of nature... If you want to learn about nature, to appreciate nature, it is necessary to understand the language that she speaks in."</w:t>
      </w:r>
      <w:r>
        <w:rPr>
          <w:sz w:val="20"/>
          <w:szCs w:val="20"/>
        </w:rPr>
        <w:t xml:space="preserve"> — Richard Feynman</w:t>
      </w:r>
    </w:p>
    <w:p>
      <w:pPr>
        <w:spacing w:after="200"/>
      </w:pPr>
    </w:p>
    <w:p>
      <w:pPr>
        <w:spacing w:before="100"/>
      </w:pPr>
      <w:r>
        <w:rPr>
          <w:i/>
          <w:iCs/>
        </w:rPr>
        <w:t xml:space="preserve">This syllabus is a guide and may be modified as needed. Changes will be announced in class and on Canvas.</w:t>
      </w:r>
    </w:p>
    <w:p>
      <w:pPr>
        <w:spacing w:after="200"/>
      </w:pPr>
    </w:p>
    <w:p>
      <w:r>
        <w:t xml:space="preserve">By course end, you will look at any chemical phenomenon and see what kind of thing it is. The math will follow.</w:t>
      </w:r>
    </w:p>
    <w:p>
      <w:pPr>
        <w:spacing w:before="200"/>
      </w:pPr>
      <w:r>
        <w:rPr>
          <w:i/>
          <w:iCs/>
        </w:rPr>
        <w:t xml:space="preserve">I'm looking forward to teaching you to see differently.</w:t>
      </w:r>
    </w:p>
    <w:p>
      <w:pPr>
        <w:spacing w:after="100"/>
      </w:pPr>
    </w:p>
    <w:p>
      <w:pPr>
        <w:jc w:val="right"/>
      </w:pPr>
      <w:r>
        <w:rPr>
          <w:i/>
          <w:iCs/>
        </w:rPr>
        <w:t xml:space="preserve">— Dr. B</w:t>
      </w:r>
    </w:p>
    <w:p>
      <w:pPr>
        <w:spacing w:after="100"/>
      </w:pPr>
    </w:p>
    <w:p>
      <w:pPr>
        <w:spacing w:before="200"/>
        <w:jc w:val="center"/>
      </w:pPr>
      <w:r>
        <w:rPr>
          <w:i/>
          <w:iCs/>
          <w:sz w:val="20"/>
          <w:szCs w:val="20"/>
        </w:rPr>
        <w:t xml:space="preserve">"Never trust an atom. They make up everything."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2026-01-18T17:31:00.881Z</dcterms:created>
  <dcterms:modified xsi:type="dcterms:W3CDTF">2026-01-18T17:31:00.882Z</dcterms:modified>
</cp:coreProperties>
</file>

<file path=docProps/custom.xml><?xml version="1.0" encoding="utf-8"?>
<Properties xmlns="http://schemas.openxmlformats.org/officeDocument/2006/custom-properties" xmlns:vt="http://schemas.openxmlformats.org/officeDocument/2006/docPropsVTypes"/>
</file>