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480" w:lineRule="auto"/>
        <w:rPr/>
      </w:pPr>
      <w:r w:rsidDel="00000000" w:rsidR="00000000" w:rsidRPr="00000000">
        <w:rPr>
          <w:rtl w:val="0"/>
        </w:rPr>
        <w:t xml:space="preserve">SSL Certificate Generation and Apache Configuration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Step 1: Generate a Private Key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the following command to generate a private key for your domain: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openssl genpkey -algorithm RSA -out /etc/ssl/private/your_domain_name.key -aes256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be prompted to enter a strong password. Ensure you remember this password, as it will be required in subsequent steps.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Step 2: Generate a Certificate Signing Request (CSR)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Once the private key is generated, use it to create a CSR: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openssl req -new -key /etc/ssl/private/your_domain_name.key -out /etc/ssl/certs/your_domain_name.csr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this process, you will be asked to provide details such 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Country Name</w:t>
        <w:br w:type="textWrapping"/>
        <w:t xml:space="preserve">- State or Province Name</w:t>
        <w:br w:type="textWrapping"/>
        <w:t xml:space="preserve">- Locality Name</w:t>
        <w:br w:type="textWrapping"/>
        <w:t xml:space="preserve">- Organization Name</w:t>
        <w:br w:type="textWrapping"/>
        <w:t xml:space="preserve">- Organizational Unit Name</w:t>
        <w:br w:type="textWrapping"/>
        <w:t xml:space="preserve">- Common Name (Fully Qualified Domain Name, e.g., your_domain_name.com)</w:t>
        <w:br w:type="textWrapping"/>
        <w:t xml:space="preserve">- Email Address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Step 3: Submit CSR to Certificate Authority (CA)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Send the CSR file (your_domain_name.csr) to a trusted Certificate Authority (CA) for signing. Once validated, the CA will provide a signed certificate file (your_domain_name.crt).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Step 4: Install the SSL Certificate on the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you receive the signed certificate from the CA, place the certificate and the private key in appropriate directories: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cp your_domain_name.crt /etc/ssl/certs/</w:t>
        <w:br w:type="textWrapping"/>
        <w:t xml:space="preserve">sudo cp your_domain_name.key /etc/ssl/private/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Step 5: Configure Apache to Use SSL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Modify the Apache configuration file to use the new SSL certificate. Open the configuration file located at: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nano /etc/apache2/sites-available/your_domain_name.conf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Ensure the file contains the following SSL directives: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&lt;VirtualHost *:443&gt;</w:t>
        <w:br w:type="textWrapping"/>
        <w:br w:type="textWrapping"/>
        <w:t xml:space="preserve">    SSLEngine on</w:t>
        <w:br w:type="textWrapping"/>
        <w:t xml:space="preserve">    SSLCertificateFile /etc/ssl/certs/your_domain_name.crt</w:t>
        <w:br w:type="textWrapping"/>
        <w:t xml:space="preserve">    SSLCertificateKeyFile /etc/ssl/private/your_domain_name.key</w:t>
        <w:br w:type="textWrapping"/>
        <w:t xml:space="preserve">&lt;/VirtualHost&gt;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Step 6: Enable SSL Module and Site Configuration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Enable the SSL module and your site’s SSL configuration: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sudo a2enmod ssl</w:t>
        <w:br w:type="textWrapping"/>
        <w:t xml:space="preserve">sudo a2ensite your_domain_name.conf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sudo systemctl reload apache2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Step 7: Restart Apache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Restart Apache to apply the changes: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Step 8: Verify SSL 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 the Apache SSL configuration: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apachectl configtest</w:t>
      </w:r>
    </w:p>
    <w:p w:rsidR="00000000" w:rsidDel="00000000" w:rsidP="00000000" w:rsidRDefault="00000000" w:rsidRPr="00000000" w14:paraId="0000001F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  <w:t xml:space="preserve">If no errors appear, test SSL by visiting https://your_domain_name.com in a browser.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 w:hanging="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Bullet 3"/>
    <w:basedOn w:val="Normal"/>
    <w:uiPriority w:val="99"/>
    <w:unhideWhenUsed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Bullet 4"/>
    <w:basedOn w:val="Normal"/>
    <w:uiPriority w:val="99"/>
    <w:unhideWhenUsed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qFormat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qFormat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qFormat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qFormat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qFormat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qFormat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qFormat w:val="1"/>
    <w:rsid w:val="0029639D"/>
    <w:pPr>
      <w:spacing w:after="120" w:before="0"/>
      <w:ind w:left="360" w:hanging="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qFormat w:val="1"/>
    <w:rsid w:val="0029639D"/>
    <w:pPr>
      <w:spacing w:after="120" w:before="0"/>
      <w:ind w:left="720" w:hanging="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qFormat w:val="1"/>
    <w:rsid w:val="0029639D"/>
    <w:pPr>
      <w:spacing w:after="120" w:before="0"/>
      <w:ind w:left="1080" w:hanging="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Caption1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val="single"/>
      </w:pBdr>
      <w:spacing w:after="280" w:before="200"/>
      <w:ind w:left="936" w:right="936" w:hanging="0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x/OKRFax1VyqbvNE74lNordXA==">CgMxLjA4AHIhMVNjb3d4MEpPLU94bDR3end3VDJDQVUwdC1vanNyeXln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