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jc w:val="center"/>
      </w:pPr>
      <w:r>
        <w:rPr>
          <w:rFonts w:ascii="Arial" w:cs="Arial" w:eastAsia="Arial" w:hAnsi="Arial"/>
          <w:b/>
          <w:bCs/>
          <w:color w:val="0F3D3E"/>
          <w:sz w:val="72"/>
          <w:szCs w:val="72"/>
        </w:rPr>
        <w:t xml:space="preserve">SAFAR</w:t>
      </w:r>
    </w:p>
    <w:p>
      <w:pPr>
        <w:pBdr>
          <w:bottom w:val="single" w:color="C8A84B" w:sz="6" w:space="6"/>
        </w:pBdr>
        <w:spacing w:after="160"/>
        <w:jc w:val="center"/>
      </w:pPr>
      <w:r>
        <w:rPr>
          <w:rFonts w:ascii="Arial" w:cs="Arial" w:eastAsia="Arial" w:hAnsi="Arial"/>
          <w:i/>
          <w:iCs/>
          <w:color w:val="C8A84B"/>
          <w:sz w:val="32"/>
          <w:szCs w:val="32"/>
        </w:rPr>
        <w:t xml:space="preserve">Digital Museum Guide of the Silk Road</w:t>
      </w:r>
    </w:p>
    <w:p>
      <w:pPr>
        <w:spacing w:after="0" w:before="80"/>
      </w:pPr>
      <w:r>
        <w:t xml:space="preserve"/>
      </w:r>
    </w:p>
    <w:p>
      <w:pPr>
        <w:jc w:val="center"/>
      </w:pPr>
      <w:r>
        <w:rPr>
          <w:rFonts w:ascii="Arial" w:cs="Arial" w:eastAsia="Arial" w:hAnsi="Arial"/>
          <w:b/>
          <w:bCs/>
          <w:color w:val="0F3D3E"/>
          <w:sz w:val="36"/>
          <w:szCs w:val="36"/>
        </w:rPr>
        <w:t xml:space="preserve">TERMS OF REFERENCE</w:t>
      </w:r>
    </w:p>
    <w:p>
      <w:pPr>
        <w:spacing w:after="0" w:before="40"/>
      </w:pPr>
      <w:r>
        <w:t xml:space="preserve"/>
      </w:r>
    </w:p>
    <w:p>
      <w:pPr>
        <w:jc w:val="center"/>
      </w:pPr>
      <w:r>
        <w:rPr>
          <w:rFonts w:ascii="Arial" w:cs="Arial" w:eastAsia="Arial" w:hAnsi="Arial"/>
          <w:color w:val="888888"/>
          <w:sz w:val="22"/>
          <w:szCs w:val="22"/>
        </w:rPr>
        <w:t xml:space="preserve">Version 2.0  |  April 2026  |  Confidential</w:t>
      </w:r>
    </w:p>
    <w:p>
      <w:pPr>
        <w:spacing w:after="0"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b/>
                <w:bCs/>
                <w:color w:val="0F3D3E"/>
                <w:sz w:val="20"/>
                <w:szCs w:val="20"/>
              </w:rPr>
              <w:t xml:space="preserve">Project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Safar — Digital Museum Guide of the Silk Road</w:t>
            </w:r>
          </w:p>
        </w:tc>
      </w:tr>
      <w:tr>
        <w:tc>
          <w:tcPr>
            <w:tcW w:type="dxa" w:w="280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b/>
                <w:bCs/>
                <w:color w:val="0F3D3E"/>
                <w:sz w:val="20"/>
                <w:szCs w:val="20"/>
              </w:rPr>
              <w:t xml:space="preserve">Document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Terms of Reference (ToR)</w:t>
            </w:r>
          </w:p>
        </w:tc>
      </w:tr>
      <w:tr>
        <w:tc>
          <w:tcPr>
            <w:tcW w:type="dxa" w:w="280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b/>
                <w:bCs/>
                <w:color w:val="0F3D3E"/>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r>
      <w:tr>
        <w:tc>
          <w:tcPr>
            <w:tcW w:type="dxa" w:w="280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b/>
                <w:bCs/>
                <w:color w:val="0F3D3E"/>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2026</w:t>
            </w:r>
          </w:p>
        </w:tc>
      </w:tr>
      <w:tr>
        <w:tc>
          <w:tcPr>
            <w:tcW w:type="dxa" w:w="280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b/>
                <w:bCs/>
                <w:color w:val="0F3D3E"/>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 — Pending Founder Approval</w:t>
            </w:r>
          </w:p>
        </w:tc>
      </w:tr>
      <w:tr>
        <w:tc>
          <w:tcPr>
            <w:tcW w:type="dxa" w:w="280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b/>
                <w:bCs/>
                <w:color w:val="0F3D3E"/>
                <w:sz w:val="20"/>
                <w:szCs w:val="20"/>
              </w:rPr>
              <w:t xml:space="preserve">Prepared By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Safar Project Team</w:t>
            </w:r>
          </w:p>
        </w:tc>
      </w:tr>
      <w:tr>
        <w:tc>
          <w:tcPr>
            <w:tcW w:type="dxa" w:w="280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b/>
                <w:bCs/>
                <w:color w:val="0F3D3E"/>
                <w:sz w:val="20"/>
                <w:szCs w:val="20"/>
              </w:rPr>
              <w:t xml:space="preserve">Geographic Scope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Tashkent, Samarkand, Surkhandarya, Bukhara, Khiva (Uzbekistan) — Phase 1</w:t>
            </w:r>
          </w:p>
        </w:tc>
      </w:tr>
      <w:tr>
        <w:tc>
          <w:tcPr>
            <w:tcW w:type="dxa" w:w="280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b/>
                <w:bCs/>
                <w:color w:val="0F3D3E"/>
                <w:sz w:val="20"/>
                <w:szCs w:val="20"/>
              </w:rPr>
              <w:t xml:space="preserve">Languages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English, Russian, Arabic, Uzbek, Turkish, Chinese, French, German</w:t>
            </w:r>
          </w:p>
        </w:tc>
      </w:tr>
      <w:tr>
        <w:tc>
          <w:tcPr>
            <w:tcW w:type="dxa" w:w="280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b/>
                <w:bCs/>
                <w:color w:val="0F3D3E"/>
                <w:sz w:val="20"/>
                <w:szCs w:val="20"/>
              </w:rPr>
              <w:t xml:space="preserve">Target Audience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International tourists; Gulf, European, Russian, Chinese, Turkish travelers</w:t>
            </w:r>
          </w:p>
        </w:tc>
      </w:tr>
    </w:tbl>
    <w:p>
      <w:r>
        <w:br w:type="page"/>
      </w:r>
    </w:p>
    <w:p>
      <w:pPr>
        <w:pStyle w:val="Heading1"/>
        <w:pBdr>
          <w:bottom w:val="single" w:color="C8A84B" w:sz="4" w:space="4"/>
        </w:pBdr>
        <w:spacing w:after="160" w:before="360"/>
      </w:pPr>
      <w:r>
        <w:rPr>
          <w:rFonts w:ascii="Arial" w:cs="Arial" w:eastAsia="Arial" w:hAnsi="Arial"/>
          <w:b/>
          <w:bCs/>
          <w:color w:val="0F3D3E"/>
          <w:sz w:val="28"/>
          <w:szCs w:val="28"/>
        </w:rPr>
        <w:t xml:space="preserve">1. Background and Context</w:t>
      </w:r>
    </w:p>
    <w:p>
      <w:pPr>
        <w:spacing w:after="80" w:before="80"/>
        <w:jc w:val="left"/>
      </w:pPr>
      <w:r>
        <w:rPr>
          <w:rFonts w:ascii="Arial" w:cs="Arial" w:eastAsia="Arial" w:hAnsi="Arial"/>
          <w:b w:val="false"/>
          <w:bCs w:val="false"/>
          <w:color w:val="222222"/>
          <w:sz w:val="22"/>
          <w:szCs w:val="22"/>
        </w:rPr>
        <w:t xml:space="preserve">Uzbekistan's ancient Silk Road cities — Tashkent, Samarkand, Surkhandarya, Bukhara, and Khiva — represent some of the most significant cultural, architectural, and intellectual heritage sites in the world. These cities were at the heart of Islamic Golden Age civilisation, serving as centres of trade, science, theology, and art for over a thousand years.</w:t>
      </w:r>
    </w:p>
    <w:p>
      <w:pPr>
        <w:spacing w:after="0" w:before="80"/>
      </w:pPr>
      <w:r>
        <w:t xml:space="preserve"/>
      </w:r>
    </w:p>
    <w:p>
      <w:pPr>
        <w:spacing w:after="80" w:before="80"/>
        <w:jc w:val="left"/>
      </w:pPr>
      <w:r>
        <w:rPr>
          <w:rFonts w:ascii="Arial" w:cs="Arial" w:eastAsia="Arial" w:hAnsi="Arial"/>
          <w:b w:val="false"/>
          <w:bCs w:val="false"/>
          <w:color w:val="222222"/>
          <w:sz w:val="22"/>
          <w:szCs w:val="22"/>
        </w:rPr>
        <w:t xml:space="preserve">Despite this exceptional heritage, tourists visiting these cities today often encounter fragmented, shallow, and commercially-driven information. Existing audio guide applications lack depth, cultural authenticity, and practical travel support. There is a clear gap in the market for a premium, museum-quality digital companion tailored specifically to the Silk Road.</w:t>
      </w:r>
    </w:p>
    <w:p>
      <w:pPr>
        <w:spacing w:after="0" w:before="80"/>
      </w:pPr>
      <w:r>
        <w:t xml:space="preserve"/>
      </w:r>
    </w:p>
    <w:p>
      <w:pPr>
        <w:spacing w:after="80" w:before="80"/>
        <w:jc w:val="left"/>
      </w:pPr>
      <w:r>
        <w:rPr>
          <w:rFonts w:ascii="Arial" w:cs="Arial" w:eastAsia="Arial" w:hAnsi="Arial"/>
          <w:b w:val="false"/>
          <w:bCs w:val="false"/>
          <w:color w:val="222222"/>
          <w:sz w:val="22"/>
          <w:szCs w:val="22"/>
        </w:rPr>
        <w:t xml:space="preserve">Safar is a digital travel platform designed to address this gap. Its name — derived from the Arabic and Uzbek word for 'journey' — reflects its mission: to guide travellers through the profound history of Silk Road cities with accuracy, depth, and comfort.</w:t>
      </w:r>
    </w:p>
    <w:p>
      <w:pPr>
        <w:spacing w:after="0" w:before="200"/>
      </w:pPr>
      <w:r>
        <w:t xml:space="preserve"/>
      </w:r>
    </w:p>
    <w:p>
      <w:pPr>
        <w:pStyle w:val="Heading1"/>
        <w:pBdr>
          <w:bottom w:val="single" w:color="C8A84B" w:sz="4" w:space="4"/>
        </w:pBdr>
        <w:spacing w:after="160" w:before="360"/>
      </w:pPr>
      <w:r>
        <w:rPr>
          <w:rFonts w:ascii="Arial" w:cs="Arial" w:eastAsia="Arial" w:hAnsi="Arial"/>
          <w:b/>
          <w:bCs/>
          <w:color w:val="0F3D3E"/>
          <w:sz w:val="28"/>
          <w:szCs w:val="28"/>
        </w:rPr>
        <w:t xml:space="preserve">2. Vision and Mission</w:t>
      </w:r>
    </w:p>
    <w:p>
      <w:pPr>
        <w:pStyle w:val="Heading2"/>
        <w:spacing w:after="120" w:before="240"/>
      </w:pPr>
      <w:r>
        <w:rPr>
          <w:rFonts w:ascii="Arial" w:cs="Arial" w:eastAsia="Arial" w:hAnsi="Arial"/>
          <w:b/>
          <w:bCs/>
          <w:color w:val="0F3D3E"/>
          <w:sz w:val="24"/>
          <w:szCs w:val="24"/>
        </w:rPr>
        <w:t xml:space="preserve">2.1 Vision</w:t>
      </w:r>
    </w:p>
    <w:p>
      <w:pPr>
        <w:spacing w:after="80" w:before="80"/>
        <w:jc w:val="left"/>
      </w:pPr>
      <w:r>
        <w:rPr>
          <w:rFonts w:ascii="Arial" w:cs="Arial" w:eastAsia="Arial" w:hAnsi="Arial"/>
          <w:b w:val="false"/>
          <w:bCs w:val="false"/>
          <w:color w:val="222222"/>
          <w:sz w:val="22"/>
          <w:szCs w:val="22"/>
        </w:rPr>
        <w:t xml:space="preserve">To become the world's most trusted and authoritative digital companion for travellers exploring the Silk Road — a platform that bridges civilisations and brings the Islamic Golden Age to life for a global audience.</w:t>
      </w:r>
    </w:p>
    <w:p>
      <w:pPr>
        <w:spacing w:after="0" w:before="120"/>
      </w:pPr>
      <w:r>
        <w:t xml:space="preserve"/>
      </w:r>
    </w:p>
    <w:p>
      <w:pPr>
        <w:pStyle w:val="Heading2"/>
        <w:spacing w:after="120" w:before="240"/>
      </w:pPr>
      <w:r>
        <w:rPr>
          <w:rFonts w:ascii="Arial" w:cs="Arial" w:eastAsia="Arial" w:hAnsi="Arial"/>
          <w:b/>
          <w:bCs/>
          <w:color w:val="0F3D3E"/>
          <w:sz w:val="24"/>
          <w:szCs w:val="24"/>
        </w:rPr>
        <w:t xml:space="preserve">2.2 Mission</w:t>
      </w:r>
    </w:p>
    <w:p>
      <w:pPr>
        <w:spacing w:after="80" w:before="80"/>
        <w:jc w:val="left"/>
      </w:pPr>
      <w:r>
        <w:rPr>
          <w:rFonts w:ascii="Arial" w:cs="Arial" w:eastAsia="Arial" w:hAnsi="Arial"/>
          <w:b w:val="false"/>
          <w:bCs w:val="false"/>
          <w:color w:val="222222"/>
          <w:sz w:val="22"/>
          <w:szCs w:val="22"/>
        </w:rPr>
        <w:t xml:space="preserve">Safar's mission rests on three pillars: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0F3D3E"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TRUTH</w:t>
            </w:r>
          </w:p>
        </w:tc>
        <w:tc>
          <w:tcPr>
            <w:tcW w:type="dxa" w:w="7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jc w:val="left"/>
            </w:pPr>
            <w:r>
              <w:rPr>
                <w:rFonts w:ascii="Arial" w:cs="Arial" w:eastAsia="Arial" w:hAnsi="Arial"/>
                <w:b w:val="false"/>
                <w:bCs w:val="false"/>
                <w:color w:val="222222"/>
                <w:sz w:val="22"/>
                <w:szCs w:val="22"/>
              </w:rPr>
              <w:t xml:space="preserve">Deliver verified, historically accurate content. No invented legends, no copy-paste text, no commercial bias. All information must cite a primary or peer-reviewed source.</w:t>
            </w:r>
          </w:p>
        </w:tc>
      </w:tr>
      <w:tr>
        <w:tc>
          <w:tcPr>
            <w:tcW w:type="dxa" w:w="1600"/>
            <w:tcBorders>
              <w:top w:val="single" w:color="CCCCCC" w:sz="1"/>
              <w:left w:val="single" w:color="CCCCCC" w:sz="1"/>
              <w:bottom w:val="single" w:color="CCCCCC" w:sz="1"/>
              <w:right w:val="single" w:color="CCCCCC" w:sz="1"/>
            </w:tcBorders>
            <w:shd w:fill="C8A84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COMFORT</w:t>
            </w:r>
          </w:p>
        </w:tc>
        <w:tc>
          <w:tcPr>
            <w:tcW w:type="dxa" w:w="7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jc w:val="left"/>
            </w:pPr>
            <w:r>
              <w:rPr>
                <w:rFonts w:ascii="Arial" w:cs="Arial" w:eastAsia="Arial" w:hAnsi="Arial"/>
                <w:b w:val="false"/>
                <w:bCs w:val="false"/>
                <w:color w:val="222222"/>
                <w:sz w:val="22"/>
                <w:szCs w:val="22"/>
              </w:rPr>
              <w:t xml:space="preserve">Ensure tourists feel guided, safe, and informed at every step — from historical understanding to practical on-site needs. Real-time crowd data, opening hours, and comfort facilities are integral to this experience.</w:t>
            </w:r>
          </w:p>
        </w:tc>
      </w:tr>
      <w:tr>
        <w:tc>
          <w:tcPr>
            <w:tcW w:type="dxa" w:w="1600"/>
            <w:tcBorders>
              <w:top w:val="single" w:color="CCCCCC" w:sz="1"/>
              <w:left w:val="single" w:color="CCCCCC" w:sz="1"/>
              <w:bottom w:val="single" w:color="CCCCCC" w:sz="1"/>
              <w:right w:val="single" w:color="CCCCCC" w:sz="1"/>
            </w:tcBorders>
            <w:shd w:fill="2A6B6C"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PREMIUM</w:t>
            </w:r>
          </w:p>
        </w:tc>
        <w:tc>
          <w:tcPr>
            <w:tcW w:type="dxa" w:w="7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jc w:val="left"/>
            </w:pPr>
            <w:r>
              <w:rPr>
                <w:rFonts w:ascii="Arial" w:cs="Arial" w:eastAsia="Arial" w:hAnsi="Arial"/>
                <w:b w:val="false"/>
                <w:bCs w:val="false"/>
                <w:color w:val="222222"/>
                <w:sz w:val="22"/>
                <w:szCs w:val="22"/>
              </w:rPr>
              <w:t xml:space="preserve">Position Safar as a luxury cultural experience — not a mass-market tourism tool — to attract high-value travellers and deliver memorable physical rewards to loyal users.</w:t>
            </w:r>
          </w:p>
        </w:tc>
      </w:tr>
    </w:tbl>
    <w:p>
      <w:pPr>
        <w:spacing w:after="0" w:before="200"/>
      </w:pPr>
      <w:r>
        <w:t xml:space="preserve"/>
      </w:r>
    </w:p>
    <w:p>
      <w:pPr>
        <w:pStyle w:val="Heading1"/>
        <w:pBdr>
          <w:bottom w:val="single" w:color="C8A84B" w:sz="4" w:space="4"/>
        </w:pBdr>
        <w:spacing w:after="160" w:before="360"/>
      </w:pPr>
      <w:r>
        <w:rPr>
          <w:rFonts w:ascii="Arial" w:cs="Arial" w:eastAsia="Arial" w:hAnsi="Arial"/>
          <w:b/>
          <w:bCs/>
          <w:color w:val="0F3D3E"/>
          <w:sz w:val="28"/>
          <w:szCs w:val="28"/>
        </w:rPr>
        <w:t xml:space="preserve">3. Project Objectives</w:t>
      </w:r>
    </w:p>
    <w:p>
      <w:pPr>
        <w:spacing w:after="80" w:before="80"/>
        <w:jc w:val="left"/>
      </w:pPr>
      <w:r>
        <w:rPr>
          <w:rFonts w:ascii="Arial" w:cs="Arial" w:eastAsia="Arial" w:hAnsi="Arial"/>
          <w:b w:val="false"/>
          <w:bCs w:val="false"/>
          <w:color w:val="222222"/>
          <w:sz w:val="22"/>
          <w:szCs w:val="22"/>
        </w:rPr>
        <w:t xml:space="preserve">The primary objectives of Safar are:</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Develop a premium digital platform (website, Telegram Mini App, and mobile application) with a full admin control panel, providing museum-quality monument guides for five Silk Road cities in Uzbekistan.</w:t>
      </w:r>
    </w:p>
    <w:p>
      <w:pPr>
        <w:pStyle w:val="ListParagraph"/>
        <w:numPr>
          <w:ilvl w:val="0"/>
          <w:numId w:val="2"/>
        </w:numPr>
        <w:spacing w:after="60" w:before="60"/>
      </w:pPr>
      <w:r>
        <w:rPr>
          <w:rFonts w:ascii="Arial" w:cs="Arial" w:eastAsia="Arial" w:hAnsi="Arial"/>
          <w:sz w:val="22"/>
          <w:szCs w:val="22"/>
        </w:rPr>
        <w:t xml:space="preserve">Create original, verified, source-cited historical content for all target landmarks across Tashkent, Samarkand, Surkhandarya, Bukhara, and Khiva.</w:t>
      </w:r>
    </w:p>
    <w:p>
      <w:pPr>
        <w:pStyle w:val="ListParagraph"/>
        <w:numPr>
          <w:ilvl w:val="0"/>
          <w:numId w:val="2"/>
        </w:numPr>
        <w:spacing w:after="60" w:before="60"/>
      </w:pPr>
      <w:r>
        <w:rPr>
          <w:rFonts w:ascii="Arial" w:cs="Arial" w:eastAsia="Arial" w:hAnsi="Arial"/>
          <w:sz w:val="22"/>
          <w:szCs w:val="22"/>
        </w:rPr>
        <w:t xml:space="preserve">Integrate GPS-triggered audio playback to deliver stories automatically when tourists approach monuments.</w:t>
      </w:r>
    </w:p>
    <w:p>
      <w:pPr>
        <w:pStyle w:val="ListParagraph"/>
        <w:numPr>
          <w:ilvl w:val="0"/>
          <w:numId w:val="2"/>
        </w:numPr>
        <w:spacing w:after="60" w:before="60"/>
      </w:pPr>
      <w:r>
        <w:rPr>
          <w:rFonts w:ascii="Arial" w:cs="Arial" w:eastAsia="Arial" w:hAnsi="Arial"/>
          <w:sz w:val="22"/>
          <w:szCs w:val="22"/>
        </w:rPr>
        <w:t xml:space="preserve">Deploy an interactive city map with filtering by landmark type (monuments, restaurants, hotels), defaulting to landmark highlights.</w:t>
      </w:r>
    </w:p>
    <w:p>
      <w:pPr>
        <w:pStyle w:val="ListParagraph"/>
        <w:numPr>
          <w:ilvl w:val="0"/>
          <w:numId w:val="2"/>
        </w:numPr>
        <w:spacing w:after="60" w:before="60"/>
      </w:pPr>
      <w:r>
        <w:rPr>
          <w:rFonts w:ascii="Arial" w:cs="Arial" w:eastAsia="Arial" w:hAnsi="Arial"/>
          <w:sz w:val="22"/>
          <w:szCs w:val="22"/>
        </w:rPr>
        <w:t xml:space="preserve">Build a practical travel comfort layer including real-time crowd data (Google Popular Times API), nearby restaurants, restrooms, ATMs, hotel bookings, and opening hour information.</w:t>
      </w:r>
    </w:p>
    <w:p>
      <w:pPr>
        <w:pStyle w:val="ListParagraph"/>
        <w:numPr>
          <w:ilvl w:val="0"/>
          <w:numId w:val="2"/>
        </w:numPr>
        <w:spacing w:after="60" w:before="60"/>
      </w:pPr>
      <w:r>
        <w:rPr>
          <w:rFonts w:ascii="Arial" w:cs="Arial" w:eastAsia="Arial" w:hAnsi="Arial"/>
          <w:sz w:val="22"/>
          <w:szCs w:val="22"/>
        </w:rPr>
        <w:t xml:space="preserve">Implement an XP gamification system that rewards landmark visits with experience points, triggering automatic physical gift delivery and city-completion badges.</w:t>
      </w:r>
    </w:p>
    <w:p>
      <w:pPr>
        <w:pStyle w:val="ListParagraph"/>
        <w:numPr>
          <w:ilvl w:val="0"/>
          <w:numId w:val="2"/>
        </w:numPr>
        <w:spacing w:after="60" w:before="60"/>
      </w:pPr>
      <w:r>
        <w:rPr>
          <w:rFonts w:ascii="Arial" w:cs="Arial" w:eastAsia="Arial" w:hAnsi="Arial"/>
          <w:sz w:val="22"/>
          <w:szCs w:val="22"/>
        </w:rPr>
        <w:t xml:space="preserve">Deploy a multilingual platform in 8 languages: English, Russian, Arabic, Uzbek, Turkish, Chinese, French, and German, using professional native-speaking voice talent sourced from Upwork and Fiverr.</w:t>
      </w:r>
    </w:p>
    <w:p>
      <w:pPr>
        <w:pStyle w:val="ListParagraph"/>
        <w:numPr>
          <w:ilvl w:val="0"/>
          <w:numId w:val="2"/>
        </w:numPr>
        <w:spacing w:after="60" w:before="60"/>
      </w:pPr>
      <w:r>
        <w:rPr>
          <w:rFonts w:ascii="Arial" w:cs="Arial" w:eastAsia="Arial" w:hAnsi="Arial"/>
          <w:sz w:val="22"/>
          <w:szCs w:val="22"/>
        </w:rPr>
        <w:t xml:space="preserve">Launch an AI-powered Q&amp;A feature ('Ask Safar AI') trained exclusively on verified historical and practical content.</w:t>
      </w:r>
    </w:p>
    <w:p>
      <w:pPr>
        <w:pStyle w:val="ListParagraph"/>
        <w:numPr>
          <w:ilvl w:val="0"/>
          <w:numId w:val="2"/>
        </w:numPr>
        <w:spacing w:after="60" w:before="60"/>
      </w:pPr>
      <w:r>
        <w:rPr>
          <w:rFonts w:ascii="Arial" w:cs="Arial" w:eastAsia="Arial" w:hAnsi="Arial"/>
          <w:sz w:val="22"/>
          <w:szCs w:val="22"/>
        </w:rPr>
        <w:t xml:space="preserve">Establish a commission-based marketplace for tour packages, hotel and restaurant bookings across all five cities.</w:t>
      </w:r>
    </w:p>
    <w:p>
      <w:pPr>
        <w:pStyle w:val="ListParagraph"/>
        <w:numPr>
          <w:ilvl w:val="0"/>
          <w:numId w:val="2"/>
        </w:numPr>
        <w:spacing w:after="60" w:before="60"/>
      </w:pPr>
      <w:r>
        <w:rPr>
          <w:rFonts w:ascii="Arial" w:cs="Arial" w:eastAsia="Arial" w:hAnsi="Arial"/>
          <w:sz w:val="22"/>
          <w:szCs w:val="22"/>
        </w:rPr>
        <w:t xml:space="preserve">Build a sustainable freemium revenue model combining subscriptions, Day Pass purchases, and marketplace commissions.</w:t>
      </w:r>
    </w:p>
    <w:p>
      <w:r>
        <w:br w:type="page"/>
      </w:r>
    </w:p>
    <w:p>
      <w:pPr>
        <w:pStyle w:val="Heading1"/>
        <w:pBdr>
          <w:bottom w:val="single" w:color="C8A84B" w:sz="4" w:space="4"/>
        </w:pBdr>
        <w:spacing w:after="160" w:before="360"/>
      </w:pPr>
      <w:r>
        <w:rPr>
          <w:rFonts w:ascii="Arial" w:cs="Arial" w:eastAsia="Arial" w:hAnsi="Arial"/>
          <w:b/>
          <w:bCs/>
          <w:color w:val="0F3D3E"/>
          <w:sz w:val="28"/>
          <w:szCs w:val="28"/>
        </w:rPr>
        <w:t xml:space="preserve">4. Scope of Work</w:t>
      </w:r>
    </w:p>
    <w:p>
      <w:pPr>
        <w:pStyle w:val="Heading2"/>
        <w:spacing w:after="120" w:before="240"/>
      </w:pPr>
      <w:r>
        <w:rPr>
          <w:rFonts w:ascii="Arial" w:cs="Arial" w:eastAsia="Arial" w:hAnsi="Arial"/>
          <w:b/>
          <w:bCs/>
          <w:color w:val="0F3D3E"/>
          <w:sz w:val="24"/>
          <w:szCs w:val="24"/>
        </w:rPr>
        <w:t xml:space="preserve">4.1 In Scope — Phase 1</w:t>
      </w:r>
    </w:p>
    <w:p>
      <w:pPr>
        <w:pStyle w:val="ListParagraph"/>
        <w:numPr>
          <w:ilvl w:val="0"/>
          <w:numId w:val="3"/>
        </w:numPr>
        <w:spacing w:after="60" w:before="60"/>
      </w:pPr>
      <w:r>
        <w:rPr>
          <w:rFonts w:ascii="Arial" w:cs="Arial" w:eastAsia="Arial" w:hAnsi="Arial"/>
          <w:b/>
          <w:bCs/>
          <w:sz w:val="22"/>
          <w:szCs w:val="22"/>
        </w:rPr>
        <w:t xml:space="preserve">Historical content creation: </w:t>
      </w:r>
      <w:r>
        <w:rPr>
          <w:rFonts w:ascii="Arial" w:cs="Arial" w:eastAsia="Arial" w:hAnsi="Arial"/>
          <w:sz w:val="22"/>
          <w:szCs w:val="22"/>
        </w:rPr>
        <w:t xml:space="preserve">scripted, fact-checked, source-cited monument guides (3–5 min audio + full transcript) for all target landmarks across five cities.</w:t>
      </w:r>
    </w:p>
    <w:p>
      <w:pPr>
        <w:pStyle w:val="ListParagraph"/>
        <w:numPr>
          <w:ilvl w:val="0"/>
          <w:numId w:val="3"/>
        </w:numPr>
        <w:spacing w:after="60" w:before="60"/>
      </w:pPr>
      <w:r>
        <w:rPr>
          <w:rFonts w:ascii="Arial" w:cs="Arial" w:eastAsia="Arial" w:hAnsi="Arial"/>
          <w:b/>
          <w:bCs/>
          <w:sz w:val="22"/>
          <w:szCs w:val="22"/>
        </w:rPr>
        <w:t xml:space="preserve">Admin Panel: </w:t>
      </w:r>
      <w:r>
        <w:rPr>
          <w:rFonts w:ascii="Arial" w:cs="Arial" w:eastAsia="Arial" w:hAnsi="Arial"/>
          <w:sz w:val="22"/>
          <w:szCs w:val="22"/>
        </w:rPr>
        <w:t xml:space="preserve">a full backend administration interface allowing admins to add/edit/remove landmarks, update content, manage users, approve partnerships, view analytics, and control platform settings.</w:t>
      </w:r>
    </w:p>
    <w:p>
      <w:pPr>
        <w:pStyle w:val="ListParagraph"/>
        <w:numPr>
          <w:ilvl w:val="0"/>
          <w:numId w:val="3"/>
        </w:numPr>
        <w:spacing w:after="60" w:before="60"/>
      </w:pPr>
      <w:r>
        <w:rPr>
          <w:rFonts w:ascii="Arial" w:cs="Arial" w:eastAsia="Arial" w:hAnsi="Arial"/>
          <w:b/>
          <w:bCs/>
          <w:sz w:val="22"/>
          <w:szCs w:val="22"/>
        </w:rPr>
        <w:t xml:space="preserve">Interactive city map: </w:t>
      </w:r>
      <w:r>
        <w:rPr>
          <w:rFonts w:ascii="Arial" w:cs="Arial" w:eastAsia="Arial" w:hAnsi="Arial"/>
          <w:sz w:val="22"/>
          <w:szCs w:val="22"/>
        </w:rPr>
        <w:t xml:space="preserve">filterable by category (landmarks, restaurants, hotels); landmarks highlighted by default; clickable pins leading to monument pages; landmark buttons displayed below the map.</w:t>
      </w:r>
    </w:p>
    <w:p>
      <w:pPr>
        <w:pStyle w:val="ListParagraph"/>
        <w:numPr>
          <w:ilvl w:val="0"/>
          <w:numId w:val="3"/>
        </w:numPr>
        <w:spacing w:after="60" w:before="60"/>
      </w:pPr>
      <w:r>
        <w:rPr>
          <w:rFonts w:ascii="Arial" w:cs="Arial" w:eastAsia="Arial" w:hAnsi="Arial"/>
          <w:b/>
          <w:bCs/>
          <w:sz w:val="22"/>
          <w:szCs w:val="22"/>
        </w:rPr>
        <w:t xml:space="preserve">Platform development: </w:t>
      </w:r>
      <w:r>
        <w:rPr>
          <w:rFonts w:ascii="Arial" w:cs="Arial" w:eastAsia="Arial" w:hAnsi="Arial"/>
          <w:sz w:val="22"/>
          <w:szCs w:val="22"/>
        </w:rPr>
        <w:t xml:space="preserve">responsive website as primary platform, followed by Telegram Mini App and native mobile application.</w:t>
      </w:r>
    </w:p>
    <w:p>
      <w:pPr>
        <w:pStyle w:val="ListParagraph"/>
        <w:numPr>
          <w:ilvl w:val="0"/>
          <w:numId w:val="3"/>
        </w:numPr>
        <w:spacing w:after="60" w:before="60"/>
      </w:pPr>
      <w:r>
        <w:rPr>
          <w:rFonts w:ascii="Arial" w:cs="Arial" w:eastAsia="Arial" w:hAnsi="Arial"/>
          <w:b/>
          <w:bCs/>
          <w:sz w:val="22"/>
          <w:szCs w:val="22"/>
        </w:rPr>
        <w:t xml:space="preserve">GPS auto-play system: </w:t>
      </w:r>
      <w:r>
        <w:rPr>
          <w:rFonts w:ascii="Arial" w:cs="Arial" w:eastAsia="Arial" w:hAnsi="Arial"/>
          <w:sz w:val="22"/>
          <w:szCs w:val="22"/>
        </w:rPr>
        <w:t xml:space="preserve">location-triggered audio activation within 50–100 metres of a monument.</w:t>
      </w:r>
    </w:p>
    <w:p>
      <w:pPr>
        <w:pStyle w:val="ListParagraph"/>
        <w:numPr>
          <w:ilvl w:val="0"/>
          <w:numId w:val="3"/>
        </w:numPr>
        <w:spacing w:after="60" w:before="60"/>
      </w:pPr>
      <w:r>
        <w:rPr>
          <w:rFonts w:ascii="Arial" w:cs="Arial" w:eastAsia="Arial" w:hAnsi="Arial"/>
          <w:b/>
          <w:bCs/>
          <w:sz w:val="22"/>
          <w:szCs w:val="22"/>
        </w:rPr>
        <w:t xml:space="preserve">Offline functionality: </w:t>
      </w:r>
      <w:r>
        <w:rPr>
          <w:rFonts w:ascii="Arial" w:cs="Arial" w:eastAsia="Arial" w:hAnsi="Arial"/>
          <w:sz w:val="22"/>
          <w:szCs w:val="22"/>
        </w:rPr>
        <w:t xml:space="preserve">ability to download city packs for use without internet connectivity.</w:t>
      </w:r>
    </w:p>
    <w:p>
      <w:pPr>
        <w:pStyle w:val="ListParagraph"/>
        <w:numPr>
          <w:ilvl w:val="0"/>
          <w:numId w:val="3"/>
        </w:numPr>
        <w:spacing w:after="60" w:before="60"/>
      </w:pPr>
      <w:r>
        <w:rPr>
          <w:rFonts w:ascii="Arial" w:cs="Arial" w:eastAsia="Arial" w:hAnsi="Arial"/>
          <w:b/>
          <w:bCs/>
          <w:sz w:val="22"/>
          <w:szCs w:val="22"/>
        </w:rPr>
        <w:t xml:space="preserve">Ask Safar AI: </w:t>
      </w:r>
      <w:r>
        <w:rPr>
          <w:rFonts w:ascii="Arial" w:cs="Arial" w:eastAsia="Arial" w:hAnsi="Arial"/>
          <w:sz w:val="22"/>
          <w:szCs w:val="22"/>
        </w:rPr>
        <w:t xml:space="preserve">an AI assistant trained solely on curated Safar content.</w:t>
      </w:r>
    </w:p>
    <w:p>
      <w:pPr>
        <w:pStyle w:val="ListParagraph"/>
        <w:numPr>
          <w:ilvl w:val="0"/>
          <w:numId w:val="3"/>
        </w:numPr>
        <w:spacing w:after="60" w:before="60"/>
      </w:pPr>
      <w:r>
        <w:rPr>
          <w:rFonts w:ascii="Arial" w:cs="Arial" w:eastAsia="Arial" w:hAnsi="Arial"/>
          <w:b/>
          <w:bCs/>
          <w:sz w:val="22"/>
          <w:szCs w:val="22"/>
        </w:rPr>
        <w:t xml:space="preserve">Travel comfort layer: </w:t>
      </w:r>
      <w:r>
        <w:rPr>
          <w:rFonts w:ascii="Arial" w:cs="Arial" w:eastAsia="Arial" w:hAnsi="Arial"/>
          <w:sz w:val="22"/>
          <w:szCs w:val="22"/>
        </w:rPr>
        <w:t xml:space="preserve">practical information per monument including opening hours, ticket prices, estimated visit duration, nearby restrooms, food, ATMs, and real-time crowd data via Google Popular Times API.</w:t>
      </w:r>
    </w:p>
    <w:p>
      <w:pPr>
        <w:pStyle w:val="ListParagraph"/>
        <w:numPr>
          <w:ilvl w:val="0"/>
          <w:numId w:val="3"/>
        </w:numPr>
        <w:spacing w:after="60" w:before="60"/>
      </w:pPr>
      <w:r>
        <w:rPr>
          <w:rFonts w:ascii="Arial" w:cs="Arial" w:eastAsia="Arial" w:hAnsi="Arial"/>
          <w:b/>
          <w:bCs/>
          <w:sz w:val="22"/>
          <w:szCs w:val="22"/>
        </w:rPr>
        <w:t xml:space="preserve">XP &amp; Rewards System: </w:t>
      </w:r>
      <w:r>
        <w:rPr>
          <w:rFonts w:ascii="Arial" w:cs="Arial" w:eastAsia="Arial" w:hAnsi="Arial"/>
          <w:sz w:val="22"/>
          <w:szCs w:val="22"/>
        </w:rPr>
        <w:t xml:space="preserve">users earn XP per visited landmark; reaching XP thresholds triggers automated physical gift delivery; completing all landmarks in a city awards a city badge (e.g., 'Silk Road Explorer').</w:t>
      </w:r>
    </w:p>
    <w:p>
      <w:pPr>
        <w:pStyle w:val="ListParagraph"/>
        <w:numPr>
          <w:ilvl w:val="0"/>
          <w:numId w:val="3"/>
        </w:numPr>
        <w:spacing w:after="60" w:before="60"/>
      </w:pPr>
      <w:r>
        <w:rPr>
          <w:rFonts w:ascii="Arial" w:cs="Arial" w:eastAsia="Arial" w:hAnsi="Arial"/>
          <w:b/>
          <w:bCs/>
          <w:sz w:val="22"/>
          <w:szCs w:val="22"/>
        </w:rPr>
        <w:t xml:space="preserve">Shareable Notes: </w:t>
      </w:r>
      <w:r>
        <w:rPr>
          <w:rFonts w:ascii="Arial" w:cs="Arial" w:eastAsia="Arial" w:hAnsi="Arial"/>
          <w:sz w:val="22"/>
          <w:szCs w:val="22"/>
        </w:rPr>
        <w:t xml:space="preserve">each city page includes a Notes section where users can write personal observations; notes are shareable via link or social export.</w:t>
      </w:r>
    </w:p>
    <w:p>
      <w:pPr>
        <w:pStyle w:val="ListParagraph"/>
        <w:numPr>
          <w:ilvl w:val="0"/>
          <w:numId w:val="3"/>
        </w:numPr>
        <w:spacing w:after="60" w:before="60"/>
      </w:pPr>
      <w:r>
        <w:rPr>
          <w:rFonts w:ascii="Arial" w:cs="Arial" w:eastAsia="Arial" w:hAnsi="Arial"/>
          <w:b/>
          <w:bCs/>
          <w:sz w:val="22"/>
          <w:szCs w:val="22"/>
        </w:rPr>
        <w:t xml:space="preserve">Booking and marketplace integration: </w:t>
      </w:r>
      <w:r>
        <w:rPr>
          <w:rFonts w:ascii="Arial" w:cs="Arial" w:eastAsia="Arial" w:hAnsi="Arial"/>
          <w:sz w:val="22"/>
          <w:szCs w:val="22"/>
        </w:rPr>
        <w:t xml:space="preserve">hotel, restaurant, and tour package listings with affiliate/commission model.</w:t>
      </w:r>
    </w:p>
    <w:p>
      <w:pPr>
        <w:pStyle w:val="ListParagraph"/>
        <w:numPr>
          <w:ilvl w:val="0"/>
          <w:numId w:val="3"/>
        </w:numPr>
        <w:spacing w:after="60" w:before="60"/>
      </w:pPr>
      <w:r>
        <w:rPr>
          <w:rFonts w:ascii="Arial" w:cs="Arial" w:eastAsia="Arial" w:hAnsi="Arial"/>
          <w:b/>
          <w:bCs/>
          <w:sz w:val="22"/>
          <w:szCs w:val="22"/>
        </w:rPr>
        <w:t xml:space="preserve">Multilingual deployment: </w:t>
      </w:r>
      <w:r>
        <w:rPr>
          <w:rFonts w:ascii="Arial" w:cs="Arial" w:eastAsia="Arial" w:hAnsi="Arial"/>
          <w:sz w:val="22"/>
          <w:szCs w:val="22"/>
        </w:rPr>
        <w:t xml:space="preserve">English, Russian, Arabic, Uzbek, Turkish, Chinese, French, and German; RTL layout for Arabic.</w:t>
      </w:r>
    </w:p>
    <w:p>
      <w:pPr>
        <w:pStyle w:val="ListParagraph"/>
        <w:numPr>
          <w:ilvl w:val="0"/>
          <w:numId w:val="3"/>
        </w:numPr>
        <w:spacing w:after="60" w:before="60"/>
      </w:pPr>
      <w:r>
        <w:rPr>
          <w:rFonts w:ascii="Arial" w:cs="Arial" w:eastAsia="Arial" w:hAnsi="Arial"/>
          <w:b/>
          <w:bCs/>
          <w:sz w:val="22"/>
          <w:szCs w:val="22"/>
        </w:rPr>
        <w:t xml:space="preserve">Subscription + Day Pass system: </w:t>
      </w:r>
      <w:r>
        <w:rPr>
          <w:rFonts w:ascii="Arial" w:cs="Arial" w:eastAsia="Arial" w:hAnsi="Arial"/>
          <w:sz w:val="22"/>
          <w:szCs w:val="22"/>
        </w:rPr>
        <w:t xml:space="preserve">free tier, premium subscription, and Day Pass ($2–3 single-day access) for on-site spontaneous purchases.</w:t>
      </w:r>
    </w:p>
    <w:p>
      <w:pPr>
        <w:pStyle w:val="ListParagraph"/>
        <w:numPr>
          <w:ilvl w:val="0"/>
          <w:numId w:val="3"/>
        </w:numPr>
        <w:spacing w:after="60" w:before="60"/>
      </w:pPr>
      <w:r>
        <w:rPr>
          <w:rFonts w:ascii="Arial" w:cs="Arial" w:eastAsia="Arial" w:hAnsi="Arial"/>
          <w:b/>
          <w:bCs/>
          <w:sz w:val="22"/>
          <w:szCs w:val="22"/>
        </w:rPr>
        <w:t xml:space="preserve">Professional voice narration: </w:t>
      </w:r>
      <w:r>
        <w:rPr>
          <w:rFonts w:ascii="Arial" w:cs="Arial" w:eastAsia="Arial" w:hAnsi="Arial"/>
          <w:sz w:val="22"/>
          <w:szCs w:val="22"/>
        </w:rPr>
        <w:t xml:space="preserve">foreign-language scripts recorded by native professional readers sourced from Upwork and Fiverr.</w:t>
      </w:r>
    </w:p>
    <w:p>
      <w:pPr>
        <w:spacing w:after="0" w:before="120"/>
      </w:pPr>
      <w:r>
        <w:t xml:space="preserve"/>
      </w:r>
    </w:p>
    <w:p>
      <w:pPr>
        <w:pStyle w:val="Heading2"/>
        <w:spacing w:after="120" w:before="240"/>
      </w:pPr>
      <w:r>
        <w:rPr>
          <w:rFonts w:ascii="Arial" w:cs="Arial" w:eastAsia="Arial" w:hAnsi="Arial"/>
          <w:b/>
          <w:bCs/>
          <w:color w:val="0F3D3E"/>
          <w:sz w:val="24"/>
          <w:szCs w:val="24"/>
        </w:rPr>
        <w:t xml:space="preserve">4.2 Out of Scope</w:t>
      </w:r>
    </w:p>
    <w:p>
      <w:pPr>
        <w:pStyle w:val="ListParagraph"/>
        <w:numPr>
          <w:ilvl w:val="0"/>
          <w:numId w:val="3"/>
        </w:numPr>
        <w:spacing w:after="60" w:before="60"/>
      </w:pPr>
      <w:r>
        <w:rPr>
          <w:rFonts w:ascii="Arial" w:cs="Arial" w:eastAsia="Arial" w:hAnsi="Arial"/>
          <w:b/>
          <w:bCs/>
          <w:sz w:val="22"/>
          <w:szCs w:val="22"/>
        </w:rPr>
        <w:t xml:space="preserve">Expansion to cities outside Uzbekistan (planned for Phase 2+). </w:t>
      </w:r>
    </w:p>
    <w:p>
      <w:pPr>
        <w:pStyle w:val="ListParagraph"/>
        <w:numPr>
          <w:ilvl w:val="0"/>
          <w:numId w:val="3"/>
        </w:numPr>
        <w:spacing w:after="60" w:before="60"/>
      </w:pPr>
      <w:r>
        <w:rPr>
          <w:rFonts w:ascii="Arial" w:cs="Arial" w:eastAsia="Arial" w:hAnsi="Arial"/>
          <w:b/>
          <w:bCs/>
          <w:sz w:val="22"/>
          <w:szCs w:val="22"/>
        </w:rPr>
        <w:t xml:space="preserve">Additional languages beyond the 8 listed (planned for later phases). </w:t>
      </w:r>
    </w:p>
    <w:p>
      <w:pPr>
        <w:pStyle w:val="ListParagraph"/>
        <w:numPr>
          <w:ilvl w:val="0"/>
          <w:numId w:val="3"/>
        </w:numPr>
        <w:spacing w:after="60" w:before="60"/>
      </w:pPr>
      <w:r>
        <w:rPr>
          <w:rFonts w:ascii="Arial" w:cs="Arial" w:eastAsia="Arial" w:hAnsi="Arial"/>
          <w:b/>
          <w:bCs/>
          <w:sz w:val="22"/>
          <w:szCs w:val="22"/>
        </w:rPr>
        <w:t xml:space="preserve">Physical tourism products, printed materials, or in-person guiding services. </w:t>
      </w:r>
    </w:p>
    <w:p>
      <w:pPr>
        <w:pStyle w:val="ListParagraph"/>
        <w:numPr>
          <w:ilvl w:val="0"/>
          <w:numId w:val="3"/>
        </w:numPr>
        <w:spacing w:after="60" w:before="60"/>
      </w:pPr>
      <w:r>
        <w:rPr>
          <w:rFonts w:ascii="Arial" w:cs="Arial" w:eastAsia="Arial" w:hAnsi="Arial"/>
          <w:b/>
          <w:bCs/>
          <w:sz w:val="22"/>
          <w:szCs w:val="22"/>
        </w:rPr>
        <w:t xml:space="preserve">Custom hardware for tourists. </w:t>
      </w:r>
    </w:p>
    <w:p>
      <w:pPr>
        <w:pStyle w:val="ListParagraph"/>
        <w:numPr>
          <w:ilvl w:val="0"/>
          <w:numId w:val="3"/>
        </w:numPr>
        <w:spacing w:after="60" w:before="60"/>
      </w:pPr>
      <w:r>
        <w:rPr>
          <w:rFonts w:ascii="Arial" w:cs="Arial" w:eastAsia="Arial" w:hAnsi="Arial"/>
          <w:b/>
          <w:bCs/>
          <w:sz w:val="22"/>
          <w:szCs w:val="22"/>
        </w:rPr>
        <w:t xml:space="preserve">Government tourism system integration (unless partnership established). </w:t>
      </w:r>
    </w:p>
    <w:p>
      <w:pPr>
        <w:spacing w:after="0" w:before="200"/>
      </w:pPr>
      <w:r>
        <w:t xml:space="preserve"/>
      </w:r>
    </w:p>
    <w:p>
      <w:pPr>
        <w:pStyle w:val="Heading1"/>
        <w:pBdr>
          <w:bottom w:val="single" w:color="C8A84B" w:sz="4" w:space="4"/>
        </w:pBdr>
        <w:spacing w:after="160" w:before="360"/>
      </w:pPr>
      <w:r>
        <w:rPr>
          <w:rFonts w:ascii="Arial" w:cs="Arial" w:eastAsia="Arial" w:hAnsi="Arial"/>
          <w:b/>
          <w:bCs/>
          <w:color w:val="0F3D3E"/>
          <w:sz w:val="28"/>
          <w:szCs w:val="28"/>
        </w:rPr>
        <w:t xml:space="preserve">5. Key Deliverables — Phase 1</w:t>
      </w:r>
    </w:p>
    <w:p>
      <w:pPr>
        <w:spacing w:after="80" w:before="80"/>
        <w:jc w:val="left"/>
      </w:pPr>
      <w:r>
        <w:rPr>
          <w:rFonts w:ascii="Arial" w:cs="Arial" w:eastAsia="Arial" w:hAnsi="Arial"/>
          <w:b w:val="false"/>
          <w:bCs w:val="false"/>
          <w:color w:val="222222"/>
          <w:sz w:val="22"/>
          <w:szCs w:val="22"/>
        </w:rPr>
        <w:t xml:space="preserve">All deliverables below are targeted for completion within Phase 1.</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500"/>
        <w:gridCol w:w="4460"/>
      </w:tblGrid>
      <w:tr>
        <w:tc>
          <w:tcPr>
            <w:tcW w:type="dxa" w:w="400"/>
            <w:tcBorders>
              <w:top w:val="single" w:color="CCCCCC" w:sz="1"/>
              <w:left w:val="single" w:color="CCCCCC" w:sz="1"/>
              <w:bottom w:val="single" w:color="CCCCCC" w:sz="1"/>
              <w:right w:val="single" w:color="CCCCCC" w:sz="1"/>
            </w:tcBorders>
            <w:shd w:fill="0F3D3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500"/>
            <w:tcBorders>
              <w:top w:val="single" w:color="CCCCCC" w:sz="1"/>
              <w:left w:val="single" w:color="CCCCCC" w:sz="1"/>
              <w:bottom w:val="single" w:color="CCCCCC" w:sz="1"/>
              <w:right w:val="single" w:color="CCCCCC" w:sz="1"/>
            </w:tcBorders>
            <w:shd w:fill="0F3D3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4460"/>
            <w:tcBorders>
              <w:top w:val="single" w:color="CCCCCC" w:sz="1"/>
              <w:left w:val="single" w:color="CCCCCC" w:sz="1"/>
              <w:bottom w:val="single" w:color="CCCCCC" w:sz="1"/>
              <w:right w:val="single" w:color="CCCCCC" w:sz="1"/>
            </w:tcBorders>
            <w:shd w:fill="0F3D3E" w:val="clear"/>
            <w:tcMar>
              <w:top w:type="dxa" w:w="80"/>
              <w:left w:type="dxa" w:w="120"/>
              <w:bottom w:type="dxa" w:w="80"/>
              <w:right w:type="dxa" w:w="120"/>
            </w:tcMar>
          </w:tcPr>
          <w:p>
            <w:r>
              <w:rPr>
                <w:rFonts w:ascii="Arial" w:cs="Arial" w:eastAsia="Arial" w:hAnsi="Arial"/>
                <w:b/>
                <w:bCs/>
                <w:color w:val="FFFFFF"/>
                <w:sz w:val="20"/>
                <w:szCs w:val="20"/>
              </w:rPr>
              <w:t xml:space="preserve">Format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Monument content scripts with source citations (all 5 cities)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Written + Audio</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Responsive Safar website with interactive city map &amp; monument pages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Web platform</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Admin Panel — full content, user, and analytics management interface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Web backend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Interactive city map with landmark/restaurant/hotel filter</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Web / App feature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GPS auto-play functionality</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Web / App feature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6</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Offline city download packs (PWA)</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PWA feature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7</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Ask Safar AI trained on curated content</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AI feature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8</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Travel comfort database with real-time Google Popular Times integration</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Database / API</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9</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XP gamification system with automated physical gift delivery</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Platform feature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10</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City-completion badges (e.g., Silk Road Explorer)</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Platform feature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11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Shareable Notes section per city</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Platform feature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12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Hotel, restaurant &amp; tour marketplace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Marketplace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13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Multilingual platform (8 languages) with professional voice narration</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Localisation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14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Freemium + Day Pass + subscription pricing system</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Platform feature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15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Telegram Mini App</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Telegram platform</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16</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Android &amp; iOS native apps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Mobile apps</w:t>
            </w:r>
          </w:p>
        </w:tc>
      </w:tr>
    </w:tbl>
    <w:p>
      <w:r>
        <w:br w:type="page"/>
      </w:r>
    </w:p>
    <w:p>
      <w:pPr>
        <w:pStyle w:val="Heading1"/>
        <w:pBdr>
          <w:bottom w:val="single" w:color="C8A84B" w:sz="4" w:space="4"/>
        </w:pBdr>
        <w:spacing w:after="160" w:before="360"/>
      </w:pPr>
      <w:r>
        <w:rPr>
          <w:rFonts w:ascii="Arial" w:cs="Arial" w:eastAsia="Arial" w:hAnsi="Arial"/>
          <w:b/>
          <w:bCs/>
          <w:color w:val="0F3D3E"/>
          <w:sz w:val="28"/>
          <w:szCs w:val="28"/>
        </w:rPr>
        <w:t xml:space="preserve">6. Phased Development Roadmap — All Phase 1</w:t>
      </w:r>
    </w:p>
    <w:p>
      <w:pPr>
        <w:spacing w:after="80" w:before="80"/>
        <w:jc w:val="left"/>
      </w:pPr>
      <w:r>
        <w:rPr>
          <w:rFonts w:ascii="Arial" w:cs="Arial" w:eastAsia="Arial" w:hAnsi="Arial"/>
          <w:b w:val="false"/>
          <w:bCs w:val="false"/>
          <w:color w:val="222222"/>
          <w:sz w:val="22"/>
          <w:szCs w:val="22"/>
        </w:rPr>
        <w:t xml:space="preserve">All core features are to be developed and launched within Phase 1. The table below outlines the sequential build order within Phase 1, followed by Phase 2 expansion.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0F3D3E"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000"/>
            <w:tcBorders>
              <w:top w:val="single" w:color="CCCCCC" w:sz="1"/>
              <w:left w:val="single" w:color="CCCCCC" w:sz="1"/>
              <w:bottom w:val="single" w:color="CCCCCC" w:sz="1"/>
              <w:right w:val="single" w:color="CCCCCC" w:sz="1"/>
            </w:tcBorders>
            <w:shd w:fill="0F3D3E"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4960"/>
            <w:tcBorders>
              <w:top w:val="single" w:color="CCCCCC" w:sz="1"/>
              <w:left w:val="single" w:color="CCCCCC" w:sz="1"/>
              <w:bottom w:val="single" w:color="CCCCCC" w:sz="1"/>
              <w:right w:val="single" w:color="CCCCCC" w:sz="1"/>
            </w:tcBorders>
            <w:shd w:fill="0F3D3E"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r>
      <w:tr>
        <w:tc>
          <w:tcPr>
            <w:tcW w:type="dxa" w:w="2400"/>
            <w:tcBorders>
              <w:top w:val="single" w:color="CCCCCC" w:sz="1"/>
              <w:left w:val="single" w:color="CCCCCC" w:sz="1"/>
              <w:bottom w:val="single" w:color="CCCCCC" w:sz="1"/>
              <w:right w:val="single" w:color="CCCCCC" w:sz="1"/>
            </w:tcBorders>
            <w:shd w:fill="1A6B6C" w:val="clear"/>
            <w:tcMar>
              <w:top w:type="dxa" w:w="80"/>
              <w:left w:type="dxa" w:w="120"/>
              <w:bottom w:type="dxa" w:w="80"/>
              <w:right w:type="dxa" w:w="120"/>
            </w:tcMar>
          </w:tcPr>
          <w:p>
            <w:r>
              <w:rPr>
                <w:rFonts w:ascii="Arial" w:cs="Arial" w:eastAsia="Arial" w:hAnsi="Arial"/>
                <w:b/>
                <w:bCs/>
                <w:color w:val="FFFFFF"/>
                <w:sz w:val="20"/>
                <w:szCs w:val="20"/>
              </w:rPr>
              <w:t xml:space="preserve">Phase 1A
Foundation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Months 1–3</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Responsive website · Monument pages for all 5 cities · Source-cited content scripts · Admin Panel · Freemium + Day Pass subscription system · English language</w:t>
            </w:r>
          </w:p>
        </w:tc>
      </w:tr>
      <w:tr>
        <w:tc>
          <w:tcPr>
            <w:tcW w:type="dxa" w:w="2400"/>
            <w:tcBorders>
              <w:top w:val="single" w:color="CCCCCC" w:sz="1"/>
              <w:left w:val="single" w:color="CCCCCC" w:sz="1"/>
              <w:bottom w:val="single" w:color="CCCCCC" w:sz="1"/>
              <w:right w:val="single" w:color="CCCCCC" w:sz="1"/>
            </w:tcBorders>
            <w:shd w:fill="C8A84B" w:val="clear"/>
            <w:tcMar>
              <w:top w:type="dxa" w:w="80"/>
              <w:left w:type="dxa" w:w="120"/>
              <w:bottom w:type="dxa" w:w="80"/>
              <w:right w:type="dxa" w:w="120"/>
            </w:tcMar>
          </w:tcPr>
          <w:p>
            <w:r>
              <w:rPr>
                <w:rFonts w:ascii="Arial" w:cs="Arial" w:eastAsia="Arial" w:hAnsi="Arial"/>
                <w:b/>
                <w:bCs/>
                <w:color w:val="FFFFFF"/>
                <w:sz w:val="20"/>
                <w:szCs w:val="20"/>
              </w:rPr>
              <w:t xml:space="preserve">Phase 1B
Map + Comfort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Months 2–4</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Interactive city map (landmark/restaurant/hotel filter) · GPS auto-play · Google Popular Times real-time crowd data · Travel comfort layer (hours, tickets, ATMs, restrooms) · Shareable Notes section</w:t>
            </w:r>
          </w:p>
        </w:tc>
      </w:tr>
      <w:tr>
        <w:tc>
          <w:tcPr>
            <w:tcW w:type="dxa" w:w="2400"/>
            <w:tcBorders>
              <w:top w:val="single" w:color="CCCCCC" w:sz="1"/>
              <w:left w:val="single" w:color="CCCCCC" w:sz="1"/>
              <w:bottom w:val="single" w:color="CCCCCC" w:sz="1"/>
              <w:right w:val="single" w:color="CCCCCC" w:sz="1"/>
            </w:tcBorders>
            <w:shd w:fill="2A7B2A" w:val="clear"/>
            <w:tcMar>
              <w:top w:type="dxa" w:w="80"/>
              <w:left w:type="dxa" w:w="120"/>
              <w:bottom w:type="dxa" w:w="80"/>
              <w:right w:type="dxa" w:w="120"/>
            </w:tcMar>
          </w:tcPr>
          <w:p>
            <w:r>
              <w:rPr>
                <w:rFonts w:ascii="Arial" w:cs="Arial" w:eastAsia="Arial" w:hAnsi="Arial"/>
                <w:b/>
                <w:bCs/>
                <w:color w:val="FFFFFF"/>
                <w:sz w:val="20"/>
                <w:szCs w:val="20"/>
              </w:rPr>
              <w:t xml:space="preserve">Phase 1C
AI + Gamification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Months 4–6</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Ask Safar AI · XP rewards system with automated physical gift delivery · City-completion badges · Offline city packs</w:t>
            </w:r>
          </w:p>
        </w:tc>
      </w:tr>
      <w:tr>
        <w:tc>
          <w:tcPr>
            <w:tcW w:type="dxa" w:w="24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tcPr>
          <w:p>
            <w:r>
              <w:rPr>
                <w:rFonts w:ascii="Arial" w:cs="Arial" w:eastAsia="Arial" w:hAnsi="Arial"/>
                <w:b/>
                <w:bCs/>
                <w:color w:val="FFFFFF"/>
                <w:sz w:val="20"/>
                <w:szCs w:val="20"/>
              </w:rPr>
              <w:t xml:space="preserve">Phase 1D
Languages + Voice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Months 5–8</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8 languages live · Professional voice narration recorded via Upwork/Fiverr · Arabic RTL interface · Multilingual AI responses</w:t>
            </w:r>
          </w:p>
        </w:tc>
      </w:tr>
      <w:tr>
        <w:tc>
          <w:tcPr>
            <w:tcW w:type="dxa" w:w="2400"/>
            <w:tcBorders>
              <w:top w:val="single" w:color="CCCCCC" w:sz="1"/>
              <w:left w:val="single" w:color="CCCCCC" w:sz="1"/>
              <w:bottom w:val="single" w:color="CCCCCC" w:sz="1"/>
              <w:right w:val="single" w:color="CCCCCC" w:sz="1"/>
            </w:tcBorders>
            <w:shd w:fill="0F3D3E" w:val="clear"/>
            <w:tcMar>
              <w:top w:type="dxa" w:w="80"/>
              <w:left w:type="dxa" w:w="120"/>
              <w:bottom w:type="dxa" w:w="80"/>
              <w:right w:type="dxa" w:w="120"/>
            </w:tcMar>
          </w:tcPr>
          <w:p>
            <w:r>
              <w:rPr>
                <w:rFonts w:ascii="Arial" w:cs="Arial" w:eastAsia="Arial" w:hAnsi="Arial"/>
                <w:b/>
                <w:bCs/>
                <w:color w:val="FFFFFF"/>
                <w:sz w:val="20"/>
                <w:szCs w:val="20"/>
              </w:rPr>
              <w:t xml:space="preserve">Phase 1E
Marketplace + Apps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Months 7–10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Tour/hotel/restaurant marketplace · Commission booking system · Telegram Mini App · Android &amp; iOS apps launched</w:t>
            </w:r>
          </w:p>
        </w:tc>
      </w:tr>
      <w:tr>
        <w:tc>
          <w:tcPr>
            <w:tcW w:type="dxa" w:w="240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tcPr>
          <w:p>
            <w:r>
              <w:rPr>
                <w:rFonts w:ascii="Arial" w:cs="Arial" w:eastAsia="Arial" w:hAnsi="Arial"/>
                <w:b/>
                <w:bCs/>
                <w:color w:val="FFFFFF"/>
                <w:sz w:val="20"/>
                <w:szCs w:val="20"/>
              </w:rPr>
              <w:t xml:space="preserve">Phase 2
Expansion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Year 2+</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International Silk Road cities (Merv, Khujand, etc.) · B2B luxury travel agency partnerships · Gulf market premium tier · Additional languages · Platform licensing</w:t>
            </w:r>
          </w:p>
        </w:tc>
      </w:tr>
    </w:tbl>
    <w:p>
      <w:r>
        <w:br w:type="page"/>
      </w:r>
    </w:p>
    <w:p>
      <w:pPr>
        <w:pStyle w:val="Heading1"/>
        <w:pBdr>
          <w:bottom w:val="single" w:color="C8A84B" w:sz="4" w:space="4"/>
        </w:pBdr>
        <w:spacing w:after="160" w:before="360"/>
      </w:pPr>
      <w:r>
        <w:rPr>
          <w:rFonts w:ascii="Arial" w:cs="Arial" w:eastAsia="Arial" w:hAnsi="Arial"/>
          <w:b/>
          <w:bCs/>
          <w:color w:val="0F3D3E"/>
          <w:sz w:val="28"/>
          <w:szCs w:val="28"/>
        </w:rPr>
        <w:t xml:space="preserve">7. Content Strategy</w:t>
      </w:r>
    </w:p>
    <w:p>
      <w:pPr>
        <w:pStyle w:val="Heading2"/>
        <w:spacing w:after="120" w:before="240"/>
      </w:pPr>
      <w:r>
        <w:rPr>
          <w:rFonts w:ascii="Arial" w:cs="Arial" w:eastAsia="Arial" w:hAnsi="Arial"/>
          <w:b/>
          <w:bCs/>
          <w:color w:val="0F3D3E"/>
          <w:sz w:val="24"/>
          <w:szCs w:val="24"/>
        </w:rPr>
        <w:t xml:space="preserve">7.1 Target Landmarks — All Five Cities (Phase 1)</w:t>
      </w:r>
    </w:p>
    <w:p>
      <w:pPr>
        <w:spacing w:after="0" w:before="80"/>
      </w:pPr>
      <w:r>
        <w:t xml:space="preserve"/>
      </w:r>
    </w:p>
    <w:p>
      <w:pPr>
        <w:pStyle w:val="Heading2"/>
        <w:spacing w:after="120" w:before="240"/>
      </w:pPr>
      <w:r>
        <w:rPr>
          <w:rFonts w:ascii="Arial" w:cs="Arial" w:eastAsia="Arial" w:hAnsi="Arial"/>
          <w:b/>
          <w:bCs/>
          <w:color w:val="0F3D3E"/>
          <w:sz w:val="24"/>
          <w:szCs w:val="24"/>
        </w:rPr>
        <w:t xml:space="preserve">Tashkent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single" w:color="CCCCCC" w:sz="1"/>
              <w:left w:val="single" w:color="CCCCCC" w:sz="1"/>
              <w:bottom w:val="single" w:color="CCCCCC" w:sz="1"/>
              <w:right w:val="single" w:color="CCCCCC" w:sz="1"/>
            </w:tcBorders>
            <w:shd w:fill="0F3D3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480"/>
            <w:tcBorders>
              <w:top w:val="single" w:color="CCCCCC" w:sz="1"/>
              <w:left w:val="single" w:color="CCCCCC" w:sz="1"/>
              <w:bottom w:val="single" w:color="CCCCCC" w:sz="1"/>
              <w:right w:val="single" w:color="CCCCCC" w:sz="1"/>
            </w:tcBorders>
            <w:shd w:fill="0F3D3E" w:val="clear"/>
            <w:tcMar>
              <w:top w:type="dxa" w:w="80"/>
              <w:left w:type="dxa" w:w="120"/>
              <w:bottom w:type="dxa" w:w="80"/>
              <w:right w:type="dxa" w:w="120"/>
            </w:tcMar>
          </w:tcPr>
          <w:p>
            <w:r>
              <w:rPr>
                <w:rFonts w:ascii="Arial" w:cs="Arial" w:eastAsia="Arial" w:hAnsi="Arial"/>
                <w:b/>
                <w:bCs/>
                <w:color w:val="FFFFFF"/>
                <w:sz w:val="20"/>
                <w:szCs w:val="20"/>
              </w:rPr>
              <w:t xml:space="preserve">Landmark</w:t>
            </w:r>
          </w:p>
        </w:tc>
        <w:tc>
          <w:tcPr>
            <w:tcW w:type="dxa" w:w="4480"/>
            <w:tcBorders>
              <w:top w:val="single" w:color="CCCCCC" w:sz="1"/>
              <w:left w:val="single" w:color="CCCCCC" w:sz="1"/>
              <w:bottom w:val="single" w:color="CCCCCC" w:sz="1"/>
              <w:right w:val="single" w:color="CCCCCC" w:sz="1"/>
            </w:tcBorders>
            <w:shd w:fill="0F3D3E" w:val="clear"/>
            <w:tcMar>
              <w:top w:type="dxa" w:w="80"/>
              <w:left w:type="dxa" w:w="120"/>
              <w:bottom w:type="dxa" w:w="80"/>
              <w:right w:type="dxa" w:w="120"/>
            </w:tcMar>
          </w:tcPr>
          <w:p>
            <w:r>
              <w:rPr>
                <w:rFonts w:ascii="Arial" w:cs="Arial" w:eastAsia="Arial" w:hAnsi="Arial"/>
                <w:b/>
                <w:bCs/>
                <w:color w:val="FFFFFF"/>
                <w:sz w:val="20"/>
                <w:szCs w:val="20"/>
              </w:rPr>
              <w:t xml:space="preserve">Thematic Focus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1</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Khast Imam (Hazrati Imam) Complex</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Islamic heritage · Soviet history · Modern capital identity · Bazaar culture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2</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Chorsu Bazaar</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Islamic heritage · Soviet history · Modern capital identity · Bazaar culture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3</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Amir Timur Square &amp; Museum</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Islamic heritage · Soviet history · Modern capital identity · Bazaar culture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4</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State Museum of History of Uzbekistan</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Islamic heritage · Soviet history · Modern capital identity · Bazaar culture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5</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Applied Arts Museum</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Islamic heritage · Soviet history · Modern capital identity · Bazaar culture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6</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Kukeldash Madrasa</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Islamic heritage · Soviet history · Modern capital identity · Bazaar culture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7</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Yunus Khan Mausoleum</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Islamic heritage · Soviet history · Modern capital identity · Bazaar culture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8</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Shaykhantahur Complex</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Islamic heritage · Soviet history · Modern capital identity · Bazaar culture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9</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Museum of Fine Arts of Uzbekistan</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Islamic heritage · Soviet history · Modern capital identity · Bazaar culture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10</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Independence Square (Mustaqillik Maydoni)</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Islamic heritage · Soviet history · Modern capital identity · Bazaar culture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11</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Alisher Navoi National Park</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Islamic heritage · Soviet history · Modern capital identity · Bazaar culture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12</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Tashkent TV Tower</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Islamic heritage · Soviet history · Modern capital identity · Bazaar culture</w:t>
            </w:r>
          </w:p>
        </w:tc>
      </w:tr>
    </w:tbl>
    <w:p>
      <w:pPr>
        <w:spacing w:after="0" w:before="160"/>
      </w:pPr>
      <w:r>
        <w:t xml:space="preserve"/>
      </w:r>
    </w:p>
    <w:p>
      <w:pPr>
        <w:pStyle w:val="Heading2"/>
        <w:spacing w:after="120" w:before="240"/>
      </w:pPr>
      <w:r>
        <w:rPr>
          <w:rFonts w:ascii="Arial" w:cs="Arial" w:eastAsia="Arial" w:hAnsi="Arial"/>
          <w:b/>
          <w:bCs/>
          <w:color w:val="0F3D3E"/>
          <w:sz w:val="24"/>
          <w:szCs w:val="24"/>
        </w:rPr>
        <w:t xml:space="preserve">Samarkand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single" w:color="CCCCCC" w:sz="1"/>
              <w:left w:val="single" w:color="CCCCCC" w:sz="1"/>
              <w:bottom w:val="single" w:color="CCCCCC" w:sz="1"/>
              <w:right w:val="single" w:color="CCCCCC" w:sz="1"/>
            </w:tcBorders>
            <w:shd w:fill="0F3D3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480"/>
            <w:tcBorders>
              <w:top w:val="single" w:color="CCCCCC" w:sz="1"/>
              <w:left w:val="single" w:color="CCCCCC" w:sz="1"/>
              <w:bottom w:val="single" w:color="CCCCCC" w:sz="1"/>
              <w:right w:val="single" w:color="CCCCCC" w:sz="1"/>
            </w:tcBorders>
            <w:shd w:fill="0F3D3E" w:val="clear"/>
            <w:tcMar>
              <w:top w:type="dxa" w:w="80"/>
              <w:left w:type="dxa" w:w="120"/>
              <w:bottom w:type="dxa" w:w="80"/>
              <w:right w:type="dxa" w:w="120"/>
            </w:tcMar>
          </w:tcPr>
          <w:p>
            <w:r>
              <w:rPr>
                <w:rFonts w:ascii="Arial" w:cs="Arial" w:eastAsia="Arial" w:hAnsi="Arial"/>
                <w:b/>
                <w:bCs/>
                <w:color w:val="FFFFFF"/>
                <w:sz w:val="20"/>
                <w:szCs w:val="20"/>
              </w:rPr>
              <w:t xml:space="preserve">Landmark</w:t>
            </w:r>
          </w:p>
        </w:tc>
        <w:tc>
          <w:tcPr>
            <w:tcW w:type="dxa" w:w="4480"/>
            <w:tcBorders>
              <w:top w:val="single" w:color="CCCCCC" w:sz="1"/>
              <w:left w:val="single" w:color="CCCCCC" w:sz="1"/>
              <w:bottom w:val="single" w:color="CCCCCC" w:sz="1"/>
              <w:right w:val="single" w:color="CCCCCC" w:sz="1"/>
            </w:tcBorders>
            <w:shd w:fill="0F3D3E" w:val="clear"/>
            <w:tcMar>
              <w:top w:type="dxa" w:w="80"/>
              <w:left w:type="dxa" w:w="120"/>
              <w:bottom w:type="dxa" w:w="80"/>
              <w:right w:type="dxa" w:w="120"/>
            </w:tcMar>
          </w:tcPr>
          <w:p>
            <w:r>
              <w:rPr>
                <w:rFonts w:ascii="Arial" w:cs="Arial" w:eastAsia="Arial" w:hAnsi="Arial"/>
                <w:b/>
                <w:bCs/>
                <w:color w:val="FFFFFF"/>
                <w:sz w:val="20"/>
                <w:szCs w:val="20"/>
              </w:rPr>
              <w:t xml:space="preserve">Thematic Focus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1</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Registan (Ulugh Beg, Sherdor &amp; Tilla-Kari Madrasas)</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Timurid architecture · Astronomy &amp; science · Imperial power · Silk Road trade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2</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Shah-i-Zinda Necropolis</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Timurid architecture · Astronomy &amp; science · Imperial power · Silk Road trade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3</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Gur-e-Amir Mausoleum</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Timurid architecture · Astronomy &amp; science · Imperial power · Silk Road trade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4</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Bibi-Khanym Mosque</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Timurid architecture · Astronomy &amp; science · Imperial power · Silk Road trade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5</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Ulugh Beg Observatory</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Timurid architecture · Astronomy &amp; science · Imperial power · Silk Road trade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6</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Afrasiab Museum &amp; Ancient City</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Timurid architecture · Astronomy &amp; science · Imperial power · Silk Road trade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7</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Rukhabad Mausoleum</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Timurid architecture · Astronomy &amp; science · Imperial power · Silk Road trade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8</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Hazrat Khizr Mosque</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Timurid architecture · Astronomy &amp; science · Imperial power · Silk Road trade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9</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Samarkand Bazaar (Siab Market)</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Timurid architecture · Astronomy &amp; science · Imperial power · Silk Road trade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10</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Ak-Saray Palace Ruins (Shahrisabz — nearby)</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Timurid architecture · Astronomy &amp; science · Imperial power · Silk Road trade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11</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Imam al-Bukhari Complex (Hartang village)</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Timurid architecture · Astronomy &amp; science · Imperial power · Silk Road trade</w:t>
            </w:r>
          </w:p>
        </w:tc>
      </w:tr>
    </w:tbl>
    <w:p>
      <w:pPr>
        <w:spacing w:after="0" w:before="160"/>
      </w:pPr>
      <w:r>
        <w:t xml:space="preserve"/>
      </w:r>
    </w:p>
    <w:p>
      <w:pPr>
        <w:pStyle w:val="Heading2"/>
        <w:spacing w:after="120" w:before="240"/>
      </w:pPr>
      <w:r>
        <w:rPr>
          <w:rFonts w:ascii="Arial" w:cs="Arial" w:eastAsia="Arial" w:hAnsi="Arial"/>
          <w:b/>
          <w:bCs/>
          <w:color w:val="0F3D3E"/>
          <w:sz w:val="24"/>
          <w:szCs w:val="24"/>
        </w:rPr>
        <w:t xml:space="preserve">Surkhandarya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single" w:color="CCCCCC" w:sz="1"/>
              <w:left w:val="single" w:color="CCCCCC" w:sz="1"/>
              <w:bottom w:val="single" w:color="CCCCCC" w:sz="1"/>
              <w:right w:val="single" w:color="CCCCCC" w:sz="1"/>
            </w:tcBorders>
            <w:shd w:fill="0F3D3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480"/>
            <w:tcBorders>
              <w:top w:val="single" w:color="CCCCCC" w:sz="1"/>
              <w:left w:val="single" w:color="CCCCCC" w:sz="1"/>
              <w:bottom w:val="single" w:color="CCCCCC" w:sz="1"/>
              <w:right w:val="single" w:color="CCCCCC" w:sz="1"/>
            </w:tcBorders>
            <w:shd w:fill="0F3D3E" w:val="clear"/>
            <w:tcMar>
              <w:top w:type="dxa" w:w="80"/>
              <w:left w:type="dxa" w:w="120"/>
              <w:bottom w:type="dxa" w:w="80"/>
              <w:right w:type="dxa" w:w="120"/>
            </w:tcMar>
          </w:tcPr>
          <w:p>
            <w:r>
              <w:rPr>
                <w:rFonts w:ascii="Arial" w:cs="Arial" w:eastAsia="Arial" w:hAnsi="Arial"/>
                <w:b/>
                <w:bCs/>
                <w:color w:val="FFFFFF"/>
                <w:sz w:val="20"/>
                <w:szCs w:val="20"/>
              </w:rPr>
              <w:t xml:space="preserve">Landmark</w:t>
            </w:r>
          </w:p>
        </w:tc>
        <w:tc>
          <w:tcPr>
            <w:tcW w:type="dxa" w:w="4480"/>
            <w:tcBorders>
              <w:top w:val="single" w:color="CCCCCC" w:sz="1"/>
              <w:left w:val="single" w:color="CCCCCC" w:sz="1"/>
              <w:bottom w:val="single" w:color="CCCCCC" w:sz="1"/>
              <w:right w:val="single" w:color="CCCCCC" w:sz="1"/>
            </w:tcBorders>
            <w:shd w:fill="0F3D3E" w:val="clear"/>
            <w:tcMar>
              <w:top w:type="dxa" w:w="80"/>
              <w:left w:type="dxa" w:w="120"/>
              <w:bottom w:type="dxa" w:w="80"/>
              <w:right w:type="dxa" w:w="120"/>
            </w:tcMar>
          </w:tcPr>
          <w:p>
            <w:r>
              <w:rPr>
                <w:rFonts w:ascii="Arial" w:cs="Arial" w:eastAsia="Arial" w:hAnsi="Arial"/>
                <w:b/>
                <w:bCs/>
                <w:color w:val="FFFFFF"/>
                <w:sz w:val="20"/>
                <w:szCs w:val="20"/>
              </w:rPr>
              <w:t xml:space="preserve">Thematic Focus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1</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Fayaz Tepe Buddhist Monastery</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Buddhist heritage · Pre-Islamic Bactria · Greek-Bactrian influence · Ancient Oxus civilisation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2</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Kara Tepe Buddhist Cave Complex</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Buddhist heritage · Pre-Islamic Bactria · Greek-Bactrian influence · Ancient Oxus civilisation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3</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Dalverzin Tepe Ancient City</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Buddhist heritage · Pre-Islamic Bactria · Greek-Bactrian influence · Ancient Oxus civilisation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4</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Kampyrtepa Fortress</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Buddhist heritage · Pre-Islamic Bactria · Greek-Bactrian influence · Ancient Oxus civilisation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5</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Zurmala Tower (Buddhist Stupa)</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Buddhist heritage · Pre-Islamic Bactria · Greek-Bactrian influence · Ancient Oxus civilisation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6</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Termez Archaeological Museum</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Buddhist heritage · Pre-Islamic Bactria · Greek-Bactrian influence · Ancient Oxus civilisation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7</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Sultan Saodat Ensemble</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Buddhist heritage · Pre-Islamic Bactria · Greek-Bactrian influence · Ancient Oxus civilisation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8</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Kokildor Ota Mosque</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Buddhist heritage · Pre-Islamic Bactria · Greek-Bactrian influence · Ancient Oxus civilisation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9</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Al-Hakim at-Termizi Mausoleum</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Buddhist heritage · Pre-Islamic Bactria · Greek-Bactrian influence · Ancient Oxus civilisation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10</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Kizilarik Fortress</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Buddhist heritage · Pre-Islamic Bactria · Greek-Bactrian influence · Ancient Oxus civilisation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11</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Amu Darya Riverfront (Ancient Oxus)</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Buddhist heritage · Pre-Islamic Bactria · Greek-Bactrian influence · Ancient Oxus civilisation</w:t>
            </w:r>
          </w:p>
        </w:tc>
      </w:tr>
    </w:tbl>
    <w:p>
      <w:pPr>
        <w:spacing w:after="0" w:before="160"/>
      </w:pPr>
      <w:r>
        <w:t xml:space="preserve"/>
      </w:r>
    </w:p>
    <w:p>
      <w:pPr>
        <w:pStyle w:val="Heading2"/>
        <w:spacing w:after="120" w:before="240"/>
      </w:pPr>
      <w:r>
        <w:rPr>
          <w:rFonts w:ascii="Arial" w:cs="Arial" w:eastAsia="Arial" w:hAnsi="Arial"/>
          <w:b/>
          <w:bCs/>
          <w:color w:val="0F3D3E"/>
          <w:sz w:val="24"/>
          <w:szCs w:val="24"/>
        </w:rPr>
        <w:t xml:space="preserve">Bukhara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single" w:color="CCCCCC" w:sz="1"/>
              <w:left w:val="single" w:color="CCCCCC" w:sz="1"/>
              <w:bottom w:val="single" w:color="CCCCCC" w:sz="1"/>
              <w:right w:val="single" w:color="CCCCCC" w:sz="1"/>
            </w:tcBorders>
            <w:shd w:fill="0F3D3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480"/>
            <w:tcBorders>
              <w:top w:val="single" w:color="CCCCCC" w:sz="1"/>
              <w:left w:val="single" w:color="CCCCCC" w:sz="1"/>
              <w:bottom w:val="single" w:color="CCCCCC" w:sz="1"/>
              <w:right w:val="single" w:color="CCCCCC" w:sz="1"/>
            </w:tcBorders>
            <w:shd w:fill="0F3D3E" w:val="clear"/>
            <w:tcMar>
              <w:top w:type="dxa" w:w="80"/>
              <w:left w:type="dxa" w:w="120"/>
              <w:bottom w:type="dxa" w:w="80"/>
              <w:right w:type="dxa" w:w="120"/>
            </w:tcMar>
          </w:tcPr>
          <w:p>
            <w:r>
              <w:rPr>
                <w:rFonts w:ascii="Arial" w:cs="Arial" w:eastAsia="Arial" w:hAnsi="Arial"/>
                <w:b/>
                <w:bCs/>
                <w:color w:val="FFFFFF"/>
                <w:sz w:val="20"/>
                <w:szCs w:val="20"/>
              </w:rPr>
              <w:t xml:space="preserve">Landmark</w:t>
            </w:r>
          </w:p>
        </w:tc>
        <w:tc>
          <w:tcPr>
            <w:tcW w:type="dxa" w:w="4480"/>
            <w:tcBorders>
              <w:top w:val="single" w:color="CCCCCC" w:sz="1"/>
              <w:left w:val="single" w:color="CCCCCC" w:sz="1"/>
              <w:bottom w:val="single" w:color="CCCCCC" w:sz="1"/>
              <w:right w:val="single" w:color="CCCCCC" w:sz="1"/>
            </w:tcBorders>
            <w:shd w:fill="0F3D3E" w:val="clear"/>
            <w:tcMar>
              <w:top w:type="dxa" w:w="80"/>
              <w:left w:type="dxa" w:w="120"/>
              <w:bottom w:type="dxa" w:w="80"/>
              <w:right w:type="dxa" w:w="120"/>
            </w:tcMar>
          </w:tcPr>
          <w:p>
            <w:r>
              <w:rPr>
                <w:rFonts w:ascii="Arial" w:cs="Arial" w:eastAsia="Arial" w:hAnsi="Arial"/>
                <w:b/>
                <w:bCs/>
                <w:color w:val="FFFFFF"/>
                <w:sz w:val="20"/>
                <w:szCs w:val="20"/>
              </w:rPr>
              <w:t xml:space="preserve">Thematic Focus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1</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Poi Kalyan Complex (Kalyan Minaret, Kalyan Mosque, Mir-i-Arab Madrasa)</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Silk Road trade · Islamic spirituality · Samanid Dynasty · Persian heritage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2</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Ark Fortress</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Silk Road trade · Islamic spirituality · Samanid Dynasty · Persian heritage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3</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Samanid Mausoleum</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Silk Road trade · Islamic spirituality · Samanid Dynasty · Persian heritage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4</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Lyabi Hauz Ensemble</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Silk Road trade · Islamic spirituality · Samanid Dynasty · Persian heritage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5</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Chor Minor</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Silk Road trade · Islamic spirituality · Samanid Dynasty · Persian heritage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6</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Bolo Hauz Mosque</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Silk Road trade · Islamic spirituality · Samanid Dynasty · Persian heritage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7</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Toqi Sarrafon Trading Dome</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Silk Road trade · Islamic spirituality · Samanid Dynasty · Persian heritage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8</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Toqi Telpak Furushon Trading Dome</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Silk Road trade · Islamic spirituality · Samanid Dynasty · Persian heritage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9</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Toqi Zargaron Trading Dome</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Silk Road trade · Islamic spirituality · Samanid Dynasty · Persian heritage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10</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Magoki Attori Mosque</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Silk Road trade · Islamic spirituality · Samanid Dynasty · Persian heritage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11</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Ismail Samani Mausoleum (alternate name)</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Silk Road trade · Islamic spirituality · Samanid Dynasty · Persian heritage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12</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Nodir Divan-Begi Madrasa</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Silk Road trade · Islamic spirituality · Samanid Dynasty · Persian heritage</w:t>
            </w:r>
          </w:p>
        </w:tc>
      </w:tr>
    </w:tbl>
    <w:p>
      <w:pPr>
        <w:spacing w:after="0" w:before="160"/>
      </w:pPr>
      <w:r>
        <w:t xml:space="preserve"/>
      </w:r>
    </w:p>
    <w:p>
      <w:pPr>
        <w:pStyle w:val="Heading2"/>
        <w:spacing w:after="120" w:before="240"/>
      </w:pPr>
      <w:r>
        <w:rPr>
          <w:rFonts w:ascii="Arial" w:cs="Arial" w:eastAsia="Arial" w:hAnsi="Arial"/>
          <w:b/>
          <w:bCs/>
          <w:color w:val="0F3D3E"/>
          <w:sz w:val="24"/>
          <w:szCs w:val="24"/>
        </w:rPr>
        <w:t xml:space="preserve">Khiva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single" w:color="CCCCCC" w:sz="1"/>
              <w:left w:val="single" w:color="CCCCCC" w:sz="1"/>
              <w:bottom w:val="single" w:color="CCCCCC" w:sz="1"/>
              <w:right w:val="single" w:color="CCCCCC" w:sz="1"/>
            </w:tcBorders>
            <w:shd w:fill="0F3D3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480"/>
            <w:tcBorders>
              <w:top w:val="single" w:color="CCCCCC" w:sz="1"/>
              <w:left w:val="single" w:color="CCCCCC" w:sz="1"/>
              <w:bottom w:val="single" w:color="CCCCCC" w:sz="1"/>
              <w:right w:val="single" w:color="CCCCCC" w:sz="1"/>
            </w:tcBorders>
            <w:shd w:fill="0F3D3E" w:val="clear"/>
            <w:tcMar>
              <w:top w:type="dxa" w:w="80"/>
              <w:left w:type="dxa" w:w="120"/>
              <w:bottom w:type="dxa" w:w="80"/>
              <w:right w:type="dxa" w:w="120"/>
            </w:tcMar>
          </w:tcPr>
          <w:p>
            <w:r>
              <w:rPr>
                <w:rFonts w:ascii="Arial" w:cs="Arial" w:eastAsia="Arial" w:hAnsi="Arial"/>
                <w:b/>
                <w:bCs/>
                <w:color w:val="FFFFFF"/>
                <w:sz w:val="20"/>
                <w:szCs w:val="20"/>
              </w:rPr>
              <w:t xml:space="preserve">Landmark</w:t>
            </w:r>
          </w:p>
        </w:tc>
        <w:tc>
          <w:tcPr>
            <w:tcW w:type="dxa" w:w="4480"/>
            <w:tcBorders>
              <w:top w:val="single" w:color="CCCCCC" w:sz="1"/>
              <w:left w:val="single" w:color="CCCCCC" w:sz="1"/>
              <w:bottom w:val="single" w:color="CCCCCC" w:sz="1"/>
              <w:right w:val="single" w:color="CCCCCC" w:sz="1"/>
            </w:tcBorders>
            <w:shd w:fill="0F3D3E" w:val="clear"/>
            <w:tcMar>
              <w:top w:type="dxa" w:w="80"/>
              <w:left w:type="dxa" w:w="120"/>
              <w:bottom w:type="dxa" w:w="80"/>
              <w:right w:type="dxa" w:w="120"/>
            </w:tcMar>
          </w:tcPr>
          <w:p>
            <w:r>
              <w:rPr>
                <w:rFonts w:ascii="Arial" w:cs="Arial" w:eastAsia="Arial" w:hAnsi="Arial"/>
                <w:b/>
                <w:bCs/>
                <w:color w:val="FFFFFF"/>
                <w:sz w:val="20"/>
                <w:szCs w:val="20"/>
              </w:rPr>
              <w:t xml:space="preserve">Thematic Focus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1</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Itchan Kala (UNESCO Inner City)</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Desert trade routes · Defensive architecture · Isolated oasis civilisation · Khwarazmian culture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2</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Kalta Minor Minaret</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Desert trade routes · Defensive architecture · Isolated oasis civilisation · Khwarazmian culture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3</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Juma Mosque &amp; Minaret</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Desert trade routes · Defensive architecture · Isolated oasis civilisation · Khwarazmian culture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4</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Kunya-Ark Citadel</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Desert trade routes · Defensive architecture · Isolated oasis civilisation · Khwarazmian culture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5</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Pahlavan Mahmud Mausoleum</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Desert trade routes · Defensive architecture · Isolated oasis civilisation · Khwarazmian culture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6</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Islam Khoja Minaret &amp; Madrasa</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Desert trade routes · Defensive architecture · Isolated oasis civilisation · Khwarazmian culture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7</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Tash Khauli Palace</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Desert trade routes · Defensive architecture · Isolated oasis civilisation · Khwarazmian culture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8</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Zindan (Old Prison)</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Desert trade routes · Defensive architecture · Isolated oasis civilisation · Khwarazmian culture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9</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Mohammed Rahim Khan Madrasa</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Desert trade routes · Defensive architecture · Isolated oasis civilisation · Khwarazmian culture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10</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City Walls &amp; Gates (Ata Darvoza, Palvan Darvoza)</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Desert trade routes · Defensive architecture · Isolated oasis civilisation · Khwarazmian culture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11</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Dishon-Kala (Outer City walls)</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Desert trade routes · Defensive architecture · Isolated oasis civilisation · Khwarazmian culture</w:t>
            </w:r>
          </w:p>
        </w:tc>
      </w:tr>
    </w:tbl>
    <w:p>
      <w:pPr>
        <w:spacing w:after="0" w:before="200"/>
      </w:pPr>
      <w:r>
        <w:t xml:space="preserve"/>
      </w:r>
    </w:p>
    <w:p>
      <w:pPr>
        <w:pStyle w:val="Heading2"/>
        <w:spacing w:after="120" w:before="240"/>
      </w:pPr>
      <w:r>
        <w:rPr>
          <w:rFonts w:ascii="Arial" w:cs="Arial" w:eastAsia="Arial" w:hAnsi="Arial"/>
          <w:b/>
          <w:bCs/>
          <w:color w:val="0F3D3E"/>
          <w:sz w:val="24"/>
          <w:szCs w:val="24"/>
        </w:rPr>
        <w:t xml:space="preserve">7.2 Monument Page Structure</w:t>
      </w:r>
    </w:p>
    <w:p>
      <w:pPr>
        <w:spacing w:after="80" w:before="80"/>
        <w:jc w:val="left"/>
      </w:pPr>
      <w:r>
        <w:rPr>
          <w:rFonts w:ascii="Arial" w:cs="Arial" w:eastAsia="Arial" w:hAnsi="Arial"/>
          <w:b w:val="false"/>
          <w:bCs w:val="false"/>
          <w:color w:val="222222"/>
          <w:sz w:val="22"/>
          <w:szCs w:val="22"/>
        </w:rPr>
        <w:t xml:space="preserve">Every monument page must follow this standardised structure:</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Overview audio (3–5 min) with full transcript toggle</w:t>
      </w:r>
    </w:p>
    <w:p>
      <w:pPr>
        <w:pStyle w:val="ListParagraph"/>
        <w:numPr>
          <w:ilvl w:val="0"/>
          <w:numId w:val="2"/>
        </w:numPr>
        <w:spacing w:after="60" w:before="60"/>
      </w:pPr>
      <w:r>
        <w:rPr>
          <w:rFonts w:ascii="Arial" w:cs="Arial" w:eastAsia="Arial" w:hAnsi="Arial"/>
          <w:sz w:val="22"/>
          <w:szCs w:val="22"/>
        </w:rPr>
        <w:t xml:space="preserve">Quick Facts: built, dynasty/era, materials, why it matters</w:t>
      </w:r>
    </w:p>
    <w:p>
      <w:pPr>
        <w:pStyle w:val="ListParagraph"/>
        <w:numPr>
          <w:ilvl w:val="0"/>
          <w:numId w:val="2"/>
        </w:numPr>
        <w:spacing w:after="60" w:before="60"/>
      </w:pPr>
      <w:r>
        <w:rPr>
          <w:rFonts w:ascii="Arial" w:cs="Arial" w:eastAsia="Arial" w:hAnsi="Arial"/>
          <w:sz w:val="22"/>
          <w:szCs w:val="22"/>
        </w:rPr>
        <w:t xml:space="preserve">Historical Timeline: key dates and events — all dates must cite a source</w:t>
      </w:r>
    </w:p>
    <w:p>
      <w:pPr>
        <w:pStyle w:val="ListParagraph"/>
        <w:numPr>
          <w:ilvl w:val="0"/>
          <w:numId w:val="2"/>
        </w:numPr>
        <w:spacing w:after="60" w:before="60"/>
      </w:pPr>
      <w:r>
        <w:rPr>
          <w:rFonts w:ascii="Arial" w:cs="Arial" w:eastAsia="Arial" w:hAnsi="Arial"/>
          <w:sz w:val="22"/>
          <w:szCs w:val="22"/>
        </w:rPr>
        <w:t xml:space="preserve">Architectural Analysis: materials, structural features, symbolism</w:t>
      </w:r>
    </w:p>
    <w:p>
      <w:pPr>
        <w:pStyle w:val="ListParagraph"/>
        <w:numPr>
          <w:ilvl w:val="0"/>
          <w:numId w:val="2"/>
        </w:numPr>
        <w:spacing w:after="60" w:before="60"/>
      </w:pPr>
      <w:r>
        <w:rPr>
          <w:rFonts w:ascii="Arial" w:cs="Arial" w:eastAsia="Arial" w:hAnsi="Arial"/>
          <w:sz w:val="22"/>
          <w:szCs w:val="22"/>
        </w:rPr>
        <w:t xml:space="preserve">Cultural Context: role in city life, religious and trade significance</w:t>
      </w:r>
    </w:p>
    <w:p>
      <w:pPr>
        <w:pStyle w:val="ListParagraph"/>
        <w:numPr>
          <w:ilvl w:val="0"/>
          <w:numId w:val="2"/>
        </w:numPr>
        <w:spacing w:after="60" w:before="60"/>
      </w:pPr>
      <w:r>
        <w:rPr>
          <w:rFonts w:ascii="Arial" w:cs="Arial" w:eastAsia="Arial" w:hAnsi="Arial"/>
          <w:sz w:val="22"/>
          <w:szCs w:val="22"/>
        </w:rPr>
        <w:t xml:space="preserve">Visitor Comfort: opening hours, ticket info, best time to visit, shade, nearby restrooms, ATMs, cafes, real-time crowd indicator (Google Popular Times API)</w:t>
      </w:r>
    </w:p>
    <w:p>
      <w:pPr>
        <w:pStyle w:val="ListParagraph"/>
        <w:numPr>
          <w:ilvl w:val="0"/>
          <w:numId w:val="2"/>
        </w:numPr>
        <w:spacing w:after="60" w:before="60"/>
      </w:pPr>
      <w:r>
        <w:rPr>
          <w:rFonts w:ascii="Arial" w:cs="Arial" w:eastAsia="Arial" w:hAnsi="Arial"/>
          <w:sz w:val="22"/>
          <w:szCs w:val="22"/>
        </w:rPr>
        <w:t xml:space="preserve">Sources &amp; Notes: expandable section citing all primary/peer-reviewed sources used. Mandatory on every page.</w:t>
      </w:r>
    </w:p>
    <w:p>
      <w:pPr>
        <w:pStyle w:val="ListParagraph"/>
        <w:numPr>
          <w:ilvl w:val="0"/>
          <w:numId w:val="2"/>
        </w:numPr>
        <w:spacing w:after="60" w:before="60"/>
      </w:pPr>
      <w:r>
        <w:rPr>
          <w:rFonts w:ascii="Arial" w:cs="Arial" w:eastAsia="Arial" w:hAnsi="Arial"/>
          <w:sz w:val="22"/>
          <w:szCs w:val="22"/>
        </w:rPr>
        <w:t xml:space="preserve">User Notes: personal notes field, shareable via unique link or social export</w:t>
      </w:r>
    </w:p>
    <w:p>
      <w:pPr>
        <w:pStyle w:val="ListParagraph"/>
        <w:numPr>
          <w:ilvl w:val="0"/>
          <w:numId w:val="2"/>
        </w:numPr>
        <w:spacing w:after="60" w:before="60"/>
      </w:pPr>
      <w:r>
        <w:rPr>
          <w:rFonts w:ascii="Arial" w:cs="Arial" w:eastAsia="Arial" w:hAnsi="Arial"/>
          <w:sz w:val="22"/>
          <w:szCs w:val="22"/>
        </w:rPr>
        <w:t xml:space="preserve">Ask Safar AI panel (Premium)</w:t>
      </w:r>
    </w:p>
    <w:p>
      <w:pPr>
        <w:pStyle w:val="ListParagraph"/>
        <w:numPr>
          <w:ilvl w:val="0"/>
          <w:numId w:val="2"/>
        </w:numPr>
        <w:spacing w:after="60" w:before="60"/>
      </w:pPr>
      <w:r>
        <w:rPr>
          <w:rFonts w:ascii="Arial" w:cs="Arial" w:eastAsia="Arial" w:hAnsi="Arial"/>
          <w:sz w:val="22"/>
          <w:szCs w:val="22"/>
        </w:rPr>
        <w:t xml:space="preserve">Nearby hotels, restaurants and tour packages (Phase 1E)</w:t>
      </w:r>
    </w:p>
    <w:p>
      <w:pPr>
        <w:spacing w:after="0" w:before="160"/>
      </w:pPr>
      <w:r>
        <w:t xml:space="preserve"/>
      </w:r>
    </w:p>
    <w:p>
      <w:pPr>
        <w:pStyle w:val="Heading2"/>
        <w:spacing w:after="120" w:before="240"/>
      </w:pPr>
      <w:r>
        <w:rPr>
          <w:rFonts w:ascii="Arial" w:cs="Arial" w:eastAsia="Arial" w:hAnsi="Arial"/>
          <w:b/>
          <w:bCs/>
          <w:color w:val="0F3D3E"/>
          <w:sz w:val="24"/>
          <w:szCs w:val="24"/>
        </w:rPr>
        <w:t xml:space="preserve">7.3 Content Standards</w:t>
      </w:r>
    </w:p>
    <w:p>
      <w:pPr>
        <w:pStyle w:val="ListParagraph"/>
        <w:numPr>
          <w:ilvl w:val="0"/>
          <w:numId w:val="3"/>
        </w:numPr>
        <w:spacing w:after="60" w:before="60"/>
      </w:pPr>
      <w:r>
        <w:rPr>
          <w:rFonts w:ascii="Arial" w:cs="Arial" w:eastAsia="Arial" w:hAnsi="Arial"/>
          <w:b/>
          <w:bCs/>
          <w:sz w:val="22"/>
          <w:szCs w:val="22"/>
        </w:rPr>
        <w:t xml:space="preserve">All historical claims must cite a primary or peer-reviewed source. Anonymous or unverifiable claims must not be published. </w:t>
      </w:r>
    </w:p>
    <w:p>
      <w:pPr>
        <w:pStyle w:val="ListParagraph"/>
        <w:numPr>
          <w:ilvl w:val="0"/>
          <w:numId w:val="3"/>
        </w:numPr>
        <w:spacing w:after="60" w:before="60"/>
      </w:pPr>
      <w:r>
        <w:rPr>
          <w:rFonts w:ascii="Arial" w:cs="Arial" w:eastAsia="Arial" w:hAnsi="Arial"/>
          <w:b/>
          <w:bCs/>
          <w:sz w:val="22"/>
          <w:szCs w:val="22"/>
        </w:rPr>
        <w:t xml:space="preserve">Content is structured in three layers: Overview (3–5 min audio), Deep Context (expanded written text), and Expert Mode (academic-level references for history enthusiasts). </w:t>
      </w:r>
    </w:p>
    <w:p>
      <w:pPr>
        <w:pStyle w:val="ListParagraph"/>
        <w:numPr>
          <w:ilvl w:val="0"/>
          <w:numId w:val="3"/>
        </w:numPr>
        <w:spacing w:after="60" w:before="60"/>
      </w:pPr>
      <w:r>
        <w:rPr>
          <w:rFonts w:ascii="Arial" w:cs="Arial" w:eastAsia="Arial" w:hAnsi="Arial"/>
          <w:b/>
          <w:bCs/>
          <w:sz w:val="22"/>
          <w:szCs w:val="22"/>
        </w:rPr>
        <w:t xml:space="preserve">Tone is calm, authoritative, and curator-like — factual and accessible, not dramatised or sensationalised. </w:t>
      </w:r>
    </w:p>
    <w:p>
      <w:pPr>
        <w:pStyle w:val="ListParagraph"/>
        <w:numPr>
          <w:ilvl w:val="0"/>
          <w:numId w:val="3"/>
        </w:numPr>
        <w:spacing w:after="60" w:before="60"/>
      </w:pPr>
      <w:r>
        <w:rPr>
          <w:rFonts w:ascii="Arial" w:cs="Arial" w:eastAsia="Arial" w:hAnsi="Arial"/>
          <w:b/>
          <w:bCs/>
          <w:sz w:val="22"/>
          <w:szCs w:val="22"/>
        </w:rPr>
        <w:t xml:space="preserve">Audio narration must be recorded by professional native-speaking voice talent for each language, sourced from Upwork and Fiverr. AI-generated narration is not permitted in the published product. </w:t>
      </w:r>
    </w:p>
    <w:p>
      <w:pPr>
        <w:pStyle w:val="ListParagraph"/>
        <w:numPr>
          <w:ilvl w:val="0"/>
          <w:numId w:val="3"/>
        </w:numPr>
        <w:spacing w:after="60" w:before="60"/>
      </w:pPr>
      <w:r>
        <w:rPr>
          <w:rFonts w:ascii="Arial" w:cs="Arial" w:eastAsia="Arial" w:hAnsi="Arial"/>
          <w:b/>
          <w:bCs/>
          <w:sz w:val="22"/>
          <w:szCs w:val="22"/>
        </w:rPr>
        <w:t xml:space="preserve">Translations into all 8 languages must be performed by professional translators with subject-matter expertise in Islamic history, Central Asian culture, or Buddhist heritage as appropriate. </w:t>
      </w:r>
    </w:p>
    <w:p>
      <w:pPr>
        <w:pStyle w:val="ListParagraph"/>
        <w:numPr>
          <w:ilvl w:val="0"/>
          <w:numId w:val="3"/>
        </w:numPr>
        <w:spacing w:after="60" w:before="60"/>
      </w:pPr>
      <w:r>
        <w:rPr>
          <w:rFonts w:ascii="Arial" w:cs="Arial" w:eastAsia="Arial" w:hAnsi="Arial"/>
          <w:b/>
          <w:bCs/>
          <w:sz w:val="22"/>
          <w:szCs w:val="22"/>
        </w:rPr>
        <w:t xml:space="preserve">No AI-generated content may be published without editorial review and factual verification by the content team. </w:t>
      </w:r>
    </w:p>
    <w:p>
      <w:pPr>
        <w:pStyle w:val="ListParagraph"/>
        <w:numPr>
          <w:ilvl w:val="0"/>
          <w:numId w:val="3"/>
        </w:numPr>
        <w:spacing w:after="60" w:before="60"/>
      </w:pPr>
      <w:r>
        <w:rPr>
          <w:rFonts w:ascii="Arial" w:cs="Arial" w:eastAsia="Arial" w:hAnsi="Arial"/>
          <w:b/>
          <w:bCs/>
          <w:sz w:val="22"/>
          <w:szCs w:val="22"/>
        </w:rPr>
        <w:t xml:space="preserve">A Content Style Guide must be produced in Phase 1A and followed across all cities and languages. </w:t>
      </w:r>
    </w:p>
    <w:p>
      <w:r>
        <w:br w:type="page"/>
      </w:r>
    </w:p>
    <w:p>
      <w:pPr>
        <w:pStyle w:val="Heading1"/>
        <w:pBdr>
          <w:bottom w:val="single" w:color="C8A84B" w:sz="4" w:space="4"/>
        </w:pBdr>
        <w:spacing w:after="160" w:before="360"/>
      </w:pPr>
      <w:r>
        <w:rPr>
          <w:rFonts w:ascii="Arial" w:cs="Arial" w:eastAsia="Arial" w:hAnsi="Arial"/>
          <w:b/>
          <w:bCs/>
          <w:color w:val="0F3D3E"/>
          <w:sz w:val="28"/>
          <w:szCs w:val="28"/>
        </w:rPr>
        <w:t xml:space="preserve">8. Interactive City Map &amp; User Experience</w:t>
      </w:r>
    </w:p>
    <w:p>
      <w:pPr>
        <w:pStyle w:val="Heading2"/>
        <w:spacing w:after="120" w:before="240"/>
      </w:pPr>
      <w:r>
        <w:rPr>
          <w:rFonts w:ascii="Arial" w:cs="Arial" w:eastAsia="Arial" w:hAnsi="Arial"/>
          <w:b/>
          <w:bCs/>
          <w:color w:val="0F3D3E"/>
          <w:sz w:val="24"/>
          <w:szCs w:val="24"/>
        </w:rPr>
        <w:t xml:space="preserve">8.1 City Map Behaviour</w:t>
      </w:r>
    </w:p>
    <w:p>
      <w:pPr>
        <w:spacing w:after="80" w:before="80"/>
        <w:jc w:val="left"/>
      </w:pPr>
      <w:r>
        <w:rPr>
          <w:rFonts w:ascii="Arial" w:cs="Arial" w:eastAsia="Arial" w:hAnsi="Arial"/>
          <w:b w:val="false"/>
          <w:bCs w:val="false"/>
          <w:color w:val="222222"/>
          <w:sz w:val="22"/>
          <w:szCs w:val="22"/>
        </w:rPr>
        <w:t xml:space="preserve">When a user selects any city, the first screen presented is an interactive map with the following behaviour:</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Default state: the map loads with all landmarks highlighted (pins/markers) and all other categories (restaurants, hotels) hidden.</w:t>
      </w:r>
    </w:p>
    <w:p>
      <w:pPr>
        <w:pStyle w:val="ListParagraph"/>
        <w:numPr>
          <w:ilvl w:val="0"/>
          <w:numId w:val="2"/>
        </w:numPr>
        <w:spacing w:after="60" w:before="60"/>
      </w:pPr>
      <w:r>
        <w:rPr>
          <w:rFonts w:ascii="Arial" w:cs="Arial" w:eastAsia="Arial" w:hAnsi="Arial"/>
          <w:sz w:val="22"/>
          <w:szCs w:val="22"/>
        </w:rPr>
        <w:t xml:space="preserve">Filter bar: a clearly visible filter control allows the user to toggle visibility of 'Landmarks Only', 'Restaurants Only', 'Hotels Only', or any combination.</w:t>
      </w:r>
    </w:p>
    <w:p>
      <w:pPr>
        <w:pStyle w:val="ListParagraph"/>
        <w:numPr>
          <w:ilvl w:val="0"/>
          <w:numId w:val="2"/>
        </w:numPr>
        <w:spacing w:after="60" w:before="60"/>
      </w:pPr>
      <w:r>
        <w:rPr>
          <w:rFonts w:ascii="Arial" w:cs="Arial" w:eastAsia="Arial" w:hAnsi="Arial"/>
          <w:sz w:val="22"/>
          <w:szCs w:val="22"/>
        </w:rPr>
        <w:t xml:space="preserve">Below the map: a horizontally scrollable row of landmark buttons enables quick navigation without needing to interact with the map directly.</w:t>
      </w:r>
    </w:p>
    <w:p>
      <w:pPr>
        <w:pStyle w:val="ListParagraph"/>
        <w:numPr>
          <w:ilvl w:val="0"/>
          <w:numId w:val="2"/>
        </w:numPr>
        <w:spacing w:after="60" w:before="60"/>
      </w:pPr>
      <w:r>
        <w:rPr>
          <w:rFonts w:ascii="Arial" w:cs="Arial" w:eastAsia="Arial" w:hAnsi="Arial"/>
          <w:sz w:val="22"/>
          <w:szCs w:val="22"/>
        </w:rPr>
        <w:t xml:space="preserve">Clicking any map pin or landmark button navigates to the full monument page for that landmark.</w:t>
      </w:r>
    </w:p>
    <w:p>
      <w:pPr>
        <w:pStyle w:val="ListParagraph"/>
        <w:numPr>
          <w:ilvl w:val="0"/>
          <w:numId w:val="2"/>
        </w:numPr>
        <w:spacing w:after="60" w:before="60"/>
      </w:pPr>
      <w:r>
        <w:rPr>
          <w:rFonts w:ascii="Arial" w:cs="Arial" w:eastAsia="Arial" w:hAnsi="Arial"/>
          <w:sz w:val="22"/>
          <w:szCs w:val="22"/>
        </w:rPr>
        <w:t xml:space="preserve">The map must support offline tile caching as part of the city's offline download pack.</w:t>
      </w:r>
    </w:p>
    <w:p>
      <w:pPr>
        <w:spacing w:after="0" w:before="160"/>
      </w:pPr>
      <w:r>
        <w:t xml:space="preserve"/>
      </w:r>
    </w:p>
    <w:p>
      <w:pPr>
        <w:pStyle w:val="Heading2"/>
        <w:spacing w:after="120" w:before="240"/>
      </w:pPr>
      <w:r>
        <w:rPr>
          <w:rFonts w:ascii="Arial" w:cs="Arial" w:eastAsia="Arial" w:hAnsi="Arial"/>
          <w:b/>
          <w:bCs/>
          <w:color w:val="0F3D3E"/>
          <w:sz w:val="24"/>
          <w:szCs w:val="24"/>
        </w:rPr>
        <w:t xml:space="preserve">8.2 Admin Panel</w:t>
      </w:r>
    </w:p>
    <w:p>
      <w:pPr>
        <w:spacing w:after="80" w:before="80"/>
        <w:jc w:val="left"/>
      </w:pPr>
      <w:r>
        <w:rPr>
          <w:rFonts w:ascii="Arial" w:cs="Arial" w:eastAsia="Arial" w:hAnsi="Arial"/>
          <w:b w:val="false"/>
          <w:bCs w:val="false"/>
          <w:color w:val="222222"/>
          <w:sz w:val="22"/>
          <w:szCs w:val="22"/>
        </w:rPr>
        <w:t xml:space="preserve">A full backend administration panel must be developed as part of Phase 1A. The admin panel must include:</w:t>
      </w:r>
    </w:p>
    <w:p>
      <w:pPr>
        <w:spacing w:after="0" w:before="80"/>
      </w:pPr>
      <w:r>
        <w:t xml:space="preserve"/>
      </w:r>
    </w:p>
    <w:p>
      <w:pPr>
        <w:pStyle w:val="ListParagraph"/>
        <w:numPr>
          <w:ilvl w:val="0"/>
          <w:numId w:val="3"/>
        </w:numPr>
        <w:spacing w:after="60" w:before="60"/>
      </w:pPr>
      <w:r>
        <w:rPr>
          <w:rFonts w:ascii="Arial" w:cs="Arial" w:eastAsia="Arial" w:hAnsi="Arial"/>
          <w:b/>
          <w:bCs/>
          <w:sz w:val="22"/>
          <w:szCs w:val="22"/>
        </w:rPr>
        <w:t xml:space="preserve">Content Management: </w:t>
      </w:r>
      <w:r>
        <w:rPr>
          <w:rFonts w:ascii="Arial" w:cs="Arial" w:eastAsia="Arial" w:hAnsi="Arial"/>
          <w:sz w:val="22"/>
          <w:szCs w:val="22"/>
        </w:rPr>
        <w:t xml:space="preserve">add, edit, delete landmark pages, audio files, transcripts, and source citations across all cities and languages.</w:t>
      </w:r>
    </w:p>
    <w:p>
      <w:pPr>
        <w:pStyle w:val="ListParagraph"/>
        <w:numPr>
          <w:ilvl w:val="0"/>
          <w:numId w:val="3"/>
        </w:numPr>
        <w:spacing w:after="60" w:before="60"/>
      </w:pPr>
      <w:r>
        <w:rPr>
          <w:rFonts w:ascii="Arial" w:cs="Arial" w:eastAsia="Arial" w:hAnsi="Arial"/>
          <w:b/>
          <w:bCs/>
          <w:sz w:val="22"/>
          <w:szCs w:val="22"/>
        </w:rPr>
        <w:t xml:space="preserve">User Management: </w:t>
      </w:r>
      <w:r>
        <w:rPr>
          <w:rFonts w:ascii="Arial" w:cs="Arial" w:eastAsia="Arial" w:hAnsi="Arial"/>
          <w:sz w:val="22"/>
          <w:szCs w:val="22"/>
        </w:rPr>
        <w:t xml:space="preserve">view registered users, manage subscriptions, revoke access, and respond to support requests.</w:t>
      </w:r>
    </w:p>
    <w:p>
      <w:pPr>
        <w:pStyle w:val="ListParagraph"/>
        <w:numPr>
          <w:ilvl w:val="0"/>
          <w:numId w:val="3"/>
        </w:numPr>
        <w:spacing w:after="60" w:before="60"/>
      </w:pPr>
      <w:r>
        <w:rPr>
          <w:rFonts w:ascii="Arial" w:cs="Arial" w:eastAsia="Arial" w:hAnsi="Arial"/>
          <w:b/>
          <w:bCs/>
          <w:sz w:val="22"/>
          <w:szCs w:val="22"/>
        </w:rPr>
        <w:t xml:space="preserve">XP &amp; Rewards Management: </w:t>
      </w:r>
      <w:r>
        <w:rPr>
          <w:rFonts w:ascii="Arial" w:cs="Arial" w:eastAsia="Arial" w:hAnsi="Arial"/>
          <w:sz w:val="22"/>
          <w:szCs w:val="22"/>
        </w:rPr>
        <w:t xml:space="preserve">configure XP values per landmark, set reward thresholds, manage gift fulfilment queue, and view delivery status.</w:t>
      </w:r>
    </w:p>
    <w:p>
      <w:pPr>
        <w:pStyle w:val="ListParagraph"/>
        <w:numPr>
          <w:ilvl w:val="0"/>
          <w:numId w:val="3"/>
        </w:numPr>
        <w:spacing w:after="60" w:before="60"/>
      </w:pPr>
      <w:r>
        <w:rPr>
          <w:rFonts w:ascii="Arial" w:cs="Arial" w:eastAsia="Arial" w:hAnsi="Arial"/>
          <w:b/>
          <w:bCs/>
          <w:sz w:val="22"/>
          <w:szCs w:val="22"/>
        </w:rPr>
        <w:t xml:space="preserve">Partner Management: </w:t>
      </w:r>
      <w:r>
        <w:rPr>
          <w:rFonts w:ascii="Arial" w:cs="Arial" w:eastAsia="Arial" w:hAnsi="Arial"/>
          <w:sz w:val="22"/>
          <w:szCs w:val="22"/>
        </w:rPr>
        <w:t xml:space="preserve">approve/reject hotel, restaurant, and tour operator listings; set commission rates; view partnership analytics.</w:t>
      </w:r>
    </w:p>
    <w:p>
      <w:pPr>
        <w:pStyle w:val="ListParagraph"/>
        <w:numPr>
          <w:ilvl w:val="0"/>
          <w:numId w:val="3"/>
        </w:numPr>
        <w:spacing w:after="60" w:before="60"/>
      </w:pPr>
      <w:r>
        <w:rPr>
          <w:rFonts w:ascii="Arial" w:cs="Arial" w:eastAsia="Arial" w:hAnsi="Arial"/>
          <w:b/>
          <w:bCs/>
          <w:sz w:val="22"/>
          <w:szCs w:val="22"/>
        </w:rPr>
        <w:t xml:space="preserve">Analytics Dashboard: </w:t>
      </w:r>
      <w:r>
        <w:rPr>
          <w:rFonts w:ascii="Arial" w:cs="Arial" w:eastAsia="Arial" w:hAnsi="Arial"/>
          <w:sz w:val="22"/>
          <w:szCs w:val="22"/>
        </w:rPr>
        <w:t xml:space="preserve">real-time and historical data on user sessions, monument page views, subscription conversions, Day Pass sales, and marketplace revenue.</w:t>
      </w:r>
    </w:p>
    <w:p>
      <w:pPr>
        <w:pStyle w:val="ListParagraph"/>
        <w:numPr>
          <w:ilvl w:val="0"/>
          <w:numId w:val="3"/>
        </w:numPr>
        <w:spacing w:after="60" w:before="60"/>
      </w:pPr>
      <w:r>
        <w:rPr>
          <w:rFonts w:ascii="Arial" w:cs="Arial" w:eastAsia="Arial" w:hAnsi="Arial"/>
          <w:b/>
          <w:bCs/>
          <w:sz w:val="22"/>
          <w:szCs w:val="22"/>
        </w:rPr>
        <w:t xml:space="preserve">Platform Settings: </w:t>
      </w:r>
      <w:r>
        <w:rPr>
          <w:rFonts w:ascii="Arial" w:cs="Arial" w:eastAsia="Arial" w:hAnsi="Arial"/>
          <w:sz w:val="22"/>
          <w:szCs w:val="22"/>
        </w:rPr>
        <w:t xml:space="preserve">manage language toggles, Day Pass activation schedule, GPS radius settings, and notification templates.</w:t>
      </w:r>
    </w:p>
    <w:p>
      <w:pPr>
        <w:spacing w:after="0" w:before="200"/>
      </w:pPr>
      <w:r>
        <w:t xml:space="preserve"/>
      </w:r>
    </w:p>
    <w:p>
      <w:pPr>
        <w:pStyle w:val="Heading1"/>
        <w:pBdr>
          <w:bottom w:val="single" w:color="C8A84B" w:sz="4" w:space="4"/>
        </w:pBdr>
        <w:spacing w:after="160" w:before="360"/>
      </w:pPr>
      <w:r>
        <w:rPr>
          <w:rFonts w:ascii="Arial" w:cs="Arial" w:eastAsia="Arial" w:hAnsi="Arial"/>
          <w:b/>
          <w:bCs/>
          <w:color w:val="0F3D3E"/>
          <w:sz w:val="28"/>
          <w:szCs w:val="28"/>
        </w:rPr>
        <w:t xml:space="preserve">9. XP Gamification &amp; Physical Rewards</w:t>
      </w:r>
    </w:p>
    <w:p>
      <w:pPr>
        <w:pStyle w:val="Heading2"/>
        <w:spacing w:after="120" w:before="240"/>
      </w:pPr>
      <w:r>
        <w:rPr>
          <w:rFonts w:ascii="Arial" w:cs="Arial" w:eastAsia="Arial" w:hAnsi="Arial"/>
          <w:b/>
          <w:bCs/>
          <w:color w:val="0F3D3E"/>
          <w:sz w:val="24"/>
          <w:szCs w:val="24"/>
        </w:rPr>
        <w:t xml:space="preserve">9.1 XP System Design</w:t>
      </w:r>
    </w:p>
    <w:p>
      <w:pPr>
        <w:spacing w:after="80" w:before="80"/>
        <w:jc w:val="left"/>
      </w:pPr>
      <w:r>
        <w:rPr>
          <w:rFonts w:ascii="Arial" w:cs="Arial" w:eastAsia="Arial" w:hAnsi="Arial"/>
          <w:b w:val="false"/>
          <w:bCs w:val="false"/>
          <w:color w:val="222222"/>
          <w:sz w:val="22"/>
          <w:szCs w:val="22"/>
        </w:rPr>
        <w:t xml:space="preserve">Safar's XP system is designed to incentivise deep cultural engagement and create memorable, tangible connections between the tourist and Uzbekistan.</w:t>
      </w:r>
    </w:p>
    <w:p>
      <w:pPr>
        <w:spacing w:after="0" w:before="80"/>
      </w:pPr>
      <w:r>
        <w:t xml:space="preserve"/>
      </w:r>
    </w:p>
    <w:p>
      <w:pPr>
        <w:pStyle w:val="ListParagraph"/>
        <w:numPr>
          <w:ilvl w:val="0"/>
          <w:numId w:val="3"/>
        </w:numPr>
        <w:spacing w:after="60" w:before="60"/>
      </w:pPr>
      <w:r>
        <w:rPr>
          <w:rFonts w:ascii="Arial" w:cs="Arial" w:eastAsia="Arial" w:hAnsi="Arial"/>
          <w:b/>
          <w:bCs/>
          <w:sz w:val="22"/>
          <w:szCs w:val="22"/>
        </w:rPr>
        <w:t xml:space="preserve">Users earn XP points for each landmark visited (GPS-verified check-in required). </w:t>
      </w:r>
    </w:p>
    <w:p>
      <w:pPr>
        <w:pStyle w:val="ListParagraph"/>
        <w:numPr>
          <w:ilvl w:val="0"/>
          <w:numId w:val="3"/>
        </w:numPr>
        <w:spacing w:after="60" w:before="60"/>
      </w:pPr>
      <w:r>
        <w:rPr>
          <w:rFonts w:ascii="Arial" w:cs="Arial" w:eastAsia="Arial" w:hAnsi="Arial"/>
          <w:b/>
          <w:bCs/>
          <w:sz w:val="22"/>
          <w:szCs w:val="22"/>
        </w:rPr>
        <w:t xml:space="preserve">Different landmarks may carry different XP values based on historical significance and content depth. </w:t>
      </w:r>
    </w:p>
    <w:p>
      <w:pPr>
        <w:pStyle w:val="ListParagraph"/>
        <w:numPr>
          <w:ilvl w:val="0"/>
          <w:numId w:val="3"/>
        </w:numPr>
        <w:spacing w:after="60" w:before="60"/>
      </w:pPr>
      <w:r>
        <w:rPr>
          <w:rFonts w:ascii="Arial" w:cs="Arial" w:eastAsia="Arial" w:hAnsi="Arial"/>
          <w:b/>
          <w:bCs/>
          <w:sz w:val="22"/>
          <w:szCs w:val="22"/>
        </w:rPr>
        <w:t xml:space="preserve">XP is displayed on the user's profile page as a progress bar showing distance to the next reward threshold. </w:t>
      </w:r>
    </w:p>
    <w:p>
      <w:pPr>
        <w:pStyle w:val="ListParagraph"/>
        <w:numPr>
          <w:ilvl w:val="0"/>
          <w:numId w:val="3"/>
        </w:numPr>
        <w:spacing w:after="60" w:before="60"/>
      </w:pPr>
      <w:r>
        <w:rPr>
          <w:rFonts w:ascii="Arial" w:cs="Arial" w:eastAsia="Arial" w:hAnsi="Arial"/>
          <w:b/>
          <w:bCs/>
          <w:sz w:val="22"/>
          <w:szCs w:val="22"/>
        </w:rPr>
        <w:t xml:space="preserve">XP is cumulative across all cities and persists in the user's account indefinitely. </w:t>
      </w:r>
    </w:p>
    <w:p>
      <w:pPr>
        <w:spacing w:after="0" w:before="160"/>
      </w:pPr>
      <w:r>
        <w:t xml:space="preserve"/>
      </w:r>
    </w:p>
    <w:p>
      <w:pPr>
        <w:pStyle w:val="Heading2"/>
        <w:spacing w:after="120" w:before="240"/>
      </w:pPr>
      <w:r>
        <w:rPr>
          <w:rFonts w:ascii="Arial" w:cs="Arial" w:eastAsia="Arial" w:hAnsi="Arial"/>
          <w:b/>
          <w:bCs/>
          <w:color w:val="0F3D3E"/>
          <w:sz w:val="24"/>
          <w:szCs w:val="24"/>
        </w:rPr>
        <w:t xml:space="preserve">9.2 Physical Gift Delivery</w:t>
      </w:r>
    </w:p>
    <w:p>
      <w:pPr>
        <w:spacing w:after="80" w:before="80"/>
        <w:jc w:val="left"/>
      </w:pPr>
      <w:r>
        <w:rPr>
          <w:rFonts w:ascii="Arial" w:cs="Arial" w:eastAsia="Arial" w:hAnsi="Arial"/>
          <w:b w:val="false"/>
          <w:bCs w:val="false"/>
          <w:color w:val="222222"/>
          <w:sz w:val="22"/>
          <w:szCs w:val="22"/>
        </w:rPr>
        <w:t xml:space="preserve">When a user's XP total reaches a defined threshold, the system automatically triggers a physical gift delivery:</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The system detects the XP threshold has been reached.</w:t>
      </w:r>
    </w:p>
    <w:p>
      <w:pPr>
        <w:pStyle w:val="ListParagraph"/>
        <w:numPr>
          <w:ilvl w:val="0"/>
          <w:numId w:val="2"/>
        </w:numPr>
        <w:spacing w:after="60" w:before="60"/>
      </w:pPr>
      <w:r>
        <w:rPr>
          <w:rFonts w:ascii="Arial" w:cs="Arial" w:eastAsia="Arial" w:hAnsi="Arial"/>
          <w:sz w:val="22"/>
          <w:szCs w:val="22"/>
        </w:rPr>
        <w:t xml:space="preserve">The user is prompted to confirm their delivery address (entered once and stored securely in their profile).</w:t>
      </w:r>
    </w:p>
    <w:p>
      <w:pPr>
        <w:pStyle w:val="ListParagraph"/>
        <w:numPr>
          <w:ilvl w:val="0"/>
          <w:numId w:val="2"/>
        </w:numPr>
        <w:spacing w:after="60" w:before="60"/>
      </w:pPr>
      <w:r>
        <w:rPr>
          <w:rFonts w:ascii="Arial" w:cs="Arial" w:eastAsia="Arial" w:hAnsi="Arial"/>
          <w:sz w:val="22"/>
          <w:szCs w:val="22"/>
        </w:rPr>
        <w:t xml:space="preserve">The platform automatically places an order via an integrated outsource gifting or e-commerce partner (e.g., a curated Uzbekistan crafts supplier or international gifting API).</w:t>
      </w:r>
    </w:p>
    <w:p>
      <w:pPr>
        <w:pStyle w:val="ListParagraph"/>
        <w:numPr>
          <w:ilvl w:val="0"/>
          <w:numId w:val="2"/>
        </w:numPr>
        <w:spacing w:after="60" w:before="60"/>
      </w:pPr>
      <w:r>
        <w:rPr>
          <w:rFonts w:ascii="Arial" w:cs="Arial" w:eastAsia="Arial" w:hAnsi="Arial"/>
          <w:sz w:val="22"/>
          <w:szCs w:val="22"/>
        </w:rPr>
        <w:t xml:space="preserve">The physical gift — branded with the Safar logo and Uzbek identity (e.g., handmade ceramic, silk product, miniature architectural model) — is dispatched to the user's location worldwide.</w:t>
      </w:r>
    </w:p>
    <w:p>
      <w:pPr>
        <w:pStyle w:val="ListParagraph"/>
        <w:numPr>
          <w:ilvl w:val="0"/>
          <w:numId w:val="2"/>
        </w:numPr>
        <w:spacing w:after="60" w:before="60"/>
      </w:pPr>
      <w:r>
        <w:rPr>
          <w:rFonts w:ascii="Arial" w:cs="Arial" w:eastAsia="Arial" w:hAnsi="Arial"/>
          <w:sz w:val="22"/>
          <w:szCs w:val="22"/>
        </w:rPr>
        <w:t xml:space="preserve">The user receives a digital 'dispatch notification' within the app with tracking information.</w:t>
      </w:r>
    </w:p>
    <w:p>
      <w:pPr>
        <w:spacing w:after="0" w:before="80"/>
      </w:pPr>
      <w:r>
        <w:t xml:space="preserve"/>
      </w:r>
    </w:p>
    <w:p>
      <w:pPr>
        <w:spacing w:after="80" w:before="80"/>
        <w:jc w:val="left"/>
      </w:pPr>
      <w:r>
        <w:rPr>
          <w:rFonts w:ascii="Arial" w:cs="Arial" w:eastAsia="Arial" w:hAnsi="Arial"/>
          <w:b w:val="false"/>
          <w:bCs w:val="false"/>
          <w:color w:val="222222"/>
          <w:sz w:val="22"/>
          <w:szCs w:val="22"/>
        </w:rPr>
        <w:t xml:space="preserve">Gifts are designed to be memorable souvenirs of Uzbekistan, reinforcing Safar's brand identity as a cultural bridge. Gift selection must be curated by the content team to ensure authenticity and quality.</w:t>
      </w:r>
    </w:p>
    <w:p>
      <w:pPr>
        <w:spacing w:after="0" w:before="160"/>
      </w:pPr>
      <w:r>
        <w:t xml:space="preserve"/>
      </w:r>
    </w:p>
    <w:p>
      <w:pPr>
        <w:pStyle w:val="Heading2"/>
        <w:spacing w:after="120" w:before="240"/>
      </w:pPr>
      <w:r>
        <w:rPr>
          <w:rFonts w:ascii="Arial" w:cs="Arial" w:eastAsia="Arial" w:hAnsi="Arial"/>
          <w:b/>
          <w:bCs/>
          <w:color w:val="0F3D3E"/>
          <w:sz w:val="24"/>
          <w:szCs w:val="24"/>
        </w:rPr>
        <w:t xml:space="preserve">9.3 City-Completion Badges</w:t>
      </w:r>
    </w:p>
    <w:p>
      <w:pPr>
        <w:spacing w:after="80" w:before="80"/>
        <w:jc w:val="left"/>
      </w:pPr>
      <w:r>
        <w:rPr>
          <w:rFonts w:ascii="Arial" w:cs="Arial" w:eastAsia="Arial" w:hAnsi="Arial"/>
          <w:b w:val="false"/>
          <w:bCs w:val="false"/>
          <w:color w:val="222222"/>
          <w:sz w:val="22"/>
          <w:szCs w:val="22"/>
        </w:rPr>
        <w:t xml:space="preserve">When a user visits all landmarks within a given city (GPS-verified), they are automatically awarded a digital city badge:</w:t>
      </w:r>
    </w:p>
    <w:p>
      <w:pPr>
        <w:spacing w:after="0" w:before="80"/>
      </w:pPr>
      <w:r>
        <w:t xml:space="preserve"/>
      </w:r>
    </w:p>
    <w:p>
      <w:pPr>
        <w:pStyle w:val="ListParagraph"/>
        <w:numPr>
          <w:ilvl w:val="0"/>
          <w:numId w:val="3"/>
        </w:numPr>
        <w:spacing w:after="60" w:before="60"/>
      </w:pPr>
      <w:r>
        <w:rPr>
          <w:rFonts w:ascii="Arial" w:cs="Arial" w:eastAsia="Arial" w:hAnsi="Arial"/>
          <w:b/>
          <w:bCs/>
          <w:sz w:val="22"/>
          <w:szCs w:val="22"/>
        </w:rPr>
        <w:t xml:space="preserve">Bukhara: </w:t>
      </w:r>
      <w:r>
        <w:rPr>
          <w:rFonts w:ascii="Arial" w:cs="Arial" w:eastAsia="Arial" w:hAnsi="Arial"/>
          <w:sz w:val="22"/>
          <w:szCs w:val="22"/>
        </w:rPr>
        <w:t xml:space="preserve">'Keeper of the Flame' — reflecting the city's role as a centre of Islamic learning.</w:t>
      </w:r>
    </w:p>
    <w:p>
      <w:pPr>
        <w:pStyle w:val="ListParagraph"/>
        <w:numPr>
          <w:ilvl w:val="0"/>
          <w:numId w:val="3"/>
        </w:numPr>
        <w:spacing w:after="60" w:before="60"/>
      </w:pPr>
      <w:r>
        <w:rPr>
          <w:rFonts w:ascii="Arial" w:cs="Arial" w:eastAsia="Arial" w:hAnsi="Arial"/>
          <w:b/>
          <w:bCs/>
          <w:sz w:val="22"/>
          <w:szCs w:val="22"/>
        </w:rPr>
        <w:t xml:space="preserve">Samarkand: </w:t>
      </w:r>
      <w:r>
        <w:rPr>
          <w:rFonts w:ascii="Arial" w:cs="Arial" w:eastAsia="Arial" w:hAnsi="Arial"/>
          <w:sz w:val="22"/>
          <w:szCs w:val="22"/>
        </w:rPr>
        <w:t xml:space="preserve">'Heir of Timur' — reflecting the Timurid imperial legacy.</w:t>
      </w:r>
    </w:p>
    <w:p>
      <w:pPr>
        <w:pStyle w:val="ListParagraph"/>
        <w:numPr>
          <w:ilvl w:val="0"/>
          <w:numId w:val="3"/>
        </w:numPr>
        <w:spacing w:after="60" w:before="60"/>
      </w:pPr>
      <w:r>
        <w:rPr>
          <w:rFonts w:ascii="Arial" w:cs="Arial" w:eastAsia="Arial" w:hAnsi="Arial"/>
          <w:b/>
          <w:bCs/>
          <w:sz w:val="22"/>
          <w:szCs w:val="22"/>
        </w:rPr>
        <w:t xml:space="preserve">Khiva: </w:t>
      </w:r>
      <w:r>
        <w:rPr>
          <w:rFonts w:ascii="Arial" w:cs="Arial" w:eastAsia="Arial" w:hAnsi="Arial"/>
          <w:sz w:val="22"/>
          <w:szCs w:val="22"/>
        </w:rPr>
        <w:t xml:space="preserve">'Desert Wayfarer' — reflecting the oasis city's isolation and resilience.</w:t>
      </w:r>
    </w:p>
    <w:p>
      <w:pPr>
        <w:pStyle w:val="ListParagraph"/>
        <w:numPr>
          <w:ilvl w:val="0"/>
          <w:numId w:val="3"/>
        </w:numPr>
        <w:spacing w:after="60" w:before="60"/>
      </w:pPr>
      <w:r>
        <w:rPr>
          <w:rFonts w:ascii="Arial" w:cs="Arial" w:eastAsia="Arial" w:hAnsi="Arial"/>
          <w:b/>
          <w:bCs/>
          <w:sz w:val="22"/>
          <w:szCs w:val="22"/>
        </w:rPr>
        <w:t xml:space="preserve">Tashkent: </w:t>
      </w:r>
      <w:r>
        <w:rPr>
          <w:rFonts w:ascii="Arial" w:cs="Arial" w:eastAsia="Arial" w:hAnsi="Arial"/>
          <w:sz w:val="22"/>
          <w:szCs w:val="22"/>
        </w:rPr>
        <w:t xml:space="preserve">'Gateway of the East' — reflecting the city's role as Central Asia's modern capital.</w:t>
      </w:r>
    </w:p>
    <w:p>
      <w:pPr>
        <w:pStyle w:val="ListParagraph"/>
        <w:numPr>
          <w:ilvl w:val="0"/>
          <w:numId w:val="3"/>
        </w:numPr>
        <w:spacing w:after="60" w:before="60"/>
      </w:pPr>
      <w:r>
        <w:rPr>
          <w:rFonts w:ascii="Arial" w:cs="Arial" w:eastAsia="Arial" w:hAnsi="Arial"/>
          <w:b/>
          <w:bCs/>
          <w:sz w:val="22"/>
          <w:szCs w:val="22"/>
        </w:rPr>
        <w:t xml:space="preserve">Surkhandarya: </w:t>
      </w:r>
      <w:r>
        <w:rPr>
          <w:rFonts w:ascii="Arial" w:cs="Arial" w:eastAsia="Arial" w:hAnsi="Arial"/>
          <w:sz w:val="22"/>
          <w:szCs w:val="22"/>
        </w:rPr>
        <w:t xml:space="preserve">'Seeker of Ancient Worlds' — reflecting the region's pre-Islamic Buddhist heritage.</w:t>
      </w:r>
    </w:p>
    <w:p>
      <w:pPr>
        <w:pStyle w:val="ListParagraph"/>
        <w:numPr>
          <w:ilvl w:val="0"/>
          <w:numId w:val="3"/>
        </w:numPr>
        <w:spacing w:after="60" w:before="60"/>
      </w:pPr>
      <w:r>
        <w:rPr>
          <w:rFonts w:ascii="Arial" w:cs="Arial" w:eastAsia="Arial" w:hAnsi="Arial"/>
          <w:b/>
          <w:bCs/>
          <w:sz w:val="22"/>
          <w:szCs w:val="22"/>
        </w:rPr>
        <w:t xml:space="preserve">All 5 Cities: </w:t>
      </w:r>
      <w:r>
        <w:rPr>
          <w:rFonts w:ascii="Arial" w:cs="Arial" w:eastAsia="Arial" w:hAnsi="Arial"/>
          <w:sz w:val="22"/>
          <w:szCs w:val="22"/>
        </w:rPr>
        <w:t xml:space="preserve">'Silk Road Explorer' — the master badge awarded for completing the full Uzbekistan circuit.</w:t>
      </w:r>
    </w:p>
    <w:p>
      <w:pPr>
        <w:spacing w:after="0" w:before="80"/>
      </w:pPr>
      <w:r>
        <w:t xml:space="preserve"/>
      </w:r>
    </w:p>
    <w:p>
      <w:pPr>
        <w:spacing w:after="80" w:before="80"/>
        <w:jc w:val="left"/>
      </w:pPr>
      <w:r>
        <w:rPr>
          <w:rFonts w:ascii="Arial" w:cs="Arial" w:eastAsia="Arial" w:hAnsi="Arial"/>
          <w:b w:val="false"/>
          <w:bCs w:val="false"/>
          <w:color w:val="222222"/>
          <w:sz w:val="22"/>
          <w:szCs w:val="22"/>
        </w:rPr>
        <w:t xml:space="preserve">Badges are displayed on the user's public profile and are shareable to social media platforms.</w:t>
      </w:r>
    </w:p>
    <w:p>
      <w:r>
        <w:br w:type="page"/>
      </w:r>
    </w:p>
    <w:p>
      <w:pPr>
        <w:pStyle w:val="Heading1"/>
        <w:pBdr>
          <w:bottom w:val="single" w:color="C8A84B" w:sz="4" w:space="4"/>
        </w:pBdr>
        <w:spacing w:after="160" w:before="360"/>
      </w:pPr>
      <w:r>
        <w:rPr>
          <w:rFonts w:ascii="Arial" w:cs="Arial" w:eastAsia="Arial" w:hAnsi="Arial"/>
          <w:b/>
          <w:bCs/>
          <w:color w:val="0F3D3E"/>
          <w:sz w:val="28"/>
          <w:szCs w:val="28"/>
        </w:rPr>
        <w:t xml:space="preserve">10. Business Model</w:t>
      </w:r>
    </w:p>
    <w:p>
      <w:pPr>
        <w:pStyle w:val="Heading2"/>
        <w:spacing w:after="120" w:before="240"/>
      </w:pPr>
      <w:r>
        <w:rPr>
          <w:rFonts w:ascii="Arial" w:cs="Arial" w:eastAsia="Arial" w:hAnsi="Arial"/>
          <w:b/>
          <w:bCs/>
          <w:color w:val="0F3D3E"/>
          <w:sz w:val="24"/>
          <w:szCs w:val="24"/>
        </w:rPr>
        <w:t xml:space="preserve">10.1 Revenue Streams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80"/>
        <w:gridCol w:w="2680"/>
      </w:tblGrid>
      <w:tr>
        <w:tc>
          <w:tcPr>
            <w:tcW w:type="dxa" w:w="3000"/>
            <w:tcBorders>
              <w:top w:val="single" w:color="CCCCCC" w:sz="1"/>
              <w:left w:val="single" w:color="CCCCCC" w:sz="1"/>
              <w:bottom w:val="single" w:color="CCCCCC" w:sz="1"/>
              <w:right w:val="single" w:color="CCCCCC" w:sz="1"/>
            </w:tcBorders>
            <w:shd w:fill="0F3D3E" w:val="clear"/>
            <w:tcMar>
              <w:top w:type="dxa" w:w="80"/>
              <w:left w:type="dxa" w:w="120"/>
              <w:bottom w:type="dxa" w:w="80"/>
              <w:right w:type="dxa" w:w="120"/>
            </w:tcMar>
          </w:tcPr>
          <w:p>
            <w:r>
              <w:rPr>
                <w:rFonts w:ascii="Arial" w:cs="Arial" w:eastAsia="Arial" w:hAnsi="Arial"/>
                <w:b/>
                <w:bCs/>
                <w:color w:val="FFFFFF"/>
                <w:sz w:val="20"/>
                <w:szCs w:val="20"/>
              </w:rPr>
              <w:t xml:space="preserve">Revenue Stream</w:t>
            </w:r>
          </w:p>
        </w:tc>
        <w:tc>
          <w:tcPr>
            <w:tcW w:type="dxa" w:w="3680"/>
            <w:tcBorders>
              <w:top w:val="single" w:color="CCCCCC" w:sz="1"/>
              <w:left w:val="single" w:color="CCCCCC" w:sz="1"/>
              <w:bottom w:val="single" w:color="CCCCCC" w:sz="1"/>
              <w:right w:val="single" w:color="CCCCCC" w:sz="1"/>
            </w:tcBorders>
            <w:shd w:fill="0F3D3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680"/>
            <w:tcBorders>
              <w:top w:val="single" w:color="CCCCCC" w:sz="1"/>
              <w:left w:val="single" w:color="CCCCCC" w:sz="1"/>
              <w:bottom w:val="single" w:color="CCCCCC" w:sz="1"/>
              <w:right w:val="single" w:color="CCCCCC" w:sz="1"/>
            </w:tcBorders>
            <w:shd w:fill="0F3D3E" w:val="clear"/>
            <w:tcMar>
              <w:top w:type="dxa" w:w="80"/>
              <w:left w:type="dxa" w:w="120"/>
              <w:bottom w:type="dxa" w:w="80"/>
              <w:right w:type="dxa" w:w="120"/>
            </w:tcMar>
          </w:tcPr>
          <w:p>
            <w:r>
              <w:rPr>
                <w:rFonts w:ascii="Arial" w:cs="Arial" w:eastAsia="Arial" w:hAnsi="Arial"/>
                <w:b/>
                <w:bCs/>
                <w:color w:val="FFFFFF"/>
                <w:sz w:val="20"/>
                <w:szCs w:val="20"/>
              </w:rPr>
              <w:t xml:space="preserve">Indicative Rate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Premium Subscription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monument library, offline packs, AI access, exclusive walking routes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$7–15 per city pack or $39 Silk Road Pass (annual)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Day Pass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Single-day full platform access for spontaneous on-site tourists; activatable at any time including Fridays and weekends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$2–3 per day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Marketplace Commissions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Hotel, restaurant, and tour package bookings through Safar platform</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5–15% commission per transaction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Gulf Market Premium Tier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Arabic-first premium experience; private tours, luxury hotels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Higher price point; B2B partnerships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B2B Partnerships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White-label content licensing to luxury travel agencies, airlines, hotels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Licensing fee TBD</w:t>
            </w:r>
          </w:p>
        </w:tc>
      </w:tr>
    </w:tbl>
    <w:p>
      <w:pPr>
        <w:spacing w:after="0" w:before="160"/>
      </w:pPr>
      <w:r>
        <w:t xml:space="preserve"/>
      </w:r>
    </w:p>
    <w:p>
      <w:pPr>
        <w:pStyle w:val="Heading2"/>
        <w:spacing w:after="120" w:before="240"/>
      </w:pPr>
      <w:r>
        <w:rPr>
          <w:rFonts w:ascii="Arial" w:cs="Arial" w:eastAsia="Arial" w:hAnsi="Arial"/>
          <w:b/>
          <w:bCs/>
          <w:color w:val="0F3D3E"/>
          <w:sz w:val="24"/>
          <w:szCs w:val="24"/>
        </w:rPr>
        <w:t xml:space="preserve">10.2 Pricing Tiers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AAAAAA"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FREE TIER</w:t>
            </w:r>
          </w:p>
        </w:tc>
        <w:tc>
          <w:tcPr>
            <w:tcW w:type="dxa" w:w="3120"/>
            <w:tcBorders>
              <w:top w:val="single" w:color="CCCCCC" w:sz="1"/>
              <w:left w:val="single" w:color="CCCCCC" w:sz="1"/>
              <w:bottom w:val="single" w:color="CCCCCC" w:sz="1"/>
              <w:right w:val="single" w:color="CCCCCC" w:sz="1"/>
            </w:tcBorders>
            <w:shd w:fill="2A7BBB"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DAY PASS  ($2–3)</w:t>
            </w:r>
          </w:p>
        </w:tc>
        <w:tc>
          <w:tcPr>
            <w:tcW w:type="dxa" w:w="3120"/>
            <w:tcBorders>
              <w:top w:val="single" w:color="CCCCCC" w:sz="1"/>
              <w:left w:val="single" w:color="CCCCCC" w:sz="1"/>
              <w:bottom w:val="single" w:color="CCCCCC" w:sz="1"/>
              <w:right w:val="single" w:color="CCCCCC" w:sz="1"/>
            </w:tcBorders>
            <w:shd w:fill="C8A84B"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PREMIUM ($7–39)</w:t>
            </w:r>
          </w:p>
        </w:tc>
      </w:tr>
      <w:tr>
        <w:tc>
          <w:tcPr>
            <w:tcW w:type="dxa" w:w="312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pStyle w:val="ListParagraph"/>
              <w:numPr>
                <w:ilvl w:val="0"/>
                <w:numId w:val="3"/>
              </w:numPr>
              <w:spacing w:after="40" w:before="40"/>
            </w:pPr>
            <w:r>
              <w:rPr>
                <w:rFonts w:ascii="Arial" w:cs="Arial" w:eastAsia="Arial" w:hAnsi="Arial"/>
                <w:sz w:val="20"/>
                <w:szCs w:val="20"/>
              </w:rPr>
              <w:t xml:space="preserve">1 intro story per city</w:t>
            </w:r>
          </w:p>
          <w:p>
            <w:pPr>
              <w:pStyle w:val="ListParagraph"/>
              <w:numPr>
                <w:ilvl w:val="0"/>
                <w:numId w:val="3"/>
              </w:numPr>
              <w:spacing w:after="40" w:before="40"/>
            </w:pPr>
            <w:r>
              <w:rPr>
                <w:rFonts w:ascii="Arial" w:cs="Arial" w:eastAsia="Arial" w:hAnsi="Arial"/>
                <w:sz w:val="20"/>
                <w:szCs w:val="20"/>
              </w:rPr>
              <w:t xml:space="preserve">Monument preview text</w:t>
            </w:r>
          </w:p>
          <w:p>
            <w:pPr>
              <w:pStyle w:val="ListParagraph"/>
              <w:numPr>
                <w:ilvl w:val="0"/>
                <w:numId w:val="3"/>
              </w:numPr>
              <w:spacing w:after="40" w:before="40"/>
            </w:pPr>
            <w:r>
              <w:rPr>
                <w:rFonts w:ascii="Arial" w:cs="Arial" w:eastAsia="Arial" w:hAnsi="Arial"/>
                <w:sz w:val="20"/>
                <w:szCs w:val="20"/>
              </w:rPr>
              <w:t xml:space="preserve">Limited AI questions (3/day)</w:t>
            </w:r>
          </w:p>
          <w:p>
            <w:pPr>
              <w:pStyle w:val="ListParagraph"/>
              <w:numPr>
                <w:ilvl w:val="0"/>
                <w:numId w:val="3"/>
              </w:numPr>
              <w:spacing w:after="40" w:before="40"/>
            </w:pPr>
            <w:r>
              <w:rPr>
                <w:rFonts w:ascii="Arial" w:cs="Arial" w:eastAsia="Arial" w:hAnsi="Arial"/>
                <w:sz w:val="20"/>
                <w:szCs w:val="20"/>
              </w:rPr>
              <w:t xml:space="preserve">Basic comfort info</w:t>
            </w:r>
          </w:p>
          <w:p>
            <w:pPr>
              <w:pStyle w:val="ListParagraph"/>
              <w:numPr>
                <w:ilvl w:val="0"/>
                <w:numId w:val="3"/>
              </w:numPr>
              <w:spacing w:after="40" w:before="40"/>
            </w:pPr>
            <w:r>
              <w:rPr>
                <w:rFonts w:ascii="Arial" w:cs="Arial" w:eastAsia="Arial" w:hAnsi="Arial"/>
                <w:sz w:val="20"/>
                <w:szCs w:val="20"/>
              </w:rPr>
              <w:t xml:space="preserve">XP earned on visits</w:t>
            </w:r>
          </w:p>
        </w:tc>
        <w:tc>
          <w:tcPr>
            <w:tcW w:type="dxa" w:w="312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pStyle w:val="ListParagraph"/>
              <w:numPr>
                <w:ilvl w:val="0"/>
                <w:numId w:val="3"/>
              </w:numPr>
              <w:spacing w:after="40" w:before="40"/>
            </w:pPr>
            <w:r>
              <w:rPr>
                <w:rFonts w:ascii="Arial" w:cs="Arial" w:eastAsia="Arial" w:hAnsi="Arial"/>
                <w:sz w:val="20"/>
                <w:szCs w:val="20"/>
              </w:rPr>
              <w:t xml:space="preserve">Full monument library (all cities) for 1 day</w:t>
            </w:r>
          </w:p>
          <w:p>
            <w:pPr>
              <w:pStyle w:val="ListParagraph"/>
              <w:numPr>
                <w:ilvl w:val="0"/>
                <w:numId w:val="3"/>
              </w:numPr>
              <w:spacing w:after="40" w:before="40"/>
            </w:pPr>
            <w:r>
              <w:rPr>
                <w:rFonts w:ascii="Arial" w:cs="Arial" w:eastAsia="Arial" w:hAnsi="Arial"/>
                <w:sz w:val="20"/>
                <w:szCs w:val="20"/>
              </w:rPr>
              <w:t xml:space="preserve">Real-time crowd data</w:t>
            </w:r>
          </w:p>
          <w:p>
            <w:pPr>
              <w:pStyle w:val="ListParagraph"/>
              <w:numPr>
                <w:ilvl w:val="0"/>
                <w:numId w:val="3"/>
              </w:numPr>
              <w:spacing w:after="40" w:before="40"/>
            </w:pPr>
            <w:r>
              <w:rPr>
                <w:rFonts w:ascii="Arial" w:cs="Arial" w:eastAsia="Arial" w:hAnsi="Arial"/>
                <w:sz w:val="20"/>
                <w:szCs w:val="20"/>
              </w:rPr>
              <w:t xml:space="preserve">Unlimited AI questions (1 day)</w:t>
            </w:r>
          </w:p>
          <w:p>
            <w:pPr>
              <w:pStyle w:val="ListParagraph"/>
              <w:numPr>
                <w:ilvl w:val="0"/>
                <w:numId w:val="3"/>
              </w:numPr>
              <w:spacing w:after="40" w:before="40"/>
            </w:pPr>
            <w:r>
              <w:rPr>
                <w:rFonts w:ascii="Arial" w:cs="Arial" w:eastAsia="Arial" w:hAnsi="Arial"/>
                <w:sz w:val="20"/>
                <w:szCs w:val="20"/>
              </w:rPr>
              <w:t xml:space="preserve">Full comfort layer</w:t>
            </w:r>
          </w:p>
          <w:p>
            <w:pPr>
              <w:pStyle w:val="ListParagraph"/>
              <w:numPr>
                <w:ilvl w:val="0"/>
                <w:numId w:val="3"/>
              </w:numPr>
              <w:spacing w:after="40" w:before="40"/>
            </w:pPr>
            <w:r>
              <w:rPr>
                <w:rFonts w:ascii="Arial" w:cs="Arial" w:eastAsia="Arial" w:hAnsi="Arial"/>
                <w:sz w:val="20"/>
                <w:szCs w:val="20"/>
              </w:rPr>
              <w:t xml:space="preserve">Available on demand — ideal for Fridays &amp; weekends</w:t>
            </w:r>
          </w:p>
        </w:tc>
        <w:tc>
          <w:tcPr>
            <w:tcW w:type="dxa" w:w="312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pStyle w:val="ListParagraph"/>
              <w:numPr>
                <w:ilvl w:val="0"/>
                <w:numId w:val="3"/>
              </w:numPr>
              <w:spacing w:after="40" w:before="40"/>
            </w:pPr>
            <w:r>
              <w:rPr>
                <w:rFonts w:ascii="Arial" w:cs="Arial" w:eastAsia="Arial" w:hAnsi="Arial"/>
                <w:sz w:val="20"/>
                <w:szCs w:val="20"/>
              </w:rPr>
              <w:t xml:space="preserve">Full monument library (all cities)</w:t>
            </w:r>
          </w:p>
          <w:p>
            <w:pPr>
              <w:pStyle w:val="ListParagraph"/>
              <w:numPr>
                <w:ilvl w:val="0"/>
                <w:numId w:val="3"/>
              </w:numPr>
              <w:spacing w:after="40" w:before="40"/>
            </w:pPr>
            <w:r>
              <w:rPr>
                <w:rFonts w:ascii="Arial" w:cs="Arial" w:eastAsia="Arial" w:hAnsi="Arial"/>
                <w:sz w:val="20"/>
                <w:szCs w:val="20"/>
              </w:rPr>
              <w:t xml:space="preserve">Offline city packs</w:t>
            </w:r>
          </w:p>
          <w:p>
            <w:pPr>
              <w:pStyle w:val="ListParagraph"/>
              <w:numPr>
                <w:ilvl w:val="0"/>
                <w:numId w:val="3"/>
              </w:numPr>
              <w:spacing w:after="40" w:before="40"/>
            </w:pPr>
            <w:r>
              <w:rPr>
                <w:rFonts w:ascii="Arial" w:cs="Arial" w:eastAsia="Arial" w:hAnsi="Arial"/>
                <w:sz w:val="20"/>
                <w:szCs w:val="20"/>
              </w:rPr>
              <w:t xml:space="preserve">Unlimited Ask Safar AI</w:t>
            </w:r>
          </w:p>
          <w:p>
            <w:pPr>
              <w:pStyle w:val="ListParagraph"/>
              <w:numPr>
                <w:ilvl w:val="0"/>
                <w:numId w:val="3"/>
              </w:numPr>
              <w:spacing w:after="40" w:before="40"/>
            </w:pPr>
            <w:r>
              <w:rPr>
                <w:rFonts w:ascii="Arial" w:cs="Arial" w:eastAsia="Arial" w:hAnsi="Arial"/>
                <w:sz w:val="20"/>
                <w:szCs w:val="20"/>
              </w:rPr>
              <w:t xml:space="preserve">Expert content layers</w:t>
            </w:r>
          </w:p>
          <w:p>
            <w:pPr>
              <w:pStyle w:val="ListParagraph"/>
              <w:numPr>
                <w:ilvl w:val="0"/>
                <w:numId w:val="3"/>
              </w:numPr>
              <w:spacing w:after="40" w:before="40"/>
            </w:pPr>
            <w:r>
              <w:rPr>
                <w:rFonts w:ascii="Arial" w:cs="Arial" w:eastAsia="Arial" w:hAnsi="Arial"/>
                <w:sz w:val="20"/>
                <w:szCs w:val="20"/>
              </w:rPr>
              <w:t xml:space="preserve">Exclusive walking routes</w:t>
            </w:r>
          </w:p>
          <w:p>
            <w:pPr>
              <w:pStyle w:val="ListParagraph"/>
              <w:numPr>
                <w:ilvl w:val="0"/>
                <w:numId w:val="3"/>
              </w:numPr>
              <w:spacing w:after="40" w:before="40"/>
            </w:pPr>
            <w:r>
              <w:rPr>
                <w:rFonts w:ascii="Arial" w:cs="Arial" w:eastAsia="Arial" w:hAnsi="Arial"/>
                <w:sz w:val="20"/>
                <w:szCs w:val="20"/>
              </w:rPr>
              <w:t xml:space="preserve">Full booking &amp; marketplace access</w:t>
            </w:r>
          </w:p>
          <w:p>
            <w:pPr>
              <w:pStyle w:val="ListParagraph"/>
              <w:numPr>
                <w:ilvl w:val="0"/>
                <w:numId w:val="3"/>
              </w:numPr>
              <w:spacing w:after="40" w:before="40"/>
            </w:pPr>
            <w:r>
              <w:rPr>
                <w:rFonts w:ascii="Arial" w:cs="Arial" w:eastAsia="Arial" w:hAnsi="Arial"/>
                <w:sz w:val="20"/>
                <w:szCs w:val="20"/>
              </w:rPr>
              <w:t xml:space="preserve">XP rewards + badge eligibility</w:t>
            </w:r>
          </w:p>
        </w:tc>
      </w:tr>
    </w:tbl>
    <w:p>
      <w:r>
        <w:br w:type="page"/>
      </w:r>
    </w:p>
    <w:p>
      <w:pPr>
        <w:pStyle w:val="Heading1"/>
        <w:pBdr>
          <w:bottom w:val="single" w:color="C8A84B" w:sz="4" w:space="4"/>
        </w:pBdr>
        <w:spacing w:after="160" w:before="360"/>
      </w:pPr>
      <w:r>
        <w:rPr>
          <w:rFonts w:ascii="Arial" w:cs="Arial" w:eastAsia="Arial" w:hAnsi="Arial"/>
          <w:b/>
          <w:bCs/>
          <w:color w:val="0F3D3E"/>
          <w:sz w:val="28"/>
          <w:szCs w:val="28"/>
        </w:rPr>
        <w:t xml:space="preserve">11. Multilingual Strategy &amp; Voice Narration</w:t>
      </w:r>
    </w:p>
    <w:p>
      <w:pPr>
        <w:pStyle w:val="Heading2"/>
        <w:spacing w:after="120" w:before="240"/>
      </w:pPr>
      <w:r>
        <w:rPr>
          <w:rFonts w:ascii="Arial" w:cs="Arial" w:eastAsia="Arial" w:hAnsi="Arial"/>
          <w:b/>
          <w:bCs/>
          <w:color w:val="0F3D3E"/>
          <w:sz w:val="24"/>
          <w:szCs w:val="24"/>
        </w:rPr>
        <w:t xml:space="preserve">11.1 Language Rollout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800"/>
        <w:gridCol w:w="3760"/>
      </w:tblGrid>
      <w:tr>
        <w:tc>
          <w:tcPr>
            <w:tcW w:type="dxa" w:w="400"/>
            <w:tcBorders>
              <w:top w:val="single" w:color="CCCCCC" w:sz="1"/>
              <w:left w:val="single" w:color="CCCCCC" w:sz="1"/>
              <w:bottom w:val="single" w:color="CCCCCC" w:sz="1"/>
              <w:right w:val="single" w:color="CCCCCC" w:sz="1"/>
            </w:tcBorders>
            <w:shd w:fill="0F3D3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0F3D3E" w:val="clear"/>
            <w:tcMar>
              <w:top w:type="dxa" w:w="80"/>
              <w:left w:type="dxa" w:w="120"/>
              <w:bottom w:type="dxa" w:w="80"/>
              <w:right w:type="dxa" w:w="120"/>
            </w:tcMar>
          </w:tcPr>
          <w:p>
            <w:r>
              <w:rPr>
                <w:rFonts w:ascii="Arial" w:cs="Arial" w:eastAsia="Arial" w:hAnsi="Arial"/>
                <w:b/>
                <w:bCs/>
                <w:color w:val="FFFFFF"/>
                <w:sz w:val="20"/>
                <w:szCs w:val="20"/>
              </w:rPr>
              <w:t xml:space="preserve">Language</w:t>
            </w:r>
          </w:p>
        </w:tc>
        <w:tc>
          <w:tcPr>
            <w:tcW w:type="dxa" w:w="2800"/>
            <w:tcBorders>
              <w:top w:val="single" w:color="CCCCCC" w:sz="1"/>
              <w:left w:val="single" w:color="CCCCCC" w:sz="1"/>
              <w:bottom w:val="single" w:color="CCCCCC" w:sz="1"/>
              <w:right w:val="single" w:color="CCCCCC" w:sz="1"/>
            </w:tcBorders>
            <w:shd w:fill="0F3D3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760"/>
            <w:tcBorders>
              <w:top w:val="single" w:color="CCCCCC" w:sz="1"/>
              <w:left w:val="single" w:color="CCCCCC" w:sz="1"/>
              <w:bottom w:val="single" w:color="CCCCCC" w:sz="1"/>
              <w:right w:val="single" w:color="CCCCCC" w:sz="1"/>
            </w:tcBorders>
            <w:shd w:fill="0F3D3E" w:val="clear"/>
            <w:tcMar>
              <w:top w:type="dxa" w:w="80"/>
              <w:left w:type="dxa" w:w="120"/>
              <w:bottom w:type="dxa" w:w="80"/>
              <w:right w:type="dxa" w:w="120"/>
            </w:tcMar>
          </w:tcPr>
          <w:p>
            <w:r>
              <w:rPr>
                <w:rFonts w:ascii="Arial" w:cs="Arial" w:eastAsia="Arial" w:hAnsi="Arial"/>
                <w:b/>
                <w:bCs/>
                <w:color w:val="FFFFFF"/>
                <w:sz w:val="20"/>
                <w:szCs w:val="20"/>
              </w:rPr>
              <w:t xml:space="preserve">Target Audience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English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Primary — Phase 1A</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European, American, Australian, global travellers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Uzbek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Primary — Phase 1A</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Domestic tourists and Uzbek diaspora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Russian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Phase 1D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Russian, Kazakh, and CIS tourists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Arabic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Phase 1D (RTL)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Gulf tourists (UAE, Saudi Arabia, Qatar, Kuwait)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Turkish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Phase 1D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Turkish tourists; linguistic proximity to Uzbek</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Chinese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Phase 1D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Growing Chinese tourism to Central Asia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French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Phase 1D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European cultural travellers (France, Belgium, Switzerland)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German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Phase 1D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German-speaking cultural travellers</w:t>
            </w:r>
          </w:p>
        </w:tc>
      </w:tr>
    </w:tbl>
    <w:p>
      <w:pPr>
        <w:spacing w:after="0" w:before="160"/>
      </w:pPr>
      <w:r>
        <w:t xml:space="preserve"/>
      </w:r>
    </w:p>
    <w:p>
      <w:pPr>
        <w:pStyle w:val="Heading2"/>
        <w:spacing w:after="120" w:before="240"/>
      </w:pPr>
      <w:r>
        <w:rPr>
          <w:rFonts w:ascii="Arial" w:cs="Arial" w:eastAsia="Arial" w:hAnsi="Arial"/>
          <w:b/>
          <w:bCs/>
          <w:color w:val="0F3D3E"/>
          <w:sz w:val="24"/>
          <w:szCs w:val="24"/>
        </w:rPr>
        <w:t xml:space="preserve">11.2 Professional Voice Narration</w:t>
      </w:r>
    </w:p>
    <w:p>
      <w:pPr>
        <w:pStyle w:val="ListParagraph"/>
        <w:numPr>
          <w:ilvl w:val="0"/>
          <w:numId w:val="3"/>
        </w:numPr>
        <w:spacing w:after="60" w:before="60"/>
      </w:pPr>
      <w:r>
        <w:rPr>
          <w:rFonts w:ascii="Arial" w:cs="Arial" w:eastAsia="Arial" w:hAnsi="Arial"/>
          <w:b/>
          <w:bCs/>
          <w:sz w:val="22"/>
          <w:szCs w:val="22"/>
        </w:rPr>
        <w:t xml:space="preserve">All audio scripts must be recorded by professional native-speaking voice talent — not text-to-speech or AI synthesis. </w:t>
      </w:r>
    </w:p>
    <w:p>
      <w:pPr>
        <w:pStyle w:val="ListParagraph"/>
        <w:numPr>
          <w:ilvl w:val="0"/>
          <w:numId w:val="3"/>
        </w:numPr>
        <w:spacing w:after="60" w:before="60"/>
      </w:pPr>
      <w:r>
        <w:rPr>
          <w:rFonts w:ascii="Arial" w:cs="Arial" w:eastAsia="Arial" w:hAnsi="Arial"/>
          <w:b/>
          <w:bCs/>
          <w:sz w:val="22"/>
          <w:szCs w:val="22"/>
        </w:rPr>
        <w:t xml:space="preserve">Voice talent is to be sourced from Upwork and Fiverr, with the following minimum criteria: native speaker, professional microphone setup, prior experience in documentary/museum narration or audiobook recording, and availability for re-records if scripts are updated. </w:t>
      </w:r>
    </w:p>
    <w:p>
      <w:pPr>
        <w:pStyle w:val="ListParagraph"/>
        <w:numPr>
          <w:ilvl w:val="0"/>
          <w:numId w:val="3"/>
        </w:numPr>
        <w:spacing w:after="60" w:before="60"/>
      </w:pPr>
      <w:r>
        <w:rPr>
          <w:rFonts w:ascii="Arial" w:cs="Arial" w:eastAsia="Arial" w:hAnsi="Arial"/>
          <w:b/>
          <w:bCs/>
          <w:sz w:val="22"/>
          <w:szCs w:val="22"/>
        </w:rPr>
        <w:t xml:space="preserve">Each language requires a minimum of one dedicated voice artist per gender for variety across different monument stories. </w:t>
      </w:r>
    </w:p>
    <w:p>
      <w:pPr>
        <w:pStyle w:val="ListParagraph"/>
        <w:numPr>
          <w:ilvl w:val="0"/>
          <w:numId w:val="3"/>
        </w:numPr>
        <w:spacing w:after="60" w:before="60"/>
      </w:pPr>
      <w:r>
        <w:rPr>
          <w:rFonts w:ascii="Arial" w:cs="Arial" w:eastAsia="Arial" w:hAnsi="Arial"/>
          <w:b/>
          <w:bCs/>
          <w:sz w:val="22"/>
          <w:szCs w:val="22"/>
        </w:rPr>
        <w:t xml:space="preserve">Sample recordings must be reviewed and approved by the content team before full production commences. </w:t>
      </w:r>
    </w:p>
    <w:p>
      <w:pPr>
        <w:pStyle w:val="ListParagraph"/>
        <w:numPr>
          <w:ilvl w:val="0"/>
          <w:numId w:val="3"/>
        </w:numPr>
        <w:spacing w:after="60" w:before="60"/>
      </w:pPr>
      <w:r>
        <w:rPr>
          <w:rFonts w:ascii="Arial" w:cs="Arial" w:eastAsia="Arial" w:hAnsi="Arial"/>
          <w:b/>
          <w:bCs/>
          <w:sz w:val="22"/>
          <w:szCs w:val="22"/>
        </w:rPr>
        <w:t xml:space="preserve">Arabic narration must be reviewed by a Gulf-Arabic native speaker (not Levantine or Egyptian dialect) to ensure appropriateness for the primary Gulf market. </w:t>
      </w:r>
    </w:p>
    <w:p>
      <w:pPr>
        <w:spacing w:after="0" w:before="200"/>
      </w:pPr>
      <w:r>
        <w:t xml:space="preserve"/>
      </w:r>
    </w:p>
    <w:p>
      <w:pPr>
        <w:pStyle w:val="Heading1"/>
        <w:pBdr>
          <w:bottom w:val="single" w:color="C8A84B" w:sz="4" w:space="4"/>
        </w:pBdr>
        <w:spacing w:after="160" w:before="360"/>
      </w:pPr>
      <w:r>
        <w:rPr>
          <w:rFonts w:ascii="Arial" w:cs="Arial" w:eastAsia="Arial" w:hAnsi="Arial"/>
          <w:b/>
          <w:bCs/>
          <w:color w:val="0F3D3E"/>
          <w:sz w:val="28"/>
          <w:szCs w:val="28"/>
        </w:rPr>
        <w:t xml:space="preserve">12. Notes Section &amp; Source Requirements</w:t>
      </w:r>
    </w:p>
    <w:p>
      <w:pPr>
        <w:pStyle w:val="Heading2"/>
        <w:spacing w:after="120" w:before="240"/>
      </w:pPr>
      <w:r>
        <w:rPr>
          <w:rFonts w:ascii="Arial" w:cs="Arial" w:eastAsia="Arial" w:hAnsi="Arial"/>
          <w:b/>
          <w:bCs/>
          <w:color w:val="0F3D3E"/>
          <w:sz w:val="24"/>
          <w:szCs w:val="24"/>
        </w:rPr>
        <w:t xml:space="preserve">12.1 User Notes</w:t>
      </w:r>
    </w:p>
    <w:p>
      <w:pPr>
        <w:spacing w:after="80" w:before="80"/>
        <w:jc w:val="left"/>
      </w:pPr>
      <w:r>
        <w:rPr>
          <w:rFonts w:ascii="Arial" w:cs="Arial" w:eastAsia="Arial" w:hAnsi="Arial"/>
          <w:b w:val="false"/>
          <w:bCs w:val="false"/>
          <w:color w:val="222222"/>
          <w:sz w:val="22"/>
          <w:szCs w:val="22"/>
        </w:rPr>
        <w:t xml:space="preserve">Each city page must include a dedicated Notes section with the following functionality:</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Users can write free-text personal notes about a city or specific landmark during or after their visit.</w:t>
      </w:r>
    </w:p>
    <w:p>
      <w:pPr>
        <w:pStyle w:val="ListParagraph"/>
        <w:numPr>
          <w:ilvl w:val="0"/>
          <w:numId w:val="2"/>
        </w:numPr>
        <w:spacing w:after="60" w:before="60"/>
      </w:pPr>
      <w:r>
        <w:rPr>
          <w:rFonts w:ascii="Arial" w:cs="Arial" w:eastAsia="Arial" w:hAnsi="Arial"/>
          <w:sz w:val="22"/>
          <w:szCs w:val="22"/>
        </w:rPr>
        <w:t xml:space="preserve">Notes are private by default but can be made shareable via a unique URL link.</w:t>
      </w:r>
    </w:p>
    <w:p>
      <w:pPr>
        <w:pStyle w:val="ListParagraph"/>
        <w:numPr>
          <w:ilvl w:val="0"/>
          <w:numId w:val="2"/>
        </w:numPr>
        <w:spacing w:after="60" w:before="60"/>
      </w:pPr>
      <w:r>
        <w:rPr>
          <w:rFonts w:ascii="Arial" w:cs="Arial" w:eastAsia="Arial" w:hAnsi="Arial"/>
          <w:sz w:val="22"/>
          <w:szCs w:val="22"/>
        </w:rPr>
        <w:t xml:space="preserve">Shared notes can be exported to social media or copied as text.</w:t>
      </w:r>
    </w:p>
    <w:p>
      <w:pPr>
        <w:pStyle w:val="ListParagraph"/>
        <w:numPr>
          <w:ilvl w:val="0"/>
          <w:numId w:val="2"/>
        </w:numPr>
        <w:spacing w:after="60" w:before="60"/>
      </w:pPr>
      <w:r>
        <w:rPr>
          <w:rFonts w:ascii="Arial" w:cs="Arial" w:eastAsia="Arial" w:hAnsi="Arial"/>
          <w:sz w:val="22"/>
          <w:szCs w:val="22"/>
        </w:rPr>
        <w:t xml:space="preserve">Notes are synced across devices when the user is logged in.</w:t>
      </w:r>
    </w:p>
    <w:p>
      <w:pPr>
        <w:pStyle w:val="ListParagraph"/>
        <w:numPr>
          <w:ilvl w:val="0"/>
          <w:numId w:val="2"/>
        </w:numPr>
        <w:spacing w:after="60" w:before="60"/>
      </w:pPr>
      <w:r>
        <w:rPr>
          <w:rFonts w:ascii="Arial" w:cs="Arial" w:eastAsia="Arial" w:hAnsi="Arial"/>
          <w:sz w:val="22"/>
          <w:szCs w:val="22"/>
        </w:rPr>
        <w:t xml:space="preserve">Notes are stored securely and are not used for any commercial purpose.</w:t>
      </w:r>
    </w:p>
    <w:p>
      <w:pPr>
        <w:spacing w:after="0" w:before="160"/>
      </w:pPr>
      <w:r>
        <w:t xml:space="preserve"/>
      </w:r>
    </w:p>
    <w:p>
      <w:pPr>
        <w:pStyle w:val="Heading2"/>
        <w:spacing w:after="120" w:before="240"/>
      </w:pPr>
      <w:r>
        <w:rPr>
          <w:rFonts w:ascii="Arial" w:cs="Arial" w:eastAsia="Arial" w:hAnsi="Arial"/>
          <w:b/>
          <w:bCs/>
          <w:color w:val="0F3D3E"/>
          <w:sz w:val="24"/>
          <w:szCs w:val="24"/>
        </w:rPr>
        <w:t xml:space="preserve">12.2 Mandatory Source Citations</w:t>
      </w:r>
    </w:p>
    <w:p>
      <w:pPr>
        <w:spacing w:after="80" w:before="80"/>
        <w:jc w:val="left"/>
      </w:pPr>
      <w:r>
        <w:rPr>
          <w:rFonts w:ascii="Arial" w:cs="Arial" w:eastAsia="Arial" w:hAnsi="Arial"/>
          <w:b w:val="false"/>
          <w:bCs w:val="false"/>
          <w:color w:val="222222"/>
          <w:sz w:val="22"/>
          <w:szCs w:val="22"/>
        </w:rPr>
        <w:t xml:space="preserve">Every piece of factual content published on the Safar platform — including monument descriptions, historical timelines, architectural analyses, and cultural context — must state its source. The following rules apply:</w:t>
      </w:r>
    </w:p>
    <w:p>
      <w:pPr>
        <w:spacing w:after="0" w:before="80"/>
      </w:pPr>
      <w:r>
        <w:t xml:space="preserve"/>
      </w:r>
    </w:p>
    <w:p>
      <w:pPr>
        <w:pStyle w:val="ListParagraph"/>
        <w:numPr>
          <w:ilvl w:val="0"/>
          <w:numId w:val="3"/>
        </w:numPr>
        <w:spacing w:after="60" w:before="60"/>
      </w:pPr>
      <w:r>
        <w:rPr>
          <w:rFonts w:ascii="Arial" w:cs="Arial" w:eastAsia="Arial" w:hAnsi="Arial"/>
          <w:b/>
          <w:bCs/>
          <w:sz w:val="22"/>
          <w:szCs w:val="22"/>
        </w:rPr>
        <w:t xml:space="preserve">Each monument page must include an expandable 'Sources &amp; Notes' section listing all references used. </w:t>
      </w:r>
    </w:p>
    <w:p>
      <w:pPr>
        <w:pStyle w:val="ListParagraph"/>
        <w:numPr>
          <w:ilvl w:val="0"/>
          <w:numId w:val="3"/>
        </w:numPr>
        <w:spacing w:after="60" w:before="60"/>
      </w:pPr>
      <w:r>
        <w:rPr>
          <w:rFonts w:ascii="Arial" w:cs="Arial" w:eastAsia="Arial" w:hAnsi="Arial"/>
          <w:b/>
          <w:bCs/>
          <w:sz w:val="22"/>
          <w:szCs w:val="22"/>
        </w:rPr>
        <w:t xml:space="preserve">Acceptable sources: peer-reviewed academic papers, published history books by recognised historians, UNESCO documentation, national museum records, and verified archaeological reports. </w:t>
      </w:r>
    </w:p>
    <w:p>
      <w:pPr>
        <w:pStyle w:val="ListParagraph"/>
        <w:numPr>
          <w:ilvl w:val="0"/>
          <w:numId w:val="3"/>
        </w:numPr>
        <w:spacing w:after="60" w:before="60"/>
      </w:pPr>
      <w:r>
        <w:rPr>
          <w:rFonts w:ascii="Arial" w:cs="Arial" w:eastAsia="Arial" w:hAnsi="Arial"/>
          <w:b/>
          <w:bCs/>
          <w:sz w:val="22"/>
          <w:szCs w:val="22"/>
        </w:rPr>
        <w:t xml:space="preserve">Unacceptable sources: Wikipedia (as a primary source), anonymous online content, tourist brochures, unverified travel blogs. </w:t>
      </w:r>
    </w:p>
    <w:p>
      <w:pPr>
        <w:pStyle w:val="ListParagraph"/>
        <w:numPr>
          <w:ilvl w:val="0"/>
          <w:numId w:val="3"/>
        </w:numPr>
        <w:spacing w:after="60" w:before="60"/>
      </w:pPr>
      <w:r>
        <w:rPr>
          <w:rFonts w:ascii="Arial" w:cs="Arial" w:eastAsia="Arial" w:hAnsi="Arial"/>
          <w:b/>
          <w:bCs/>
          <w:sz w:val="22"/>
          <w:szCs w:val="22"/>
        </w:rPr>
        <w:t xml:space="preserve">Wikipedia may be used only as a starting point to identify primary sources, which must then be independently verified. </w:t>
      </w:r>
    </w:p>
    <w:p>
      <w:pPr>
        <w:pStyle w:val="ListParagraph"/>
        <w:numPr>
          <w:ilvl w:val="0"/>
          <w:numId w:val="3"/>
        </w:numPr>
        <w:spacing w:after="60" w:before="60"/>
      </w:pPr>
      <w:r>
        <w:rPr>
          <w:rFonts w:ascii="Arial" w:cs="Arial" w:eastAsia="Arial" w:hAnsi="Arial"/>
          <w:b/>
          <w:bCs/>
          <w:sz w:val="22"/>
          <w:szCs w:val="22"/>
        </w:rPr>
        <w:t xml:space="preserve">All sources must be formatted with author, title, publication, and year where available. </w:t>
      </w:r>
    </w:p>
    <w:p>
      <w:pPr>
        <w:pStyle w:val="ListParagraph"/>
        <w:numPr>
          <w:ilvl w:val="0"/>
          <w:numId w:val="3"/>
        </w:numPr>
        <w:spacing w:after="60" w:before="60"/>
      </w:pPr>
      <w:r>
        <w:rPr>
          <w:rFonts w:ascii="Arial" w:cs="Arial" w:eastAsia="Arial" w:hAnsi="Arial"/>
          <w:b/>
          <w:bCs/>
          <w:sz w:val="22"/>
          <w:szCs w:val="22"/>
        </w:rPr>
        <w:t xml:space="preserve">The admin panel must enforce source citation as a mandatory field before any monument content can be published. </w:t>
      </w:r>
    </w:p>
    <w:p>
      <w:r>
        <w:br w:type="page"/>
      </w:r>
    </w:p>
    <w:p>
      <w:pPr>
        <w:pStyle w:val="Heading1"/>
        <w:pBdr>
          <w:bottom w:val="single" w:color="C8A84B" w:sz="4" w:space="4"/>
        </w:pBdr>
        <w:spacing w:after="160" w:before="360"/>
      </w:pPr>
      <w:r>
        <w:rPr>
          <w:rFonts w:ascii="Arial" w:cs="Arial" w:eastAsia="Arial" w:hAnsi="Arial"/>
          <w:b/>
          <w:bCs/>
          <w:color w:val="0F3D3E"/>
          <w:sz w:val="28"/>
          <w:szCs w:val="28"/>
        </w:rPr>
        <w:t xml:space="preserve">13. Target Audience</w:t>
      </w:r>
    </w:p>
    <w:p>
      <w:pPr>
        <w:pStyle w:val="ListParagraph"/>
        <w:numPr>
          <w:ilvl w:val="0"/>
          <w:numId w:val="3"/>
        </w:numPr>
        <w:spacing w:after="60" w:before="60"/>
      </w:pPr>
      <w:r>
        <w:rPr>
          <w:rFonts w:ascii="Arial" w:cs="Arial" w:eastAsia="Arial" w:hAnsi="Arial"/>
          <w:b/>
          <w:bCs/>
          <w:sz w:val="22"/>
          <w:szCs w:val="22"/>
        </w:rPr>
        <w:t xml:space="preserve">Primary: </w:t>
      </w:r>
      <w:r>
        <w:rPr>
          <w:rFonts w:ascii="Arial" w:cs="Arial" w:eastAsia="Arial" w:hAnsi="Arial"/>
          <w:sz w:val="22"/>
          <w:szCs w:val="22"/>
        </w:rPr>
        <w:t xml:space="preserve">English-speaking cultural travellers visiting Uzbekistan (European, American, Australian)</w:t>
      </w:r>
    </w:p>
    <w:p>
      <w:pPr>
        <w:pStyle w:val="ListParagraph"/>
        <w:numPr>
          <w:ilvl w:val="0"/>
          <w:numId w:val="3"/>
        </w:numPr>
        <w:spacing w:after="60" w:before="60"/>
      </w:pPr>
      <w:r>
        <w:rPr>
          <w:rFonts w:ascii="Arial" w:cs="Arial" w:eastAsia="Arial" w:hAnsi="Arial"/>
          <w:b/>
          <w:bCs/>
          <w:sz w:val="22"/>
          <w:szCs w:val="22"/>
        </w:rPr>
        <w:t xml:space="preserve">Secondary: </w:t>
      </w:r>
      <w:r>
        <w:rPr>
          <w:rFonts w:ascii="Arial" w:cs="Arial" w:eastAsia="Arial" w:hAnsi="Arial"/>
          <w:sz w:val="22"/>
          <w:szCs w:val="22"/>
        </w:rPr>
        <w:t xml:space="preserve">Russian-speaking tourists from Russia, Kazakhstan, and neighbouring CIS countries</w:t>
      </w:r>
    </w:p>
    <w:p>
      <w:pPr>
        <w:pStyle w:val="ListParagraph"/>
        <w:numPr>
          <w:ilvl w:val="0"/>
          <w:numId w:val="3"/>
        </w:numPr>
        <w:spacing w:after="60" w:before="60"/>
      </w:pPr>
      <w:r>
        <w:rPr>
          <w:rFonts w:ascii="Arial" w:cs="Arial" w:eastAsia="Arial" w:hAnsi="Arial"/>
          <w:b/>
          <w:bCs/>
          <w:sz w:val="22"/>
          <w:szCs w:val="22"/>
        </w:rPr>
        <w:t xml:space="preserve">High-Value Segment: </w:t>
      </w:r>
      <w:r>
        <w:rPr>
          <w:rFonts w:ascii="Arial" w:cs="Arial" w:eastAsia="Arial" w:hAnsi="Arial"/>
          <w:sz w:val="22"/>
          <w:szCs w:val="22"/>
        </w:rPr>
        <w:t xml:space="preserve">Gulf tourists (UAE, Saudi Arabia, Qatar) — high per-trip spend, strong interest in Islamic heritage, preference for premium experiences</w:t>
      </w:r>
    </w:p>
    <w:p>
      <w:pPr>
        <w:pStyle w:val="ListParagraph"/>
        <w:numPr>
          <w:ilvl w:val="0"/>
          <w:numId w:val="3"/>
        </w:numPr>
        <w:spacing w:after="60" w:before="60"/>
      </w:pPr>
      <w:r>
        <w:rPr>
          <w:rFonts w:ascii="Arial" w:cs="Arial" w:eastAsia="Arial" w:hAnsi="Arial"/>
          <w:b/>
          <w:bCs/>
          <w:sz w:val="22"/>
          <w:szCs w:val="22"/>
        </w:rPr>
        <w:t xml:space="preserve">Growing Segment: </w:t>
      </w:r>
      <w:r>
        <w:rPr>
          <w:rFonts w:ascii="Arial" w:cs="Arial" w:eastAsia="Arial" w:hAnsi="Arial"/>
          <w:sz w:val="22"/>
          <w:szCs w:val="22"/>
        </w:rPr>
        <w:t xml:space="preserve">Turkish tourists (linguistic and cultural proximity to Uzbekistan); Chinese tourists (rapidly growing Central Asia travel market)</w:t>
      </w:r>
    </w:p>
    <w:p>
      <w:pPr>
        <w:pStyle w:val="ListParagraph"/>
        <w:numPr>
          <w:ilvl w:val="0"/>
          <w:numId w:val="3"/>
        </w:numPr>
        <w:spacing w:after="60" w:before="60"/>
      </w:pPr>
      <w:r>
        <w:rPr>
          <w:rFonts w:ascii="Arial" w:cs="Arial" w:eastAsia="Arial" w:hAnsi="Arial"/>
          <w:b/>
          <w:bCs/>
          <w:sz w:val="22"/>
          <w:szCs w:val="22"/>
        </w:rPr>
        <w:t xml:space="preserve">Domestic Segment: </w:t>
      </w:r>
      <w:r>
        <w:rPr>
          <w:rFonts w:ascii="Arial" w:cs="Arial" w:eastAsia="Arial" w:hAnsi="Arial"/>
          <w:sz w:val="22"/>
          <w:szCs w:val="22"/>
        </w:rPr>
        <w:t xml:space="preserve">Uzbek nationals and diaspora travelling within their own country</w:t>
      </w:r>
    </w:p>
    <w:p>
      <w:pPr>
        <w:pStyle w:val="ListParagraph"/>
        <w:numPr>
          <w:ilvl w:val="0"/>
          <w:numId w:val="3"/>
        </w:numPr>
        <w:spacing w:after="60" w:before="60"/>
      </w:pPr>
      <w:r>
        <w:rPr>
          <w:rFonts w:ascii="Arial" w:cs="Arial" w:eastAsia="Arial" w:hAnsi="Arial"/>
          <w:b/>
          <w:bCs/>
          <w:sz w:val="22"/>
          <w:szCs w:val="22"/>
        </w:rPr>
        <w:t xml:space="preserve">Niche: </w:t>
      </w:r>
      <w:r>
        <w:rPr>
          <w:rFonts w:ascii="Arial" w:cs="Arial" w:eastAsia="Arial" w:hAnsi="Arial"/>
          <w:sz w:val="22"/>
          <w:szCs w:val="22"/>
        </w:rPr>
        <w:t xml:space="preserve">Academic, heritage, and educational travellers interested in Islamic Golden Age and Buddhist history</w:t>
      </w:r>
    </w:p>
    <w:p>
      <w:pPr>
        <w:pStyle w:val="ListParagraph"/>
        <w:numPr>
          <w:ilvl w:val="0"/>
          <w:numId w:val="3"/>
        </w:numPr>
        <w:spacing w:after="60" w:before="60"/>
      </w:pPr>
      <w:r>
        <w:rPr>
          <w:rFonts w:ascii="Arial" w:cs="Arial" w:eastAsia="Arial" w:hAnsi="Arial"/>
          <w:b/>
          <w:bCs/>
          <w:sz w:val="22"/>
          <w:szCs w:val="22"/>
        </w:rPr>
        <w:t xml:space="preserve">Future: </w:t>
      </w:r>
      <w:r>
        <w:rPr>
          <w:rFonts w:ascii="Arial" w:cs="Arial" w:eastAsia="Arial" w:hAnsi="Arial"/>
          <w:sz w:val="22"/>
          <w:szCs w:val="22"/>
        </w:rPr>
        <w:t xml:space="preserve">Global cultural tourism market via international platform expansion</w:t>
      </w:r>
    </w:p>
    <w:p>
      <w:pPr>
        <w:spacing w:after="0" w:before="200"/>
      </w:pPr>
      <w:r>
        <w:t xml:space="preserve"/>
      </w:r>
    </w:p>
    <w:p>
      <w:pPr>
        <w:pStyle w:val="Heading1"/>
        <w:pBdr>
          <w:bottom w:val="single" w:color="C8A84B" w:sz="4" w:space="4"/>
        </w:pBdr>
        <w:spacing w:after="160" w:before="360"/>
      </w:pPr>
      <w:r>
        <w:rPr>
          <w:rFonts w:ascii="Arial" w:cs="Arial" w:eastAsia="Arial" w:hAnsi="Arial"/>
          <w:b/>
          <w:bCs/>
          <w:color w:val="0F3D3E"/>
          <w:sz w:val="28"/>
          <w:szCs w:val="28"/>
        </w:rPr>
        <w:t xml:space="preserve">14. Governance and Roles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F3D3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360"/>
            <w:tcBorders>
              <w:top w:val="single" w:color="CCCCCC" w:sz="1"/>
              <w:left w:val="single" w:color="CCCCCC" w:sz="1"/>
              <w:bottom w:val="single" w:color="CCCCCC" w:sz="1"/>
              <w:right w:val="single" w:color="CCCCCC" w:sz="1"/>
            </w:tcBorders>
            <w:shd w:fill="0F3D3E"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300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b/>
                <w:bCs/>
                <w:color w:val="0F3D3E"/>
                <w:sz w:val="20"/>
                <w:szCs w:val="20"/>
              </w:rPr>
              <w:t xml:space="preserve">Chief Content Architect (Founder)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Curates all historical scripts; sets editorial standards; controls tone, accuracy and source requirements; defines strategic vision</w:t>
            </w:r>
          </w:p>
        </w:tc>
      </w:tr>
      <w:tr>
        <w:tc>
          <w:tcPr>
            <w:tcW w:type="dxa" w:w="300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b/>
                <w:bCs/>
                <w:color w:val="0F3D3E"/>
                <w:sz w:val="20"/>
                <w:szCs w:val="20"/>
              </w:rPr>
              <w:t xml:space="preserve">Content Writers / Historians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Research and draft monument scripts with mandatory source citations; deliver in English first</w:t>
            </w:r>
          </w:p>
        </w:tc>
      </w:tr>
      <w:tr>
        <w:tc>
          <w:tcPr>
            <w:tcW w:type="dxa" w:w="300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b/>
                <w:bCs/>
                <w:color w:val="0F3D3E"/>
                <w:sz w:val="20"/>
                <w:szCs w:val="20"/>
              </w:rPr>
              <w:t xml:space="preserve">Translators (x8 languages)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Professional translation of all scripts and UI copy; native speakers with cultural expertise</w:t>
            </w:r>
          </w:p>
        </w:tc>
      </w:tr>
      <w:tr>
        <w:tc>
          <w:tcPr>
            <w:tcW w:type="dxa" w:w="300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b/>
                <w:bCs/>
                <w:color w:val="0F3D3E"/>
                <w:sz w:val="20"/>
                <w:szCs w:val="20"/>
              </w:rPr>
              <w:t xml:space="preserve">Voice Artists (Upwork / Fiverr)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Professional native-speaker audio recording for all 8 languages; subject to sample approval</w:t>
            </w:r>
          </w:p>
        </w:tc>
      </w:tr>
      <w:tr>
        <w:tc>
          <w:tcPr>
            <w:tcW w:type="dxa" w:w="300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b/>
                <w:bCs/>
                <w:color w:val="0F3D3E"/>
                <w:sz w:val="20"/>
                <w:szCs w:val="20"/>
              </w:rPr>
              <w:t xml:space="preserve">Web Developer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Builds and maintains Safar website, PWA, admin panel, interactive map, and GPS/subscription features</w:t>
            </w:r>
          </w:p>
        </w:tc>
      </w:tr>
      <w:tr>
        <w:tc>
          <w:tcPr>
            <w:tcW w:type="dxa" w:w="300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b/>
                <w:bCs/>
                <w:color w:val="0F3D3E"/>
                <w:sz w:val="20"/>
                <w:szCs w:val="20"/>
              </w:rPr>
              <w:t xml:space="preserve">AI / Backend Engineer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Trains and maintains Ask Safar AI; builds XP system, reward delivery API, and booking integrations</w:t>
            </w:r>
          </w:p>
        </w:tc>
      </w:tr>
      <w:tr>
        <w:tc>
          <w:tcPr>
            <w:tcW w:type="dxa" w:w="300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b/>
                <w:bCs/>
                <w:color w:val="0F3D3E"/>
                <w:sz w:val="20"/>
                <w:szCs w:val="20"/>
              </w:rPr>
              <w:t xml:space="preserve">Partnership Manager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Recruits hotels, restaurants, and tour operators; manages affiliate relationships and marketplace listings</w:t>
            </w:r>
          </w:p>
        </w:tc>
      </w:tr>
      <w:tr>
        <w:tc>
          <w:tcPr>
            <w:tcW w:type="dxa" w:w="300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b/>
                <w:bCs/>
                <w:color w:val="0F3D3E"/>
                <w:sz w:val="20"/>
                <w:szCs w:val="20"/>
              </w:rPr>
              <w:t xml:space="preserve">Editorial Reviewer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Final fact-check and quality control; verifies source citations before any content is published</w:t>
            </w:r>
          </w:p>
        </w:tc>
      </w:tr>
      <w:tr>
        <w:tc>
          <w:tcPr>
            <w:tcW w:type="dxa" w:w="300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b/>
                <w:bCs/>
                <w:color w:val="0F3D3E"/>
                <w:sz w:val="20"/>
                <w:szCs w:val="20"/>
              </w:rPr>
              <w:t xml:space="preserve">Admin Panel Operators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Day-to-day management of content updates, user queries, reward fulfilment, and partner approvals</w:t>
            </w:r>
          </w:p>
        </w:tc>
      </w:tr>
    </w:tbl>
    <w:p>
      <w:pPr>
        <w:spacing w:after="0" w:before="200"/>
      </w:pPr>
      <w:r>
        <w:t xml:space="preserve"/>
      </w:r>
    </w:p>
    <w:p>
      <w:pPr>
        <w:pStyle w:val="Heading1"/>
        <w:pBdr>
          <w:bottom w:val="single" w:color="C8A84B" w:sz="4" w:space="4"/>
        </w:pBdr>
        <w:spacing w:after="160" w:before="360"/>
      </w:pPr>
      <w:r>
        <w:rPr>
          <w:rFonts w:ascii="Arial" w:cs="Arial" w:eastAsia="Arial" w:hAnsi="Arial"/>
          <w:b/>
          <w:bCs/>
          <w:color w:val="0F3D3E"/>
          <w:sz w:val="28"/>
          <w:szCs w:val="28"/>
        </w:rPr>
        <w:t xml:space="preserve">15. Success Metrics</w:t>
      </w:r>
    </w:p>
    <w:p>
      <w:pPr>
        <w:pStyle w:val="Heading2"/>
        <w:spacing w:after="120" w:before="240"/>
      </w:pPr>
      <w:r>
        <w:rPr>
          <w:rFonts w:ascii="Arial" w:cs="Arial" w:eastAsia="Arial" w:hAnsi="Arial"/>
          <w:b/>
          <w:bCs/>
          <w:color w:val="0F3D3E"/>
          <w:sz w:val="24"/>
          <w:szCs w:val="24"/>
        </w:rPr>
        <w:t xml:space="preserve">Phase 1 Targets (End of Month 4)</w:t>
      </w:r>
    </w:p>
    <w:p>
      <w:pPr>
        <w:pStyle w:val="ListParagraph"/>
        <w:numPr>
          <w:ilvl w:val="0"/>
          <w:numId w:val="3"/>
        </w:numPr>
        <w:spacing w:after="60" w:before="60"/>
      </w:pPr>
      <w:r>
        <w:rPr>
          <w:rFonts w:ascii="Arial" w:cs="Arial" w:eastAsia="Arial" w:hAnsi="Arial"/>
          <w:b/>
          <w:bCs/>
          <w:sz w:val="22"/>
          <w:szCs w:val="22"/>
        </w:rPr>
        <w:t xml:space="preserve">Website live with all 5 cities and full landmark coverage in English and Uzbek </w:t>
      </w:r>
    </w:p>
    <w:p>
      <w:pPr>
        <w:pStyle w:val="ListParagraph"/>
        <w:numPr>
          <w:ilvl w:val="0"/>
          <w:numId w:val="3"/>
        </w:numPr>
        <w:spacing w:after="60" w:before="60"/>
      </w:pPr>
      <w:r>
        <w:rPr>
          <w:rFonts w:ascii="Arial" w:cs="Arial" w:eastAsia="Arial" w:hAnsi="Arial"/>
          <w:b/>
          <w:bCs/>
          <w:sz w:val="22"/>
          <w:szCs w:val="22"/>
        </w:rPr>
        <w:t xml:space="preserve">Admin panel fully functional and used by content team </w:t>
      </w:r>
    </w:p>
    <w:p>
      <w:pPr>
        <w:pStyle w:val="ListParagraph"/>
        <w:numPr>
          <w:ilvl w:val="0"/>
          <w:numId w:val="3"/>
        </w:numPr>
        <w:spacing w:after="60" w:before="60"/>
      </w:pPr>
      <w:r>
        <w:rPr>
          <w:rFonts w:ascii="Arial" w:cs="Arial" w:eastAsia="Arial" w:hAnsi="Arial"/>
          <w:b/>
          <w:bCs/>
          <w:sz w:val="22"/>
          <w:szCs w:val="22"/>
        </w:rPr>
        <w:t xml:space="preserve">Interactive city map live with filter functionality </w:t>
      </w:r>
    </w:p>
    <w:p>
      <w:pPr>
        <w:pStyle w:val="ListParagraph"/>
        <w:numPr>
          <w:ilvl w:val="0"/>
          <w:numId w:val="3"/>
        </w:numPr>
        <w:spacing w:after="60" w:before="60"/>
      </w:pPr>
      <w:r>
        <w:rPr>
          <w:rFonts w:ascii="Arial" w:cs="Arial" w:eastAsia="Arial" w:hAnsi="Arial"/>
          <w:b/>
          <w:bCs/>
          <w:sz w:val="22"/>
          <w:szCs w:val="22"/>
        </w:rPr>
        <w:t xml:space="preserve">Minimum 100 registered users during test period </w:t>
      </w:r>
    </w:p>
    <w:p>
      <w:pPr>
        <w:pStyle w:val="ListParagraph"/>
        <w:numPr>
          <w:ilvl w:val="0"/>
          <w:numId w:val="3"/>
        </w:numPr>
        <w:spacing w:after="60" w:before="60"/>
      </w:pPr>
      <w:r>
        <w:rPr>
          <w:rFonts w:ascii="Arial" w:cs="Arial" w:eastAsia="Arial" w:hAnsi="Arial"/>
          <w:b/>
          <w:bCs/>
          <w:sz w:val="22"/>
          <w:szCs w:val="22"/>
        </w:rPr>
        <w:t xml:space="preserve">Average session duration &gt; 4 minutes per monument </w:t>
      </w:r>
    </w:p>
    <w:p>
      <w:pPr>
        <w:pStyle w:val="ListParagraph"/>
        <w:numPr>
          <w:ilvl w:val="0"/>
          <w:numId w:val="3"/>
        </w:numPr>
        <w:spacing w:after="60" w:before="60"/>
      </w:pPr>
      <w:r>
        <w:rPr>
          <w:rFonts w:ascii="Arial" w:cs="Arial" w:eastAsia="Arial" w:hAnsi="Arial"/>
          <w:b/>
          <w:bCs/>
          <w:sz w:val="22"/>
          <w:szCs w:val="22"/>
        </w:rPr>
        <w:t xml:space="preserve">Net Promoter Score (NPS) &gt; 60 from early testers </w:t>
      </w:r>
    </w:p>
    <w:p>
      <w:pPr>
        <w:pStyle w:val="ListParagraph"/>
        <w:numPr>
          <w:ilvl w:val="0"/>
          <w:numId w:val="3"/>
        </w:numPr>
        <w:spacing w:after="60" w:before="60"/>
      </w:pPr>
      <w:r>
        <w:rPr>
          <w:rFonts w:ascii="Arial" w:cs="Arial" w:eastAsia="Arial" w:hAnsi="Arial"/>
          <w:b/>
          <w:bCs/>
          <w:sz w:val="22"/>
          <w:szCs w:val="22"/>
        </w:rPr>
        <w:t xml:space="preserve">3+ hotel or restaurant partners signed per city </w:t>
      </w:r>
    </w:p>
    <w:p>
      <w:pPr>
        <w:spacing w:after="0" w:before="120"/>
      </w:pPr>
      <w:r>
        <w:t xml:space="preserve"/>
      </w:r>
    </w:p>
    <w:p>
      <w:pPr>
        <w:pStyle w:val="Heading2"/>
        <w:spacing w:after="120" w:before="240"/>
      </w:pPr>
      <w:r>
        <w:rPr>
          <w:rFonts w:ascii="Arial" w:cs="Arial" w:eastAsia="Arial" w:hAnsi="Arial"/>
          <w:b/>
          <w:bCs/>
          <w:color w:val="0F3D3E"/>
          <w:sz w:val="24"/>
          <w:szCs w:val="24"/>
        </w:rPr>
        <w:t xml:space="preserve">End of Phase 1 Targets (Month 10)</w:t>
      </w:r>
    </w:p>
    <w:p>
      <w:pPr>
        <w:pStyle w:val="ListParagraph"/>
        <w:numPr>
          <w:ilvl w:val="0"/>
          <w:numId w:val="3"/>
        </w:numPr>
        <w:spacing w:after="60" w:before="60"/>
      </w:pPr>
      <w:r>
        <w:rPr>
          <w:rFonts w:ascii="Arial" w:cs="Arial" w:eastAsia="Arial" w:hAnsi="Arial"/>
          <w:b/>
          <w:bCs/>
          <w:sz w:val="22"/>
          <w:szCs w:val="22"/>
        </w:rPr>
        <w:t xml:space="preserve">All 8 languages live with professional voice narration </w:t>
      </w:r>
    </w:p>
    <w:p>
      <w:pPr>
        <w:pStyle w:val="ListParagraph"/>
        <w:numPr>
          <w:ilvl w:val="0"/>
          <w:numId w:val="3"/>
        </w:numPr>
        <w:spacing w:after="60" w:before="60"/>
      </w:pPr>
      <w:r>
        <w:rPr>
          <w:rFonts w:ascii="Arial" w:cs="Arial" w:eastAsia="Arial" w:hAnsi="Arial"/>
          <w:b/>
          <w:bCs/>
          <w:sz w:val="22"/>
          <w:szCs w:val="22"/>
        </w:rPr>
        <w:t xml:space="preserve">XP system active with at least 50 physical gift deliveries completed </w:t>
      </w:r>
    </w:p>
    <w:p>
      <w:pPr>
        <w:pStyle w:val="ListParagraph"/>
        <w:numPr>
          <w:ilvl w:val="0"/>
          <w:numId w:val="3"/>
        </w:numPr>
        <w:spacing w:after="60" w:before="60"/>
      </w:pPr>
      <w:r>
        <w:rPr>
          <w:rFonts w:ascii="Arial" w:cs="Arial" w:eastAsia="Arial" w:hAnsi="Arial"/>
          <w:b/>
          <w:bCs/>
          <w:sz w:val="22"/>
          <w:szCs w:val="22"/>
        </w:rPr>
        <w:t xml:space="preserve">5,000+ active premium subscribers </w:t>
      </w:r>
    </w:p>
    <w:p>
      <w:pPr>
        <w:pStyle w:val="ListParagraph"/>
        <w:numPr>
          <w:ilvl w:val="0"/>
          <w:numId w:val="3"/>
        </w:numPr>
        <w:spacing w:after="60" w:before="60"/>
      </w:pPr>
      <w:r>
        <w:rPr>
          <w:rFonts w:ascii="Arial" w:cs="Arial" w:eastAsia="Arial" w:hAnsi="Arial"/>
          <w:b/>
          <w:bCs/>
          <w:sz w:val="22"/>
          <w:szCs w:val="22"/>
        </w:rPr>
        <w:t xml:space="preserve">Day Pass accounting for 15%+ of total revenue </w:t>
      </w:r>
    </w:p>
    <w:p>
      <w:pPr>
        <w:pStyle w:val="ListParagraph"/>
        <w:numPr>
          <w:ilvl w:val="0"/>
          <w:numId w:val="3"/>
        </w:numPr>
        <w:spacing w:after="60" w:before="60"/>
      </w:pPr>
      <w:r>
        <w:rPr>
          <w:rFonts w:ascii="Arial" w:cs="Arial" w:eastAsia="Arial" w:hAnsi="Arial"/>
          <w:b/>
          <w:bCs/>
          <w:sz w:val="22"/>
          <w:szCs w:val="22"/>
        </w:rPr>
        <w:t xml:space="preserve">$50,000+ in combined subscription, Day Pass, and commission revenue </w:t>
      </w:r>
    </w:p>
    <w:p>
      <w:pPr>
        <w:pStyle w:val="ListParagraph"/>
        <w:numPr>
          <w:ilvl w:val="0"/>
          <w:numId w:val="3"/>
        </w:numPr>
        <w:spacing w:after="60" w:before="60"/>
      </w:pPr>
      <w:r>
        <w:rPr>
          <w:rFonts w:ascii="Arial" w:cs="Arial" w:eastAsia="Arial" w:hAnsi="Arial"/>
          <w:b/>
          <w:bCs/>
          <w:sz w:val="22"/>
          <w:szCs w:val="22"/>
        </w:rPr>
        <w:t xml:space="preserve">Arabic RTL version live with Gulf market campaign active </w:t>
      </w:r>
    </w:p>
    <w:p>
      <w:pPr>
        <w:pStyle w:val="ListParagraph"/>
        <w:numPr>
          <w:ilvl w:val="0"/>
          <w:numId w:val="3"/>
        </w:numPr>
        <w:spacing w:after="60" w:before="60"/>
      </w:pPr>
      <w:r>
        <w:rPr>
          <w:rFonts w:ascii="Arial" w:cs="Arial" w:eastAsia="Arial" w:hAnsi="Arial"/>
          <w:b/>
          <w:bCs/>
          <w:sz w:val="22"/>
          <w:szCs w:val="22"/>
        </w:rPr>
        <w:t xml:space="preserve">Telegram Mini App and mobile apps launched </w:t>
      </w:r>
    </w:p>
    <w:p>
      <w:pPr>
        <w:pStyle w:val="ListParagraph"/>
        <w:numPr>
          <w:ilvl w:val="0"/>
          <w:numId w:val="3"/>
        </w:numPr>
        <w:spacing w:after="60" w:before="60"/>
      </w:pPr>
      <w:r>
        <w:rPr>
          <w:rFonts w:ascii="Arial" w:cs="Arial" w:eastAsia="Arial" w:hAnsi="Arial"/>
          <w:b/>
          <w:bCs/>
          <w:sz w:val="22"/>
          <w:szCs w:val="22"/>
        </w:rPr>
        <w:t xml:space="preserve">Google Popular Times crowd data live for all landmarks </w:t>
      </w:r>
    </w:p>
    <w:p>
      <w:r>
        <w:br w:type="page"/>
      </w:r>
    </w:p>
    <w:p>
      <w:pPr>
        <w:pStyle w:val="Heading1"/>
        <w:pBdr>
          <w:bottom w:val="single" w:color="C8A84B" w:sz="4" w:space="4"/>
        </w:pBdr>
        <w:spacing w:after="160" w:before="360"/>
      </w:pPr>
      <w:r>
        <w:rPr>
          <w:rFonts w:ascii="Arial" w:cs="Arial" w:eastAsia="Arial" w:hAnsi="Arial"/>
          <w:b/>
          <w:bCs/>
          <w:color w:val="0F3D3E"/>
          <w:sz w:val="28"/>
          <w:szCs w:val="28"/>
        </w:rPr>
        <w:t xml:space="preserve">16. Risks and Mitigations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160"/>
      </w:tblGrid>
      <w:tr>
        <w:tc>
          <w:tcPr>
            <w:tcW w:type="dxa" w:w="3400"/>
            <w:tcBorders>
              <w:top w:val="single" w:color="CCCCCC" w:sz="1"/>
              <w:left w:val="single" w:color="CCCCCC" w:sz="1"/>
              <w:bottom w:val="single" w:color="CCCCCC" w:sz="1"/>
              <w:right w:val="single" w:color="CCCCCC" w:sz="1"/>
            </w:tcBorders>
            <w:shd w:fill="0F3D3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800"/>
            <w:tcBorders>
              <w:top w:val="single" w:color="CCCCCC" w:sz="1"/>
              <w:left w:val="single" w:color="CCCCCC" w:sz="1"/>
              <w:bottom w:val="single" w:color="CCCCCC" w:sz="1"/>
              <w:right w:val="single" w:color="CCCCCC" w:sz="1"/>
            </w:tcBorders>
            <w:shd w:fill="0F3D3E"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4160"/>
            <w:tcBorders>
              <w:top w:val="single" w:color="CCCCCC" w:sz="1"/>
              <w:left w:val="single" w:color="CCCCCC" w:sz="1"/>
              <w:bottom w:val="single" w:color="CCCCCC" w:sz="1"/>
              <w:right w:val="single" w:color="CCCCCC" w:sz="1"/>
            </w:tcBorders>
            <w:shd w:fill="0F3D3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accuracy errors damaging credibility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Mandatory source citations and editorial review before publication; sources visible on every page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tourist adoption in early phase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with live tourists in Bukhara and Samarkand; iterate rapidly before full launch</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 talent quality inconsistency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 sample recordings before contracting; maintain a pool of 2+ voice artists per language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Gift delivery logistics failures (international)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Partner with a reliable fulfilment provider; start with domestic Uzbekistan delivery before expanding internationally</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Popular Times API data gaps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Low–Medium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 static 'best time to visit' data as fallback when live crowd data is unavailable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Translation quality undermining brand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only professional translators; Arabic approved by Gulf-Arabic native speaker</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panel security breach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Role-based access control; two-factor authentication; regular security audits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 development delays across large scope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is broken into 5 sequential sub-stages (1A–1E); each must be completed before the next begins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Seasonal tourism dependency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 year-round content strategy; target Gulf and Chinese tourists in off-peak season</w:t>
            </w:r>
          </w:p>
        </w:tc>
      </w:tr>
    </w:tbl>
    <w:p>
      <w:pPr>
        <w:spacing w:after="0" w:before="200"/>
      </w:pPr>
      <w:r>
        <w:t xml:space="preserve"/>
      </w:r>
    </w:p>
    <w:p>
      <w:pPr>
        <w:pStyle w:val="Heading1"/>
        <w:pBdr>
          <w:bottom w:val="single" w:color="C8A84B" w:sz="4" w:space="4"/>
        </w:pBdr>
        <w:spacing w:after="160" w:before="360"/>
      </w:pPr>
      <w:r>
        <w:rPr>
          <w:rFonts w:ascii="Arial" w:cs="Arial" w:eastAsia="Arial" w:hAnsi="Arial"/>
          <w:b/>
          <w:bCs/>
          <w:color w:val="0F3D3E"/>
          <w:sz w:val="28"/>
          <w:szCs w:val="28"/>
        </w:rPr>
        <w:t xml:space="preserve">17. Document Approval</w:t>
      </w:r>
    </w:p>
    <w:p>
      <w:pPr>
        <w:spacing w:after="80" w:before="80"/>
        <w:jc w:val="left"/>
      </w:pPr>
      <w:r>
        <w:rPr>
          <w:rFonts w:ascii="Arial" w:cs="Arial" w:eastAsia="Arial" w:hAnsi="Arial"/>
          <w:b w:val="false"/>
          <w:bCs w:val="false"/>
          <w:color w:val="222222"/>
          <w:sz w:val="22"/>
          <w:szCs w:val="22"/>
        </w:rPr>
        <w:t xml:space="preserve">This Terms of Reference is subject to review and approval by the Safar project founder and any designated advisors or partners before the commencement of Phase 1A development.</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80"/>
              <w:right w:type="dxa" w:w="160"/>
            </w:tcMar>
          </w:tcPr>
          <w:p>
            <w:pPr>
              <w:pBdr>
                <w:bottom w:val="single" w:color="0F3D3E" w:sz="4" w:space="4"/>
              </w:pBdr>
              <w:spacing w:after="80"/>
            </w:pPr>
            <w:r>
              <w:rPr>
                <w:rFonts w:ascii="Arial" w:cs="Arial" w:eastAsia="Arial" w:hAnsi="Arial"/>
                <w:sz w:val="22"/>
                <w:szCs w:val="22"/>
              </w:rPr>
              <w:t xml:space="preserve"> </w:t>
            </w:r>
          </w:p>
          <w:p>
            <w:r>
              <w:rPr>
                <w:rFonts w:ascii="Arial" w:cs="Arial" w:eastAsia="Arial" w:hAnsi="Arial"/>
                <w:color w:val="888888"/>
                <w:sz w:val="20"/>
                <w:szCs w:val="20"/>
              </w:rPr>
              <w:t xml:space="preserve">Founder / Content Architect</w:t>
            </w:r>
          </w:p>
          <w:p>
            <w:r>
              <w:rPr>
                <w:rFonts w:ascii="Arial" w:cs="Arial" w:eastAsia="Arial" w:hAnsi="Arial"/>
                <w:color w:val="888888"/>
                <w:sz w:val="20"/>
                <w:szCs w:val="20"/>
              </w:rPr>
              <w:t xml:space="preserve">Date: ___________________</w:t>
            </w:r>
          </w:p>
        </w:tc>
        <w:tc>
          <w:tcPr>
            <w:tcW w:type="dxa" w:w="4680"/>
            <w:tcBorders>
              <w:top w:val="none" w:color="FFFFFF" w:sz="0"/>
              <w:left w:val="none" w:color="FFFFFF" w:sz="0"/>
              <w:bottom w:val="none" w:color="FFFFFF" w:sz="0"/>
              <w:right w:val="none" w:color="FFFFFF" w:sz="0"/>
            </w:tcBorders>
            <w:tcMar>
              <w:top w:type="dxa" w:w="80"/>
              <w:left w:type="dxa" w:w="160"/>
              <w:bottom w:type="dxa" w:w="80"/>
              <w:right w:type="dxa" w:w="0"/>
            </w:tcMar>
          </w:tcPr>
          <w:p>
            <w:pPr>
              <w:pBdr>
                <w:bottom w:val="single" w:color="0F3D3E" w:sz="4" w:space="4"/>
              </w:pBdr>
              <w:spacing w:after="80"/>
            </w:pPr>
            <w:r>
              <w:rPr>
                <w:rFonts w:ascii="Arial" w:cs="Arial" w:eastAsia="Arial" w:hAnsi="Arial"/>
                <w:sz w:val="22"/>
                <w:szCs w:val="22"/>
              </w:rPr>
              <w:t xml:space="preserve"> </w:t>
            </w:r>
          </w:p>
          <w:p>
            <w:r>
              <w:rPr>
                <w:rFonts w:ascii="Arial" w:cs="Arial" w:eastAsia="Arial" w:hAnsi="Arial"/>
                <w:color w:val="888888"/>
                <w:sz w:val="20"/>
                <w:szCs w:val="20"/>
              </w:rPr>
              <w:t xml:space="preserve">Technical Lead / Advisor</w:t>
            </w:r>
          </w:p>
          <w:p>
            <w:r>
              <w:rPr>
                <w:rFonts w:ascii="Arial" w:cs="Arial" w:eastAsia="Arial" w:hAnsi="Arial"/>
                <w:color w:val="888888"/>
                <w:sz w:val="20"/>
                <w:szCs w:val="20"/>
              </w:rPr>
              <w:t xml:space="preserve">Date: ___________________</w:t>
            </w:r>
          </w:p>
        </w:tc>
      </w:tr>
    </w:tbl>
    <w:p>
      <w:pPr>
        <w:spacing w:after="0" w:before="400"/>
      </w:pPr>
      <w:r>
        <w:t xml:space="preserve"/>
      </w:r>
    </w:p>
    <w:p>
      <w:pPr>
        <w:pBdr>
          <w:top w:val="single" w:color="C8A84B" w:sz="4" w:space="8"/>
        </w:pBdr>
        <w:spacing w:before="160"/>
        <w:jc w:val="center"/>
      </w:pPr>
      <w:r>
        <w:rPr>
          <w:rFonts w:ascii="Arial" w:cs="Arial" w:eastAsia="Arial" w:hAnsi="Arial"/>
          <w:i/>
          <w:iCs/>
          <w:color w:val="888888"/>
          <w:sz w:val="20"/>
          <w:szCs w:val="20"/>
        </w:rPr>
        <w:t xml:space="preserve">SAFAR — The Digital Silk Road Companion</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84B" w:sz="4" w:space="4"/>
      </w:pBdr>
      <w:jc w:val="center"/>
    </w:pPr>
    <w:r>
      <w:rPr>
        <w:rFonts w:ascii="Arial" w:cs="Arial" w:eastAsia="Arial" w:hAnsi="Arial"/>
        <w:color w:val="888888"/>
        <w:sz w:val="18"/>
        <w:szCs w:val="18"/>
      </w:rPr>
      <w:t xml:space="preserve">SAFAR — Terms of Reference  |  Confidential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3D3E"/>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0F3D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2026-04-10T14:14:43.392Z</dcterms:created>
  <dcterms:modified xsi:type="dcterms:W3CDTF">2026-04-10T14:14:43.393Z</dcterms:modified>
</cp:coreProperties>
</file>

<file path=docProps/custom.xml><?xml version="1.0" encoding="utf-8"?>
<Properties xmlns="http://schemas.openxmlformats.org/officeDocument/2006/custom-properties" xmlns:vt="http://schemas.openxmlformats.org/officeDocument/2006/docPropsVTypes"/>
</file>