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9298"/>
      </w:tblGrid>
      <w:tr w:rsidR="00E305C4" w14:paraId="2B6E0CC6" w14:textId="77777777">
        <w:trPr>
          <w:tblHeader/>
          <w:jc w:val="center"/>
        </w:trPr>
        <w:tc>
          <w:tcPr>
            <w:tcW w:w="9298" w:type="dxa"/>
            <w:shd w:val="clear" w:color="auto" w:fill="2FB9DB"/>
            <w:tcMar>
              <w:top w:w="50" w:type="dxa"/>
              <w:left w:w="50" w:type="dxa"/>
              <w:bottom w:w="50" w:type="dxa"/>
              <w:right w:w="50" w:type="dxa"/>
            </w:tcMar>
          </w:tcPr>
          <w:p w14:paraId="66998AC8" w14:textId="77777777" w:rsidR="00E305C4" w:rsidRDefault="00C64126">
            <w:r>
              <w:t xml:space="preserve"> </w:t>
            </w:r>
          </w:p>
        </w:tc>
      </w:tr>
    </w:tbl>
    <w:p w14:paraId="37ECD3E8" w14:textId="77777777" w:rsidR="00E305C4" w:rsidRDefault="00E305C4">
      <w:pPr>
        <w:spacing w:after="200"/>
      </w:pPr>
    </w:p>
    <w:p w14:paraId="138A4C2B" w14:textId="77777777" w:rsidR="00E305C4" w:rsidRDefault="00C64126">
      <w:pPr>
        <w:spacing w:before="80" w:after="320"/>
      </w:pPr>
      <w:r>
        <w:rPr>
          <w:b/>
          <w:color w:val="1D5AA6"/>
        </w:rPr>
        <w:t>RAPPORT DE STAGE · ANNÉE UNIVERSITAIRE 2025–2026</w:t>
      </w:r>
    </w:p>
    <w:p w14:paraId="3B98BBC7" w14:textId="77777777" w:rsidR="00E305C4" w:rsidRDefault="00C64126">
      <w:pPr>
        <w:spacing w:after="280"/>
      </w:pPr>
      <w:r>
        <w:rPr>
          <w:rFonts w:ascii="Aptos Display" w:eastAsia="Aptos Display" w:hAnsi="Aptos Display"/>
          <w:b/>
          <w:color w:val="0B2545"/>
          <w:sz w:val="58"/>
        </w:rPr>
        <w:t>Développement d’un système IA agentique pour la gestion des appels d’offres publics</w:t>
      </w:r>
    </w:p>
    <w:p w14:paraId="6D6896EF" w14:textId="77777777" w:rsidR="00E305C4" w:rsidRDefault="00C64126">
      <w:pPr>
        <w:spacing w:after="440"/>
      </w:pPr>
      <w:r>
        <w:rPr>
          <w:rFonts w:ascii="Aptos Display" w:eastAsia="Aptos Display" w:hAnsi="Aptos Display"/>
          <w:b/>
          <w:color w:val="2FB9DB"/>
          <w:sz w:val="36"/>
        </w:rPr>
        <w:t>OneTech Tender Agent</w:t>
      </w:r>
    </w:p>
    <w:tbl>
      <w:tblPr>
        <w:tblW w:w="0" w:type="auto"/>
        <w:jc w:val="center"/>
        <w:tblLayout w:type="fixed"/>
        <w:tblLook w:val="04A0" w:firstRow="1" w:lastRow="0" w:firstColumn="1" w:lastColumn="0" w:noHBand="0" w:noVBand="1"/>
      </w:tblPr>
      <w:tblGrid>
        <w:gridCol w:w="9184"/>
      </w:tblGrid>
      <w:tr w:rsidR="00E305C4" w14:paraId="40754AD8" w14:textId="77777777">
        <w:trPr>
          <w:tblHeader/>
          <w:jc w:val="center"/>
        </w:trPr>
        <w:tc>
          <w:tcPr>
            <w:tcW w:w="9184" w:type="dxa"/>
            <w:shd w:val="clear" w:color="auto" w:fill="0B2545"/>
            <w:tcMar>
              <w:top w:w="300" w:type="dxa"/>
              <w:left w:w="340" w:type="dxa"/>
              <w:bottom w:w="300" w:type="dxa"/>
              <w:right w:w="340" w:type="dxa"/>
            </w:tcMar>
          </w:tcPr>
          <w:p w14:paraId="60734044" w14:textId="77777777" w:rsidR="00E305C4" w:rsidRDefault="00C64126">
            <w:pPr>
              <w:jc w:val="left"/>
            </w:pPr>
            <w:r>
              <w:rPr>
                <w:b/>
                <w:color w:val="FFFFFF"/>
                <w:sz w:val="28"/>
              </w:rPr>
              <w:t>De la donnée publique à une recommandation Go / No-Go traçable, argumentée et soumise à validation humaine.</w:t>
            </w:r>
          </w:p>
        </w:tc>
      </w:tr>
    </w:tbl>
    <w:p w14:paraId="6EC507A6" w14:textId="77777777" w:rsidR="00E305C4" w:rsidRDefault="00E305C4">
      <w:pPr>
        <w:spacing w:after="240"/>
      </w:pPr>
    </w:p>
    <w:tbl>
      <w:tblPr>
        <w:tblW w:w="0" w:type="auto"/>
        <w:jc w:val="center"/>
        <w:tblLayout w:type="fixed"/>
        <w:tblLook w:val="04A0" w:firstRow="1" w:lastRow="0" w:firstColumn="1" w:lastColumn="0" w:noHBand="0" w:noVBand="1"/>
      </w:tblPr>
      <w:tblGrid>
        <w:gridCol w:w="2835"/>
        <w:gridCol w:w="6236"/>
      </w:tblGrid>
      <w:tr w:rsidR="00E305C4" w14:paraId="2A7A5487" w14:textId="77777777">
        <w:trPr>
          <w:tblHeader/>
          <w:jc w:val="center"/>
        </w:trPr>
        <w:tc>
          <w:tcPr>
            <w:tcW w:w="2835" w:type="dxa"/>
            <w:shd w:val="clear" w:color="auto" w:fill="EAF2FB"/>
            <w:tcMar>
              <w:top w:w="120" w:type="dxa"/>
              <w:left w:w="160" w:type="dxa"/>
              <w:bottom w:w="120" w:type="dxa"/>
              <w:right w:w="160" w:type="dxa"/>
            </w:tcMar>
            <w:vAlign w:val="center"/>
          </w:tcPr>
          <w:p w14:paraId="17C35A93" w14:textId="77777777" w:rsidR="00E305C4" w:rsidRDefault="00C64126">
            <w:r>
              <w:rPr>
                <w:b/>
                <w:color w:val="0B2545"/>
                <w:sz w:val="19"/>
              </w:rPr>
              <w:t>Étudiant</w:t>
            </w:r>
          </w:p>
        </w:tc>
        <w:tc>
          <w:tcPr>
            <w:tcW w:w="6236" w:type="dxa"/>
            <w:shd w:val="clear" w:color="auto" w:fill="FFFFFF"/>
            <w:tcMar>
              <w:top w:w="120" w:type="dxa"/>
              <w:left w:w="160" w:type="dxa"/>
              <w:bottom w:w="120" w:type="dxa"/>
              <w:right w:w="160" w:type="dxa"/>
            </w:tcMar>
            <w:vAlign w:val="center"/>
          </w:tcPr>
          <w:p w14:paraId="3C768934" w14:textId="77777777" w:rsidR="00E305C4" w:rsidRDefault="00C64126">
            <w:r>
              <w:rPr>
                <w:sz w:val="19"/>
              </w:rPr>
              <w:t>Khayem Ben Ghorbel</w:t>
            </w:r>
          </w:p>
        </w:tc>
      </w:tr>
      <w:tr w:rsidR="00E305C4" w14:paraId="10EFBADF" w14:textId="77777777">
        <w:trPr>
          <w:jc w:val="center"/>
        </w:trPr>
        <w:tc>
          <w:tcPr>
            <w:tcW w:w="2835" w:type="dxa"/>
            <w:shd w:val="clear" w:color="auto" w:fill="EAF2FB"/>
            <w:tcMar>
              <w:top w:w="120" w:type="dxa"/>
              <w:left w:w="160" w:type="dxa"/>
              <w:bottom w:w="120" w:type="dxa"/>
              <w:right w:w="160" w:type="dxa"/>
            </w:tcMar>
            <w:vAlign w:val="center"/>
          </w:tcPr>
          <w:p w14:paraId="32098135" w14:textId="77777777" w:rsidR="00E305C4" w:rsidRDefault="00C64126">
            <w:r>
              <w:rPr>
                <w:b/>
                <w:color w:val="0B2545"/>
                <w:sz w:val="19"/>
              </w:rPr>
              <w:t>Formation</w:t>
            </w:r>
          </w:p>
        </w:tc>
        <w:tc>
          <w:tcPr>
            <w:tcW w:w="6236" w:type="dxa"/>
            <w:shd w:val="clear" w:color="auto" w:fill="FFFFFF"/>
            <w:tcMar>
              <w:top w:w="120" w:type="dxa"/>
              <w:left w:w="160" w:type="dxa"/>
              <w:bottom w:w="120" w:type="dxa"/>
              <w:right w:w="160" w:type="dxa"/>
            </w:tcMar>
            <w:vAlign w:val="center"/>
          </w:tcPr>
          <w:p w14:paraId="31AE90A4" w14:textId="77777777" w:rsidR="00E305C4" w:rsidRDefault="00C64126">
            <w:r>
              <w:rPr>
                <w:sz w:val="19"/>
              </w:rPr>
              <w:t>CY Tech — Cycle ingénieur Informatique ING1/GI</w:t>
            </w:r>
          </w:p>
        </w:tc>
      </w:tr>
      <w:tr w:rsidR="00E305C4" w14:paraId="29E5DFCC" w14:textId="77777777">
        <w:trPr>
          <w:jc w:val="center"/>
        </w:trPr>
        <w:tc>
          <w:tcPr>
            <w:tcW w:w="2835" w:type="dxa"/>
            <w:shd w:val="clear" w:color="auto" w:fill="EAF2FB"/>
            <w:tcMar>
              <w:top w:w="120" w:type="dxa"/>
              <w:left w:w="160" w:type="dxa"/>
              <w:bottom w:w="120" w:type="dxa"/>
              <w:right w:w="160" w:type="dxa"/>
            </w:tcMar>
            <w:vAlign w:val="center"/>
          </w:tcPr>
          <w:p w14:paraId="57E0C7F0" w14:textId="77777777" w:rsidR="00E305C4" w:rsidRDefault="00C64126">
            <w:r>
              <w:rPr>
                <w:b/>
                <w:color w:val="0B2545"/>
                <w:sz w:val="19"/>
              </w:rPr>
              <w:t>Organisme d’accueil</w:t>
            </w:r>
          </w:p>
        </w:tc>
        <w:tc>
          <w:tcPr>
            <w:tcW w:w="6236" w:type="dxa"/>
            <w:shd w:val="clear" w:color="auto" w:fill="FFFFFF"/>
            <w:tcMar>
              <w:top w:w="120" w:type="dxa"/>
              <w:left w:w="160" w:type="dxa"/>
              <w:bottom w:w="120" w:type="dxa"/>
              <w:right w:w="160" w:type="dxa"/>
            </w:tcMar>
            <w:vAlign w:val="center"/>
          </w:tcPr>
          <w:p w14:paraId="6563349A" w14:textId="77777777" w:rsidR="00E305C4" w:rsidRDefault="00C64126">
            <w:r>
              <w:rPr>
                <w:sz w:val="19"/>
              </w:rPr>
              <w:t>One Tech Business Solutions — One Tech Group</w:t>
            </w:r>
          </w:p>
        </w:tc>
      </w:tr>
      <w:tr w:rsidR="00E305C4" w14:paraId="70F8F271" w14:textId="77777777">
        <w:trPr>
          <w:jc w:val="center"/>
        </w:trPr>
        <w:tc>
          <w:tcPr>
            <w:tcW w:w="2835" w:type="dxa"/>
            <w:shd w:val="clear" w:color="auto" w:fill="EAF2FB"/>
            <w:tcMar>
              <w:top w:w="120" w:type="dxa"/>
              <w:left w:w="160" w:type="dxa"/>
              <w:bottom w:w="120" w:type="dxa"/>
              <w:right w:w="160" w:type="dxa"/>
            </w:tcMar>
            <w:vAlign w:val="center"/>
          </w:tcPr>
          <w:p w14:paraId="72C76581" w14:textId="77777777" w:rsidR="00E305C4" w:rsidRDefault="00C64126">
            <w:r>
              <w:rPr>
                <w:b/>
                <w:color w:val="0B2545"/>
                <w:sz w:val="19"/>
              </w:rPr>
              <w:t>Encadrant entreprise</w:t>
            </w:r>
          </w:p>
        </w:tc>
        <w:tc>
          <w:tcPr>
            <w:tcW w:w="6236" w:type="dxa"/>
            <w:shd w:val="clear" w:color="auto" w:fill="FFFFFF"/>
            <w:tcMar>
              <w:top w:w="120" w:type="dxa"/>
              <w:left w:w="160" w:type="dxa"/>
              <w:bottom w:w="120" w:type="dxa"/>
              <w:right w:w="160" w:type="dxa"/>
            </w:tcMar>
            <w:vAlign w:val="center"/>
          </w:tcPr>
          <w:p w14:paraId="668E023E" w14:textId="77777777" w:rsidR="00E305C4" w:rsidRDefault="00C64126">
            <w:r>
              <w:rPr>
                <w:sz w:val="19"/>
              </w:rPr>
              <w:t>Makram Ben Hamed</w:t>
            </w:r>
          </w:p>
        </w:tc>
      </w:tr>
      <w:tr w:rsidR="00E305C4" w14:paraId="0F52F181" w14:textId="77777777">
        <w:trPr>
          <w:jc w:val="center"/>
        </w:trPr>
        <w:tc>
          <w:tcPr>
            <w:tcW w:w="2835" w:type="dxa"/>
            <w:shd w:val="clear" w:color="auto" w:fill="EAF2FB"/>
            <w:tcMar>
              <w:top w:w="120" w:type="dxa"/>
              <w:left w:w="160" w:type="dxa"/>
              <w:bottom w:w="120" w:type="dxa"/>
              <w:right w:w="160" w:type="dxa"/>
            </w:tcMar>
            <w:vAlign w:val="center"/>
          </w:tcPr>
          <w:p w14:paraId="1979C4CD" w14:textId="77777777" w:rsidR="00E305C4" w:rsidRDefault="00C64126">
            <w:r>
              <w:rPr>
                <w:b/>
                <w:color w:val="0B2545"/>
                <w:sz w:val="19"/>
              </w:rPr>
              <w:t>Période</w:t>
            </w:r>
          </w:p>
        </w:tc>
        <w:tc>
          <w:tcPr>
            <w:tcW w:w="6236" w:type="dxa"/>
            <w:shd w:val="clear" w:color="auto" w:fill="FFFFFF"/>
            <w:tcMar>
              <w:top w:w="120" w:type="dxa"/>
              <w:left w:w="160" w:type="dxa"/>
              <w:bottom w:w="120" w:type="dxa"/>
              <w:right w:w="160" w:type="dxa"/>
            </w:tcMar>
            <w:vAlign w:val="center"/>
          </w:tcPr>
          <w:p w14:paraId="6F7FA7BD" w14:textId="77777777" w:rsidR="00E305C4" w:rsidRDefault="00C64126">
            <w:r>
              <w:rPr>
                <w:sz w:val="19"/>
              </w:rPr>
              <w:t>26 juin – 26 août 2026</w:t>
            </w:r>
          </w:p>
        </w:tc>
      </w:tr>
    </w:tbl>
    <w:p w14:paraId="7C078E71" w14:textId="77777777" w:rsidR="00E305C4" w:rsidRDefault="00E305C4">
      <w:pPr>
        <w:spacing w:after="240"/>
      </w:pPr>
    </w:p>
    <w:p w14:paraId="48F0882D" w14:textId="77777777" w:rsidR="00E305C4" w:rsidRDefault="00C64126">
      <w:pPr>
        <w:jc w:val="center"/>
      </w:pPr>
      <w:r>
        <w:rPr>
          <w:b/>
          <w:color w:val="667085"/>
          <w:sz w:val="19"/>
        </w:rPr>
        <w:t>MVP opérationnel, validé et démontrable · Version finale · 26 août 2026</w:t>
      </w:r>
    </w:p>
    <w:p w14:paraId="4EA4FB64" w14:textId="77777777" w:rsidR="00E305C4" w:rsidRDefault="00C64126">
      <w:r>
        <w:br w:type="page"/>
      </w:r>
    </w:p>
    <w:p w14:paraId="2A4D0B63" w14:textId="77777777" w:rsidR="00E305C4" w:rsidRDefault="00C64126">
      <w:pPr>
        <w:pStyle w:val="Titre1"/>
      </w:pPr>
      <w:bookmarkStart w:id="0" w:name="_Toc238686990"/>
      <w:r>
        <w:lastRenderedPageBreak/>
        <w:t>Remerciements</w:t>
      </w:r>
      <w:bookmarkEnd w:id="0"/>
    </w:p>
    <w:p w14:paraId="68BAA98F" w14:textId="77777777" w:rsidR="00E305C4" w:rsidRDefault="00C64126">
      <w:pPr>
        <w:pStyle w:val="Corps"/>
      </w:pPr>
      <w:r>
        <w:t>Je remercie One Tech Business Solutions pour l’accueil accordé durant ce stage et Makram Ben Hamed pour l’encadrement du projet, les échanges techniques et la confiance donnée pour travailler sur une chaîne complète, de la collecte des données jusqu’à l’automatisation des usages.</w:t>
      </w:r>
    </w:p>
    <w:p w14:paraId="5C07AF8F" w14:textId="77777777" w:rsidR="00E305C4" w:rsidRDefault="00C64126">
      <w:pPr>
        <w:pStyle w:val="Corps"/>
      </w:pPr>
      <w:r>
        <w:t>Je remercie également l’équipe pédagogique de CY Tech pour le cadre méthodologique de la formation d’ingénieur. Ce stage m’a permis de consolider des compétences en ingénierie des données, développement logiciel, intégration de systèmes et gouvernance de l’intelligence artificielle, tout en apprenant à documenter des choix techniques et à présenter une solution de manière démontrable.</w:t>
      </w:r>
    </w:p>
    <w:p w14:paraId="2DE6EE45" w14:textId="77777777" w:rsidR="00E305C4" w:rsidRDefault="00C64126">
      <w:pPr>
        <w:pStyle w:val="Titre1"/>
      </w:pPr>
      <w:bookmarkStart w:id="1" w:name="_Toc238686991"/>
      <w:r>
        <w:t>Résumé</w:t>
      </w:r>
      <w:bookmarkEnd w:id="1"/>
    </w:p>
    <w:p w14:paraId="0F4FA76F" w14:textId="77777777" w:rsidR="00E305C4" w:rsidRDefault="00C64126">
      <w:pPr>
        <w:pStyle w:val="Corps"/>
      </w:pPr>
      <w:r>
        <w:t>Les appels d’offres publics sont diffusés avec des métadonnées et des pièces hétérogènes dont l’examen manuel peut mobiliser plusieurs compétences : collecte, lecture de documents, vérification administrative, analyse technique et arbitrage. Ce rapport présente OneTech Tender Agent, un MVP d’IA agentique conçu pendant un stage de deux mois chez One Tech Business Solutions. Le système collecte des consultations publiques depuis HAICOP, normalise les faits dans PostgreSQL, télécharge les pièces sous contraintes strictes, extrait leur texte par des méthodes natives ou par OCR, puis prépare un contexte traçable pour une analyse Go / No-Go en neuf sections. Une grille explicite de quatre critères sur vingt-cinq points structure la recommandation ; des validations déterministes contrôlent les scores, la cohérence de la décision, la complétude et l’empreinte du contexte. L’orchestration quotidienne s’appuie sur n8n, un worker Python et un registre de diffusion idempotent vers Mailpit, Gmail et Telegram. Un serveur MCP expose cinq outils bornés à l’agent. L’état audité comprend 100 appels d’offres et 152 pièces présentes, hachées et extraites. La campagne locale exécutable sans Docker réussit 62 tests sur 62 ; la validation full-stack de référence documente 67 tests Python et 6 tests SQL. Le résultat est un MVP opérationnel, validé et démontrable, dont la recommandation reste toujours soumise à une décision humaine.</w:t>
      </w:r>
    </w:p>
    <w:p w14:paraId="7DD7030B" w14:textId="77777777" w:rsidR="00E305C4" w:rsidRDefault="00C64126">
      <w:r>
        <w:rPr>
          <w:b/>
          <w:color w:val="1D5AA6"/>
          <w:sz w:val="19"/>
        </w:rPr>
        <w:t xml:space="preserve">Mots-clés : </w:t>
      </w:r>
      <w:r>
        <w:rPr>
          <w:color w:val="667085"/>
          <w:sz w:val="19"/>
        </w:rPr>
        <w:t>IA agentique, appels d’offres, HAICOP, OCR, PostgreSQL, n8n, MCP, traçabilité, idempotence.</w:t>
      </w:r>
    </w:p>
    <w:p w14:paraId="3C9CC644" w14:textId="77777777" w:rsidR="00E305C4" w:rsidRDefault="00C64126">
      <w:pPr>
        <w:pStyle w:val="Titre1"/>
      </w:pPr>
      <w:bookmarkStart w:id="2" w:name="_Toc238686992"/>
      <w:r>
        <w:t>Abstract</w:t>
      </w:r>
      <w:bookmarkEnd w:id="2"/>
    </w:p>
    <w:p w14:paraId="656EEF8C" w14:textId="77777777" w:rsidR="00E305C4" w:rsidRDefault="00C64126">
      <w:pPr>
        <w:pStyle w:val="Corps"/>
      </w:pPr>
      <w:r>
        <w:t>Public tenders combine structured metadata with heterogeneous documents that require collection, reading, administrative checking, technical analysis, and business arbitration. This report presents OneTech Tender Agent, an agentic AI MVP developed during a two-month internship at One Tech Business Solutions. The system collects public consultations from HAICOP, normalizes source facts in PostgreSQL, downloads documents under strict bounds, extracts text through native parsers or OCR, and builds a traceable context for a nine-section Go / No-Go assessment. A transparent four-criterion scoring grid structures the recommendation, while deterministic checks validate scores, decision consistency, completeness, and context fingerprint. Daily execution uses n8n, a Python worker, and an idempotent delivery ledger for Mailpit, Gmail, and Telegram. An MCP server exposes five bounded domain tools. The audited state contains 100 tenders and 152 documents, all present, hashed, and extracted. The locally executable non-Docker suite passes 62 out of 62 tests, while the documented full-stack reference reports 67 Python tests and 6 SQL tests. The result is an operational, validated, and demonstrable MVP whose recommendations remain subject to human approval.</w:t>
      </w:r>
    </w:p>
    <w:p w14:paraId="6BE8CDAF" w14:textId="77777777" w:rsidR="00E305C4" w:rsidRDefault="00C64126">
      <w:r>
        <w:rPr>
          <w:b/>
          <w:color w:val="1D5AA6"/>
          <w:sz w:val="19"/>
        </w:rPr>
        <w:t xml:space="preserve">Keywords: </w:t>
      </w:r>
      <w:r>
        <w:rPr>
          <w:color w:val="667085"/>
          <w:sz w:val="19"/>
        </w:rPr>
        <w:t>agentic AI, public tenders, OCR, PostgreSQL, workflow automation, MCP, traceability, idempotency.</w:t>
      </w:r>
    </w:p>
    <w:p w14:paraId="5D27AE21" w14:textId="77777777" w:rsidR="00E305C4" w:rsidRDefault="00C64126">
      <w:r>
        <w:br w:type="page"/>
      </w:r>
    </w:p>
    <w:p w14:paraId="5650160F" w14:textId="77777777" w:rsidR="00E305C4" w:rsidRDefault="00C64126">
      <w:pPr>
        <w:pStyle w:val="Titre1"/>
      </w:pPr>
      <w:bookmarkStart w:id="3" w:name="_Toc238686993"/>
      <w:r>
        <w:lastRenderedPageBreak/>
        <w:t>Table des matières</w:t>
      </w:r>
      <w:bookmarkEnd w:id="3"/>
    </w:p>
    <w:p w14:paraId="5FD067FD" w14:textId="125078BE" w:rsidR="00403C53" w:rsidRDefault="00C64126">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8686990" w:history="1">
        <w:r w:rsidR="00403C53" w:rsidRPr="00C95FF1">
          <w:rPr>
            <w:rStyle w:val="Lienhypertexte"/>
            <w:noProof/>
          </w:rPr>
          <w:t>Remerciements</w:t>
        </w:r>
        <w:r w:rsidR="00403C53">
          <w:rPr>
            <w:noProof/>
            <w:webHidden/>
          </w:rPr>
          <w:tab/>
        </w:r>
        <w:r w:rsidR="00403C53">
          <w:rPr>
            <w:noProof/>
            <w:webHidden/>
          </w:rPr>
          <w:fldChar w:fldCharType="begin"/>
        </w:r>
        <w:r w:rsidR="00403C53">
          <w:rPr>
            <w:noProof/>
            <w:webHidden/>
          </w:rPr>
          <w:instrText xml:space="preserve"> PAGEREF _Toc238686990 \h </w:instrText>
        </w:r>
        <w:r w:rsidR="00403C53">
          <w:rPr>
            <w:noProof/>
            <w:webHidden/>
          </w:rPr>
        </w:r>
        <w:r w:rsidR="00403C53">
          <w:rPr>
            <w:noProof/>
            <w:webHidden/>
          </w:rPr>
          <w:fldChar w:fldCharType="separate"/>
        </w:r>
        <w:r w:rsidR="00403C53">
          <w:rPr>
            <w:noProof/>
            <w:webHidden/>
          </w:rPr>
          <w:t>2</w:t>
        </w:r>
        <w:r w:rsidR="00403C53">
          <w:rPr>
            <w:noProof/>
            <w:webHidden/>
          </w:rPr>
          <w:fldChar w:fldCharType="end"/>
        </w:r>
      </w:hyperlink>
    </w:p>
    <w:p w14:paraId="5932326B" w14:textId="65BCA72E"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1" w:history="1">
        <w:r w:rsidRPr="00C95FF1">
          <w:rPr>
            <w:rStyle w:val="Lienhypertexte"/>
            <w:noProof/>
          </w:rPr>
          <w:t>Résumé</w:t>
        </w:r>
        <w:r>
          <w:rPr>
            <w:noProof/>
            <w:webHidden/>
          </w:rPr>
          <w:tab/>
        </w:r>
        <w:r>
          <w:rPr>
            <w:noProof/>
            <w:webHidden/>
          </w:rPr>
          <w:fldChar w:fldCharType="begin"/>
        </w:r>
        <w:r>
          <w:rPr>
            <w:noProof/>
            <w:webHidden/>
          </w:rPr>
          <w:instrText xml:space="preserve"> PAGEREF _Toc238686991 \h </w:instrText>
        </w:r>
        <w:r>
          <w:rPr>
            <w:noProof/>
            <w:webHidden/>
          </w:rPr>
        </w:r>
        <w:r>
          <w:rPr>
            <w:noProof/>
            <w:webHidden/>
          </w:rPr>
          <w:fldChar w:fldCharType="separate"/>
        </w:r>
        <w:r>
          <w:rPr>
            <w:noProof/>
            <w:webHidden/>
          </w:rPr>
          <w:t>2</w:t>
        </w:r>
        <w:r>
          <w:rPr>
            <w:noProof/>
            <w:webHidden/>
          </w:rPr>
          <w:fldChar w:fldCharType="end"/>
        </w:r>
      </w:hyperlink>
    </w:p>
    <w:p w14:paraId="75C52715" w14:textId="2567044C"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2" w:history="1">
        <w:r w:rsidRPr="00C95FF1">
          <w:rPr>
            <w:rStyle w:val="Lienhypertexte"/>
            <w:noProof/>
          </w:rPr>
          <w:t>Abstract</w:t>
        </w:r>
        <w:r>
          <w:rPr>
            <w:noProof/>
            <w:webHidden/>
          </w:rPr>
          <w:tab/>
        </w:r>
        <w:r>
          <w:rPr>
            <w:noProof/>
            <w:webHidden/>
          </w:rPr>
          <w:fldChar w:fldCharType="begin"/>
        </w:r>
        <w:r>
          <w:rPr>
            <w:noProof/>
            <w:webHidden/>
          </w:rPr>
          <w:instrText xml:space="preserve"> PAGEREF _Toc238686992 \h </w:instrText>
        </w:r>
        <w:r>
          <w:rPr>
            <w:noProof/>
            <w:webHidden/>
          </w:rPr>
        </w:r>
        <w:r>
          <w:rPr>
            <w:noProof/>
            <w:webHidden/>
          </w:rPr>
          <w:fldChar w:fldCharType="separate"/>
        </w:r>
        <w:r>
          <w:rPr>
            <w:noProof/>
            <w:webHidden/>
          </w:rPr>
          <w:t>2</w:t>
        </w:r>
        <w:r>
          <w:rPr>
            <w:noProof/>
            <w:webHidden/>
          </w:rPr>
          <w:fldChar w:fldCharType="end"/>
        </w:r>
      </w:hyperlink>
    </w:p>
    <w:p w14:paraId="27794645" w14:textId="6ECB7441"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3" w:history="1">
        <w:r w:rsidRPr="00C95FF1">
          <w:rPr>
            <w:rStyle w:val="Lienhypertexte"/>
            <w:noProof/>
          </w:rPr>
          <w:t>Table des matières</w:t>
        </w:r>
        <w:r>
          <w:rPr>
            <w:noProof/>
            <w:webHidden/>
          </w:rPr>
          <w:tab/>
        </w:r>
        <w:r>
          <w:rPr>
            <w:noProof/>
            <w:webHidden/>
          </w:rPr>
          <w:fldChar w:fldCharType="begin"/>
        </w:r>
        <w:r>
          <w:rPr>
            <w:noProof/>
            <w:webHidden/>
          </w:rPr>
          <w:instrText xml:space="preserve"> PAGEREF _Toc238686993 \h </w:instrText>
        </w:r>
        <w:r>
          <w:rPr>
            <w:noProof/>
            <w:webHidden/>
          </w:rPr>
        </w:r>
        <w:r>
          <w:rPr>
            <w:noProof/>
            <w:webHidden/>
          </w:rPr>
          <w:fldChar w:fldCharType="separate"/>
        </w:r>
        <w:r>
          <w:rPr>
            <w:noProof/>
            <w:webHidden/>
          </w:rPr>
          <w:t>3</w:t>
        </w:r>
        <w:r>
          <w:rPr>
            <w:noProof/>
            <w:webHidden/>
          </w:rPr>
          <w:fldChar w:fldCharType="end"/>
        </w:r>
      </w:hyperlink>
    </w:p>
    <w:p w14:paraId="72897F6F" w14:textId="10EA6029"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4" w:history="1">
        <w:r w:rsidRPr="00C95FF1">
          <w:rPr>
            <w:rStyle w:val="Lienhypertexte"/>
            <w:noProof/>
          </w:rPr>
          <w:t>Sigles et termes</w:t>
        </w:r>
        <w:r>
          <w:rPr>
            <w:noProof/>
            <w:webHidden/>
          </w:rPr>
          <w:tab/>
        </w:r>
        <w:r>
          <w:rPr>
            <w:noProof/>
            <w:webHidden/>
          </w:rPr>
          <w:fldChar w:fldCharType="begin"/>
        </w:r>
        <w:r>
          <w:rPr>
            <w:noProof/>
            <w:webHidden/>
          </w:rPr>
          <w:instrText xml:space="preserve"> PAGEREF _Toc238686994 \h </w:instrText>
        </w:r>
        <w:r>
          <w:rPr>
            <w:noProof/>
            <w:webHidden/>
          </w:rPr>
        </w:r>
        <w:r>
          <w:rPr>
            <w:noProof/>
            <w:webHidden/>
          </w:rPr>
          <w:fldChar w:fldCharType="separate"/>
        </w:r>
        <w:r>
          <w:rPr>
            <w:noProof/>
            <w:webHidden/>
          </w:rPr>
          <w:t>5</w:t>
        </w:r>
        <w:r>
          <w:rPr>
            <w:noProof/>
            <w:webHidden/>
          </w:rPr>
          <w:fldChar w:fldCharType="end"/>
        </w:r>
      </w:hyperlink>
    </w:p>
    <w:p w14:paraId="1FEAB246" w14:textId="2C6A9763"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5" w:history="1">
        <w:r w:rsidRPr="00C95FF1">
          <w:rPr>
            <w:rStyle w:val="Lienhypertexte"/>
            <w:noProof/>
          </w:rPr>
          <w:t>1. Introduction</w:t>
        </w:r>
        <w:r>
          <w:rPr>
            <w:noProof/>
            <w:webHidden/>
          </w:rPr>
          <w:tab/>
        </w:r>
        <w:r>
          <w:rPr>
            <w:noProof/>
            <w:webHidden/>
          </w:rPr>
          <w:fldChar w:fldCharType="begin"/>
        </w:r>
        <w:r>
          <w:rPr>
            <w:noProof/>
            <w:webHidden/>
          </w:rPr>
          <w:instrText xml:space="preserve"> PAGEREF _Toc238686995 \h </w:instrText>
        </w:r>
        <w:r>
          <w:rPr>
            <w:noProof/>
            <w:webHidden/>
          </w:rPr>
        </w:r>
        <w:r>
          <w:rPr>
            <w:noProof/>
            <w:webHidden/>
          </w:rPr>
          <w:fldChar w:fldCharType="separate"/>
        </w:r>
        <w:r>
          <w:rPr>
            <w:noProof/>
            <w:webHidden/>
          </w:rPr>
          <w:t>6</w:t>
        </w:r>
        <w:r>
          <w:rPr>
            <w:noProof/>
            <w:webHidden/>
          </w:rPr>
          <w:fldChar w:fldCharType="end"/>
        </w:r>
      </w:hyperlink>
    </w:p>
    <w:p w14:paraId="09C5DF1B" w14:textId="4635627D"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6" w:history="1">
        <w:r w:rsidRPr="00C95FF1">
          <w:rPr>
            <w:rStyle w:val="Lienhypertexte"/>
            <w:noProof/>
          </w:rPr>
          <w:t>1.1 Contexte</w:t>
        </w:r>
        <w:r>
          <w:rPr>
            <w:noProof/>
            <w:webHidden/>
          </w:rPr>
          <w:tab/>
        </w:r>
        <w:r>
          <w:rPr>
            <w:noProof/>
            <w:webHidden/>
          </w:rPr>
          <w:fldChar w:fldCharType="begin"/>
        </w:r>
        <w:r>
          <w:rPr>
            <w:noProof/>
            <w:webHidden/>
          </w:rPr>
          <w:instrText xml:space="preserve"> PAGEREF _Toc238686996 \h </w:instrText>
        </w:r>
        <w:r>
          <w:rPr>
            <w:noProof/>
            <w:webHidden/>
          </w:rPr>
        </w:r>
        <w:r>
          <w:rPr>
            <w:noProof/>
            <w:webHidden/>
          </w:rPr>
          <w:fldChar w:fldCharType="separate"/>
        </w:r>
        <w:r>
          <w:rPr>
            <w:noProof/>
            <w:webHidden/>
          </w:rPr>
          <w:t>6</w:t>
        </w:r>
        <w:r>
          <w:rPr>
            <w:noProof/>
            <w:webHidden/>
          </w:rPr>
          <w:fldChar w:fldCharType="end"/>
        </w:r>
      </w:hyperlink>
    </w:p>
    <w:p w14:paraId="070CC0B7" w14:textId="4C08A666"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7" w:history="1">
        <w:r w:rsidRPr="00C95FF1">
          <w:rPr>
            <w:rStyle w:val="Lienhypertexte"/>
            <w:noProof/>
          </w:rPr>
          <w:t>1.2 Problématique</w:t>
        </w:r>
        <w:r>
          <w:rPr>
            <w:noProof/>
            <w:webHidden/>
          </w:rPr>
          <w:tab/>
        </w:r>
        <w:r>
          <w:rPr>
            <w:noProof/>
            <w:webHidden/>
          </w:rPr>
          <w:fldChar w:fldCharType="begin"/>
        </w:r>
        <w:r>
          <w:rPr>
            <w:noProof/>
            <w:webHidden/>
          </w:rPr>
          <w:instrText xml:space="preserve"> PAGEREF _Toc238686997 \h </w:instrText>
        </w:r>
        <w:r>
          <w:rPr>
            <w:noProof/>
            <w:webHidden/>
          </w:rPr>
        </w:r>
        <w:r>
          <w:rPr>
            <w:noProof/>
            <w:webHidden/>
          </w:rPr>
          <w:fldChar w:fldCharType="separate"/>
        </w:r>
        <w:r>
          <w:rPr>
            <w:noProof/>
            <w:webHidden/>
          </w:rPr>
          <w:t>6</w:t>
        </w:r>
        <w:r>
          <w:rPr>
            <w:noProof/>
            <w:webHidden/>
          </w:rPr>
          <w:fldChar w:fldCharType="end"/>
        </w:r>
      </w:hyperlink>
    </w:p>
    <w:p w14:paraId="0F49DEE9" w14:textId="0F02C76E"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8" w:history="1">
        <w:r w:rsidRPr="00C95FF1">
          <w:rPr>
            <w:rStyle w:val="Lienhypertexte"/>
            <w:noProof/>
          </w:rPr>
          <w:t>1.3 Objectifs</w:t>
        </w:r>
        <w:r>
          <w:rPr>
            <w:noProof/>
            <w:webHidden/>
          </w:rPr>
          <w:tab/>
        </w:r>
        <w:r>
          <w:rPr>
            <w:noProof/>
            <w:webHidden/>
          </w:rPr>
          <w:fldChar w:fldCharType="begin"/>
        </w:r>
        <w:r>
          <w:rPr>
            <w:noProof/>
            <w:webHidden/>
          </w:rPr>
          <w:instrText xml:space="preserve"> PAGEREF _Toc238686998 \h </w:instrText>
        </w:r>
        <w:r>
          <w:rPr>
            <w:noProof/>
            <w:webHidden/>
          </w:rPr>
        </w:r>
        <w:r>
          <w:rPr>
            <w:noProof/>
            <w:webHidden/>
          </w:rPr>
          <w:fldChar w:fldCharType="separate"/>
        </w:r>
        <w:r>
          <w:rPr>
            <w:noProof/>
            <w:webHidden/>
          </w:rPr>
          <w:t>6</w:t>
        </w:r>
        <w:r>
          <w:rPr>
            <w:noProof/>
            <w:webHidden/>
          </w:rPr>
          <w:fldChar w:fldCharType="end"/>
        </w:r>
      </w:hyperlink>
    </w:p>
    <w:p w14:paraId="1FF94D7D" w14:textId="192F9ED7"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6999" w:history="1">
        <w:r w:rsidRPr="00C95FF1">
          <w:rPr>
            <w:rStyle w:val="Lienhypertexte"/>
            <w:noProof/>
          </w:rPr>
          <w:t>1.4 Périmètre et positionnement</w:t>
        </w:r>
        <w:r>
          <w:rPr>
            <w:noProof/>
            <w:webHidden/>
          </w:rPr>
          <w:tab/>
        </w:r>
        <w:r>
          <w:rPr>
            <w:noProof/>
            <w:webHidden/>
          </w:rPr>
          <w:fldChar w:fldCharType="begin"/>
        </w:r>
        <w:r>
          <w:rPr>
            <w:noProof/>
            <w:webHidden/>
          </w:rPr>
          <w:instrText xml:space="preserve"> PAGEREF _Toc238686999 \h </w:instrText>
        </w:r>
        <w:r>
          <w:rPr>
            <w:noProof/>
            <w:webHidden/>
          </w:rPr>
        </w:r>
        <w:r>
          <w:rPr>
            <w:noProof/>
            <w:webHidden/>
          </w:rPr>
          <w:fldChar w:fldCharType="separate"/>
        </w:r>
        <w:r>
          <w:rPr>
            <w:noProof/>
            <w:webHidden/>
          </w:rPr>
          <w:t>6</w:t>
        </w:r>
        <w:r>
          <w:rPr>
            <w:noProof/>
            <w:webHidden/>
          </w:rPr>
          <w:fldChar w:fldCharType="end"/>
        </w:r>
      </w:hyperlink>
    </w:p>
    <w:p w14:paraId="3A1E7AC5" w14:textId="75541351"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0" w:history="1">
        <w:r w:rsidRPr="00C95FF1">
          <w:rPr>
            <w:rStyle w:val="Lienhypertexte"/>
            <w:noProof/>
          </w:rPr>
          <w:t>1.5 Méthode d’analyse du projet</w:t>
        </w:r>
        <w:r>
          <w:rPr>
            <w:noProof/>
            <w:webHidden/>
          </w:rPr>
          <w:tab/>
        </w:r>
        <w:r>
          <w:rPr>
            <w:noProof/>
            <w:webHidden/>
          </w:rPr>
          <w:fldChar w:fldCharType="begin"/>
        </w:r>
        <w:r>
          <w:rPr>
            <w:noProof/>
            <w:webHidden/>
          </w:rPr>
          <w:instrText xml:space="preserve"> PAGEREF _Toc238687000 \h </w:instrText>
        </w:r>
        <w:r>
          <w:rPr>
            <w:noProof/>
            <w:webHidden/>
          </w:rPr>
        </w:r>
        <w:r>
          <w:rPr>
            <w:noProof/>
            <w:webHidden/>
          </w:rPr>
          <w:fldChar w:fldCharType="separate"/>
        </w:r>
        <w:r>
          <w:rPr>
            <w:noProof/>
            <w:webHidden/>
          </w:rPr>
          <w:t>6</w:t>
        </w:r>
        <w:r>
          <w:rPr>
            <w:noProof/>
            <w:webHidden/>
          </w:rPr>
          <w:fldChar w:fldCharType="end"/>
        </w:r>
      </w:hyperlink>
    </w:p>
    <w:p w14:paraId="3E58A08C" w14:textId="0929FAC7"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1" w:history="1">
        <w:r w:rsidRPr="00C95FF1">
          <w:rPr>
            <w:rStyle w:val="Lienhypertexte"/>
            <w:noProof/>
          </w:rPr>
          <w:t>2. Organisme d’accueil et contexte métier</w:t>
        </w:r>
        <w:r>
          <w:rPr>
            <w:noProof/>
            <w:webHidden/>
          </w:rPr>
          <w:tab/>
        </w:r>
        <w:r>
          <w:rPr>
            <w:noProof/>
            <w:webHidden/>
          </w:rPr>
          <w:fldChar w:fldCharType="begin"/>
        </w:r>
        <w:r>
          <w:rPr>
            <w:noProof/>
            <w:webHidden/>
          </w:rPr>
          <w:instrText xml:space="preserve"> PAGEREF _Toc238687001 \h </w:instrText>
        </w:r>
        <w:r>
          <w:rPr>
            <w:noProof/>
            <w:webHidden/>
          </w:rPr>
        </w:r>
        <w:r>
          <w:rPr>
            <w:noProof/>
            <w:webHidden/>
          </w:rPr>
          <w:fldChar w:fldCharType="separate"/>
        </w:r>
        <w:r>
          <w:rPr>
            <w:noProof/>
            <w:webHidden/>
          </w:rPr>
          <w:t>8</w:t>
        </w:r>
        <w:r>
          <w:rPr>
            <w:noProof/>
            <w:webHidden/>
          </w:rPr>
          <w:fldChar w:fldCharType="end"/>
        </w:r>
      </w:hyperlink>
    </w:p>
    <w:p w14:paraId="6913F18D" w14:textId="7FED4635"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2" w:history="1">
        <w:r w:rsidRPr="00C95FF1">
          <w:rPr>
            <w:rStyle w:val="Lienhypertexte"/>
            <w:noProof/>
          </w:rPr>
          <w:t>2.1 Cadre du stage</w:t>
        </w:r>
        <w:r>
          <w:rPr>
            <w:noProof/>
            <w:webHidden/>
          </w:rPr>
          <w:tab/>
        </w:r>
        <w:r>
          <w:rPr>
            <w:noProof/>
            <w:webHidden/>
          </w:rPr>
          <w:fldChar w:fldCharType="begin"/>
        </w:r>
        <w:r>
          <w:rPr>
            <w:noProof/>
            <w:webHidden/>
          </w:rPr>
          <w:instrText xml:space="preserve"> PAGEREF _Toc238687002 \h </w:instrText>
        </w:r>
        <w:r>
          <w:rPr>
            <w:noProof/>
            <w:webHidden/>
          </w:rPr>
        </w:r>
        <w:r>
          <w:rPr>
            <w:noProof/>
            <w:webHidden/>
          </w:rPr>
          <w:fldChar w:fldCharType="separate"/>
        </w:r>
        <w:r>
          <w:rPr>
            <w:noProof/>
            <w:webHidden/>
          </w:rPr>
          <w:t>8</w:t>
        </w:r>
        <w:r>
          <w:rPr>
            <w:noProof/>
            <w:webHidden/>
          </w:rPr>
          <w:fldChar w:fldCharType="end"/>
        </w:r>
      </w:hyperlink>
    </w:p>
    <w:p w14:paraId="3D268E22" w14:textId="6576FD74"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3" w:history="1">
        <w:r w:rsidRPr="00C95FF1">
          <w:rPr>
            <w:rStyle w:val="Lienhypertexte"/>
            <w:noProof/>
          </w:rPr>
          <w:t>2.2 Parcours métier d’un appel d’offres</w:t>
        </w:r>
        <w:r>
          <w:rPr>
            <w:noProof/>
            <w:webHidden/>
          </w:rPr>
          <w:tab/>
        </w:r>
        <w:r>
          <w:rPr>
            <w:noProof/>
            <w:webHidden/>
          </w:rPr>
          <w:fldChar w:fldCharType="begin"/>
        </w:r>
        <w:r>
          <w:rPr>
            <w:noProof/>
            <w:webHidden/>
          </w:rPr>
          <w:instrText xml:space="preserve"> PAGEREF _Toc238687003 \h </w:instrText>
        </w:r>
        <w:r>
          <w:rPr>
            <w:noProof/>
            <w:webHidden/>
          </w:rPr>
        </w:r>
        <w:r>
          <w:rPr>
            <w:noProof/>
            <w:webHidden/>
          </w:rPr>
          <w:fldChar w:fldCharType="separate"/>
        </w:r>
        <w:r>
          <w:rPr>
            <w:noProof/>
            <w:webHidden/>
          </w:rPr>
          <w:t>8</w:t>
        </w:r>
        <w:r>
          <w:rPr>
            <w:noProof/>
            <w:webHidden/>
          </w:rPr>
          <w:fldChar w:fldCharType="end"/>
        </w:r>
      </w:hyperlink>
    </w:p>
    <w:p w14:paraId="0B277503" w14:textId="3AC90477"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4" w:history="1">
        <w:r w:rsidRPr="00C95FF1">
          <w:rPr>
            <w:rStyle w:val="Lienhypertexte"/>
            <w:noProof/>
          </w:rPr>
          <w:t>2.3 Risques métier traduits en exigences techniques</w:t>
        </w:r>
        <w:r>
          <w:rPr>
            <w:noProof/>
            <w:webHidden/>
          </w:rPr>
          <w:tab/>
        </w:r>
        <w:r>
          <w:rPr>
            <w:noProof/>
            <w:webHidden/>
          </w:rPr>
          <w:fldChar w:fldCharType="begin"/>
        </w:r>
        <w:r>
          <w:rPr>
            <w:noProof/>
            <w:webHidden/>
          </w:rPr>
          <w:instrText xml:space="preserve"> PAGEREF _Toc238687004 \h </w:instrText>
        </w:r>
        <w:r>
          <w:rPr>
            <w:noProof/>
            <w:webHidden/>
          </w:rPr>
        </w:r>
        <w:r>
          <w:rPr>
            <w:noProof/>
            <w:webHidden/>
          </w:rPr>
          <w:fldChar w:fldCharType="separate"/>
        </w:r>
        <w:r>
          <w:rPr>
            <w:noProof/>
            <w:webHidden/>
          </w:rPr>
          <w:t>8</w:t>
        </w:r>
        <w:r>
          <w:rPr>
            <w:noProof/>
            <w:webHidden/>
          </w:rPr>
          <w:fldChar w:fldCharType="end"/>
        </w:r>
      </w:hyperlink>
    </w:p>
    <w:p w14:paraId="03C0B296" w14:textId="0D7EAC28"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5" w:history="1">
        <w:r w:rsidRPr="00C95FF1">
          <w:rPr>
            <w:rStyle w:val="Lienhypertexte"/>
            <w:noProof/>
          </w:rPr>
          <w:t>3. Références techniques et choix de conception</w:t>
        </w:r>
        <w:r>
          <w:rPr>
            <w:noProof/>
            <w:webHidden/>
          </w:rPr>
          <w:tab/>
        </w:r>
        <w:r>
          <w:rPr>
            <w:noProof/>
            <w:webHidden/>
          </w:rPr>
          <w:fldChar w:fldCharType="begin"/>
        </w:r>
        <w:r>
          <w:rPr>
            <w:noProof/>
            <w:webHidden/>
          </w:rPr>
          <w:instrText xml:space="preserve"> PAGEREF _Toc238687005 \h </w:instrText>
        </w:r>
        <w:r>
          <w:rPr>
            <w:noProof/>
            <w:webHidden/>
          </w:rPr>
        </w:r>
        <w:r>
          <w:rPr>
            <w:noProof/>
            <w:webHidden/>
          </w:rPr>
          <w:fldChar w:fldCharType="separate"/>
        </w:r>
        <w:r>
          <w:rPr>
            <w:noProof/>
            <w:webHidden/>
          </w:rPr>
          <w:t>9</w:t>
        </w:r>
        <w:r>
          <w:rPr>
            <w:noProof/>
            <w:webHidden/>
          </w:rPr>
          <w:fldChar w:fldCharType="end"/>
        </w:r>
      </w:hyperlink>
    </w:p>
    <w:p w14:paraId="128FC457" w14:textId="290DF064"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6" w:history="1">
        <w:r w:rsidRPr="00C95FF1">
          <w:rPr>
            <w:rStyle w:val="Lienhypertexte"/>
            <w:noProof/>
          </w:rPr>
          <w:t>3.1 IA agentique : modèle, outils et boucle d’action</w:t>
        </w:r>
        <w:r>
          <w:rPr>
            <w:noProof/>
            <w:webHidden/>
          </w:rPr>
          <w:tab/>
        </w:r>
        <w:r>
          <w:rPr>
            <w:noProof/>
            <w:webHidden/>
          </w:rPr>
          <w:fldChar w:fldCharType="begin"/>
        </w:r>
        <w:r>
          <w:rPr>
            <w:noProof/>
            <w:webHidden/>
          </w:rPr>
          <w:instrText xml:space="preserve"> PAGEREF _Toc238687006 \h </w:instrText>
        </w:r>
        <w:r>
          <w:rPr>
            <w:noProof/>
            <w:webHidden/>
          </w:rPr>
        </w:r>
        <w:r>
          <w:rPr>
            <w:noProof/>
            <w:webHidden/>
          </w:rPr>
          <w:fldChar w:fldCharType="separate"/>
        </w:r>
        <w:r>
          <w:rPr>
            <w:noProof/>
            <w:webHidden/>
          </w:rPr>
          <w:t>9</w:t>
        </w:r>
        <w:r>
          <w:rPr>
            <w:noProof/>
            <w:webHidden/>
          </w:rPr>
          <w:fldChar w:fldCharType="end"/>
        </w:r>
      </w:hyperlink>
    </w:p>
    <w:p w14:paraId="306BF8A6" w14:textId="2A1E67ED"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7" w:history="1">
        <w:r w:rsidRPr="00C95FF1">
          <w:rPr>
            <w:rStyle w:val="Lienhypertexte"/>
            <w:noProof/>
          </w:rPr>
          <w:t>3.2 Source de vérité et contexte figé</w:t>
        </w:r>
        <w:r>
          <w:rPr>
            <w:noProof/>
            <w:webHidden/>
          </w:rPr>
          <w:tab/>
        </w:r>
        <w:r>
          <w:rPr>
            <w:noProof/>
            <w:webHidden/>
          </w:rPr>
          <w:fldChar w:fldCharType="begin"/>
        </w:r>
        <w:r>
          <w:rPr>
            <w:noProof/>
            <w:webHidden/>
          </w:rPr>
          <w:instrText xml:space="preserve"> PAGEREF _Toc238687007 \h </w:instrText>
        </w:r>
        <w:r>
          <w:rPr>
            <w:noProof/>
            <w:webHidden/>
          </w:rPr>
        </w:r>
        <w:r>
          <w:rPr>
            <w:noProof/>
            <w:webHidden/>
          </w:rPr>
          <w:fldChar w:fldCharType="separate"/>
        </w:r>
        <w:r>
          <w:rPr>
            <w:noProof/>
            <w:webHidden/>
          </w:rPr>
          <w:t>9</w:t>
        </w:r>
        <w:r>
          <w:rPr>
            <w:noProof/>
            <w:webHidden/>
          </w:rPr>
          <w:fldChar w:fldCharType="end"/>
        </w:r>
      </w:hyperlink>
    </w:p>
    <w:p w14:paraId="392ED73D" w14:textId="05411EF6"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8" w:history="1">
        <w:r w:rsidRPr="00C95FF1">
          <w:rPr>
            <w:rStyle w:val="Lienhypertexte"/>
            <w:noProof/>
          </w:rPr>
          <w:t>3.3 Extraction hybride et OCR ciblé</w:t>
        </w:r>
        <w:r>
          <w:rPr>
            <w:noProof/>
            <w:webHidden/>
          </w:rPr>
          <w:tab/>
        </w:r>
        <w:r>
          <w:rPr>
            <w:noProof/>
            <w:webHidden/>
          </w:rPr>
          <w:fldChar w:fldCharType="begin"/>
        </w:r>
        <w:r>
          <w:rPr>
            <w:noProof/>
            <w:webHidden/>
          </w:rPr>
          <w:instrText xml:space="preserve"> PAGEREF _Toc238687008 \h </w:instrText>
        </w:r>
        <w:r>
          <w:rPr>
            <w:noProof/>
            <w:webHidden/>
          </w:rPr>
        </w:r>
        <w:r>
          <w:rPr>
            <w:noProof/>
            <w:webHidden/>
          </w:rPr>
          <w:fldChar w:fldCharType="separate"/>
        </w:r>
        <w:r>
          <w:rPr>
            <w:noProof/>
            <w:webHidden/>
          </w:rPr>
          <w:t>9</w:t>
        </w:r>
        <w:r>
          <w:rPr>
            <w:noProof/>
            <w:webHidden/>
          </w:rPr>
          <w:fldChar w:fldCharType="end"/>
        </w:r>
      </w:hyperlink>
    </w:p>
    <w:p w14:paraId="55041E51" w14:textId="6B1A620E"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09" w:history="1">
        <w:r w:rsidRPr="00C95FF1">
          <w:rPr>
            <w:rStyle w:val="Lienhypertexte"/>
            <w:noProof/>
          </w:rPr>
          <w:t>3.4 Idempotence et reprise</w:t>
        </w:r>
        <w:r>
          <w:rPr>
            <w:noProof/>
            <w:webHidden/>
          </w:rPr>
          <w:tab/>
        </w:r>
        <w:r>
          <w:rPr>
            <w:noProof/>
            <w:webHidden/>
          </w:rPr>
          <w:fldChar w:fldCharType="begin"/>
        </w:r>
        <w:r>
          <w:rPr>
            <w:noProof/>
            <w:webHidden/>
          </w:rPr>
          <w:instrText xml:space="preserve"> PAGEREF _Toc238687009 \h </w:instrText>
        </w:r>
        <w:r>
          <w:rPr>
            <w:noProof/>
            <w:webHidden/>
          </w:rPr>
        </w:r>
        <w:r>
          <w:rPr>
            <w:noProof/>
            <w:webHidden/>
          </w:rPr>
          <w:fldChar w:fldCharType="separate"/>
        </w:r>
        <w:r>
          <w:rPr>
            <w:noProof/>
            <w:webHidden/>
          </w:rPr>
          <w:t>9</w:t>
        </w:r>
        <w:r>
          <w:rPr>
            <w:noProof/>
            <w:webHidden/>
          </w:rPr>
          <w:fldChar w:fldCharType="end"/>
        </w:r>
      </w:hyperlink>
    </w:p>
    <w:p w14:paraId="1A0BFD7E" w14:textId="5AA90EAB"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0" w:history="1">
        <w:r w:rsidRPr="00C95FF1">
          <w:rPr>
            <w:rStyle w:val="Lienhypertexte"/>
            <w:noProof/>
          </w:rPr>
          <w:t>3.5 Sécurité et responsabilité</w:t>
        </w:r>
        <w:r>
          <w:rPr>
            <w:noProof/>
            <w:webHidden/>
          </w:rPr>
          <w:tab/>
        </w:r>
        <w:r>
          <w:rPr>
            <w:noProof/>
            <w:webHidden/>
          </w:rPr>
          <w:fldChar w:fldCharType="begin"/>
        </w:r>
        <w:r>
          <w:rPr>
            <w:noProof/>
            <w:webHidden/>
          </w:rPr>
          <w:instrText xml:space="preserve"> PAGEREF _Toc238687010 \h </w:instrText>
        </w:r>
        <w:r>
          <w:rPr>
            <w:noProof/>
            <w:webHidden/>
          </w:rPr>
        </w:r>
        <w:r>
          <w:rPr>
            <w:noProof/>
            <w:webHidden/>
          </w:rPr>
          <w:fldChar w:fldCharType="separate"/>
        </w:r>
        <w:r>
          <w:rPr>
            <w:noProof/>
            <w:webHidden/>
          </w:rPr>
          <w:t>9</w:t>
        </w:r>
        <w:r>
          <w:rPr>
            <w:noProof/>
            <w:webHidden/>
          </w:rPr>
          <w:fldChar w:fldCharType="end"/>
        </w:r>
      </w:hyperlink>
    </w:p>
    <w:p w14:paraId="59088C1C" w14:textId="1DEEA525"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1" w:history="1">
        <w:r w:rsidRPr="00C95FF1">
          <w:rPr>
            <w:rStyle w:val="Lienhypertexte"/>
            <w:noProof/>
          </w:rPr>
          <w:t>4. Spécification fonctionnelle</w:t>
        </w:r>
        <w:r>
          <w:rPr>
            <w:noProof/>
            <w:webHidden/>
          </w:rPr>
          <w:tab/>
        </w:r>
        <w:r>
          <w:rPr>
            <w:noProof/>
            <w:webHidden/>
          </w:rPr>
          <w:fldChar w:fldCharType="begin"/>
        </w:r>
        <w:r>
          <w:rPr>
            <w:noProof/>
            <w:webHidden/>
          </w:rPr>
          <w:instrText xml:space="preserve"> PAGEREF _Toc238687011 \h </w:instrText>
        </w:r>
        <w:r>
          <w:rPr>
            <w:noProof/>
            <w:webHidden/>
          </w:rPr>
        </w:r>
        <w:r>
          <w:rPr>
            <w:noProof/>
            <w:webHidden/>
          </w:rPr>
          <w:fldChar w:fldCharType="separate"/>
        </w:r>
        <w:r>
          <w:rPr>
            <w:noProof/>
            <w:webHidden/>
          </w:rPr>
          <w:t>10</w:t>
        </w:r>
        <w:r>
          <w:rPr>
            <w:noProof/>
            <w:webHidden/>
          </w:rPr>
          <w:fldChar w:fldCharType="end"/>
        </w:r>
      </w:hyperlink>
    </w:p>
    <w:p w14:paraId="37F3F6FF" w14:textId="7476B689"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2" w:history="1">
        <w:r w:rsidRPr="00C95FF1">
          <w:rPr>
            <w:rStyle w:val="Lienhypertexte"/>
            <w:noProof/>
          </w:rPr>
          <w:t>4.1 Acteurs et cas d’utilisation</w:t>
        </w:r>
        <w:r>
          <w:rPr>
            <w:noProof/>
            <w:webHidden/>
          </w:rPr>
          <w:tab/>
        </w:r>
        <w:r>
          <w:rPr>
            <w:noProof/>
            <w:webHidden/>
          </w:rPr>
          <w:fldChar w:fldCharType="begin"/>
        </w:r>
        <w:r>
          <w:rPr>
            <w:noProof/>
            <w:webHidden/>
          </w:rPr>
          <w:instrText xml:space="preserve"> PAGEREF _Toc238687012 \h </w:instrText>
        </w:r>
        <w:r>
          <w:rPr>
            <w:noProof/>
            <w:webHidden/>
          </w:rPr>
        </w:r>
        <w:r>
          <w:rPr>
            <w:noProof/>
            <w:webHidden/>
          </w:rPr>
          <w:fldChar w:fldCharType="separate"/>
        </w:r>
        <w:r>
          <w:rPr>
            <w:noProof/>
            <w:webHidden/>
          </w:rPr>
          <w:t>10</w:t>
        </w:r>
        <w:r>
          <w:rPr>
            <w:noProof/>
            <w:webHidden/>
          </w:rPr>
          <w:fldChar w:fldCharType="end"/>
        </w:r>
      </w:hyperlink>
    </w:p>
    <w:p w14:paraId="255772E6" w14:textId="4F0B9E11"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3" w:history="1">
        <w:r w:rsidRPr="00C95FF1">
          <w:rPr>
            <w:rStyle w:val="Lienhypertexte"/>
            <w:noProof/>
          </w:rPr>
          <w:t>4.2 Exigences fonctionnelles</w:t>
        </w:r>
        <w:r>
          <w:rPr>
            <w:noProof/>
            <w:webHidden/>
          </w:rPr>
          <w:tab/>
        </w:r>
        <w:r>
          <w:rPr>
            <w:noProof/>
            <w:webHidden/>
          </w:rPr>
          <w:fldChar w:fldCharType="begin"/>
        </w:r>
        <w:r>
          <w:rPr>
            <w:noProof/>
            <w:webHidden/>
          </w:rPr>
          <w:instrText xml:space="preserve"> PAGEREF _Toc238687013 \h </w:instrText>
        </w:r>
        <w:r>
          <w:rPr>
            <w:noProof/>
            <w:webHidden/>
          </w:rPr>
        </w:r>
        <w:r>
          <w:rPr>
            <w:noProof/>
            <w:webHidden/>
          </w:rPr>
          <w:fldChar w:fldCharType="separate"/>
        </w:r>
        <w:r>
          <w:rPr>
            <w:noProof/>
            <w:webHidden/>
          </w:rPr>
          <w:t>10</w:t>
        </w:r>
        <w:r>
          <w:rPr>
            <w:noProof/>
            <w:webHidden/>
          </w:rPr>
          <w:fldChar w:fldCharType="end"/>
        </w:r>
      </w:hyperlink>
    </w:p>
    <w:p w14:paraId="26DFA85D" w14:textId="3FAB1A52"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4" w:history="1">
        <w:r w:rsidRPr="00C95FF1">
          <w:rPr>
            <w:rStyle w:val="Lienhypertexte"/>
            <w:noProof/>
          </w:rPr>
          <w:t>4.3 Exigences non fonctionnelles</w:t>
        </w:r>
        <w:r>
          <w:rPr>
            <w:noProof/>
            <w:webHidden/>
          </w:rPr>
          <w:tab/>
        </w:r>
        <w:r>
          <w:rPr>
            <w:noProof/>
            <w:webHidden/>
          </w:rPr>
          <w:fldChar w:fldCharType="begin"/>
        </w:r>
        <w:r>
          <w:rPr>
            <w:noProof/>
            <w:webHidden/>
          </w:rPr>
          <w:instrText xml:space="preserve"> PAGEREF _Toc238687014 \h </w:instrText>
        </w:r>
        <w:r>
          <w:rPr>
            <w:noProof/>
            <w:webHidden/>
          </w:rPr>
        </w:r>
        <w:r>
          <w:rPr>
            <w:noProof/>
            <w:webHidden/>
          </w:rPr>
          <w:fldChar w:fldCharType="separate"/>
        </w:r>
        <w:r>
          <w:rPr>
            <w:noProof/>
            <w:webHidden/>
          </w:rPr>
          <w:t>11</w:t>
        </w:r>
        <w:r>
          <w:rPr>
            <w:noProof/>
            <w:webHidden/>
          </w:rPr>
          <w:fldChar w:fldCharType="end"/>
        </w:r>
      </w:hyperlink>
    </w:p>
    <w:p w14:paraId="6D4AC436" w14:textId="660A5BC0"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5" w:history="1">
        <w:r w:rsidRPr="00C95FF1">
          <w:rPr>
            <w:rStyle w:val="Lienhypertexte"/>
            <w:noProof/>
          </w:rPr>
          <w:t>5. Démarche de réalisation</w:t>
        </w:r>
        <w:r>
          <w:rPr>
            <w:noProof/>
            <w:webHidden/>
          </w:rPr>
          <w:tab/>
        </w:r>
        <w:r>
          <w:rPr>
            <w:noProof/>
            <w:webHidden/>
          </w:rPr>
          <w:fldChar w:fldCharType="begin"/>
        </w:r>
        <w:r>
          <w:rPr>
            <w:noProof/>
            <w:webHidden/>
          </w:rPr>
          <w:instrText xml:space="preserve"> PAGEREF _Toc238687015 \h </w:instrText>
        </w:r>
        <w:r>
          <w:rPr>
            <w:noProof/>
            <w:webHidden/>
          </w:rPr>
        </w:r>
        <w:r>
          <w:rPr>
            <w:noProof/>
            <w:webHidden/>
          </w:rPr>
          <w:fldChar w:fldCharType="separate"/>
        </w:r>
        <w:r>
          <w:rPr>
            <w:noProof/>
            <w:webHidden/>
          </w:rPr>
          <w:t>12</w:t>
        </w:r>
        <w:r>
          <w:rPr>
            <w:noProof/>
            <w:webHidden/>
          </w:rPr>
          <w:fldChar w:fldCharType="end"/>
        </w:r>
      </w:hyperlink>
    </w:p>
    <w:p w14:paraId="68562FF2" w14:textId="524EA472"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6" w:history="1">
        <w:r w:rsidRPr="00C95FF1">
          <w:rPr>
            <w:rStyle w:val="Lienhypertexte"/>
            <w:noProof/>
          </w:rPr>
          <w:t>5.1 Construction incrémentale</w:t>
        </w:r>
        <w:r>
          <w:rPr>
            <w:noProof/>
            <w:webHidden/>
          </w:rPr>
          <w:tab/>
        </w:r>
        <w:r>
          <w:rPr>
            <w:noProof/>
            <w:webHidden/>
          </w:rPr>
          <w:fldChar w:fldCharType="begin"/>
        </w:r>
        <w:r>
          <w:rPr>
            <w:noProof/>
            <w:webHidden/>
          </w:rPr>
          <w:instrText xml:space="preserve"> PAGEREF _Toc238687016 \h </w:instrText>
        </w:r>
        <w:r>
          <w:rPr>
            <w:noProof/>
            <w:webHidden/>
          </w:rPr>
        </w:r>
        <w:r>
          <w:rPr>
            <w:noProof/>
            <w:webHidden/>
          </w:rPr>
          <w:fldChar w:fldCharType="separate"/>
        </w:r>
        <w:r>
          <w:rPr>
            <w:noProof/>
            <w:webHidden/>
          </w:rPr>
          <w:t>12</w:t>
        </w:r>
        <w:r>
          <w:rPr>
            <w:noProof/>
            <w:webHidden/>
          </w:rPr>
          <w:fldChar w:fldCharType="end"/>
        </w:r>
      </w:hyperlink>
    </w:p>
    <w:p w14:paraId="4D7A3925" w14:textId="715D051E"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7" w:history="1">
        <w:r w:rsidRPr="00C95FF1">
          <w:rPr>
            <w:rStyle w:val="Lienhypertexte"/>
            <w:noProof/>
          </w:rPr>
          <w:t>5.2 Stratégie de vérification</w:t>
        </w:r>
        <w:r>
          <w:rPr>
            <w:noProof/>
            <w:webHidden/>
          </w:rPr>
          <w:tab/>
        </w:r>
        <w:r>
          <w:rPr>
            <w:noProof/>
            <w:webHidden/>
          </w:rPr>
          <w:fldChar w:fldCharType="begin"/>
        </w:r>
        <w:r>
          <w:rPr>
            <w:noProof/>
            <w:webHidden/>
          </w:rPr>
          <w:instrText xml:space="preserve"> PAGEREF _Toc238687017 \h </w:instrText>
        </w:r>
        <w:r>
          <w:rPr>
            <w:noProof/>
            <w:webHidden/>
          </w:rPr>
        </w:r>
        <w:r>
          <w:rPr>
            <w:noProof/>
            <w:webHidden/>
          </w:rPr>
          <w:fldChar w:fldCharType="separate"/>
        </w:r>
        <w:r>
          <w:rPr>
            <w:noProof/>
            <w:webHidden/>
          </w:rPr>
          <w:t>12</w:t>
        </w:r>
        <w:r>
          <w:rPr>
            <w:noProof/>
            <w:webHidden/>
          </w:rPr>
          <w:fldChar w:fldCharType="end"/>
        </w:r>
      </w:hyperlink>
    </w:p>
    <w:p w14:paraId="64EF1F4C" w14:textId="731F65D7"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8" w:history="1">
        <w:r w:rsidRPr="00C95FF1">
          <w:rPr>
            <w:rStyle w:val="Lienhypertexte"/>
            <w:noProof/>
          </w:rPr>
          <w:t>5.3 Décisions techniques structurantes</w:t>
        </w:r>
        <w:r>
          <w:rPr>
            <w:noProof/>
            <w:webHidden/>
          </w:rPr>
          <w:tab/>
        </w:r>
        <w:r>
          <w:rPr>
            <w:noProof/>
            <w:webHidden/>
          </w:rPr>
          <w:fldChar w:fldCharType="begin"/>
        </w:r>
        <w:r>
          <w:rPr>
            <w:noProof/>
            <w:webHidden/>
          </w:rPr>
          <w:instrText xml:space="preserve"> PAGEREF _Toc238687018 \h </w:instrText>
        </w:r>
        <w:r>
          <w:rPr>
            <w:noProof/>
            <w:webHidden/>
          </w:rPr>
        </w:r>
        <w:r>
          <w:rPr>
            <w:noProof/>
            <w:webHidden/>
          </w:rPr>
          <w:fldChar w:fldCharType="separate"/>
        </w:r>
        <w:r>
          <w:rPr>
            <w:noProof/>
            <w:webHidden/>
          </w:rPr>
          <w:t>12</w:t>
        </w:r>
        <w:r>
          <w:rPr>
            <w:noProof/>
            <w:webHidden/>
          </w:rPr>
          <w:fldChar w:fldCharType="end"/>
        </w:r>
      </w:hyperlink>
    </w:p>
    <w:p w14:paraId="4490A52A" w14:textId="1E076246"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19" w:history="1">
        <w:r w:rsidRPr="00C95FF1">
          <w:rPr>
            <w:rStyle w:val="Lienhypertexte"/>
            <w:noProof/>
          </w:rPr>
          <w:t>6. Architecture du système</w:t>
        </w:r>
        <w:r>
          <w:rPr>
            <w:noProof/>
            <w:webHidden/>
          </w:rPr>
          <w:tab/>
        </w:r>
        <w:r>
          <w:rPr>
            <w:noProof/>
            <w:webHidden/>
          </w:rPr>
          <w:fldChar w:fldCharType="begin"/>
        </w:r>
        <w:r>
          <w:rPr>
            <w:noProof/>
            <w:webHidden/>
          </w:rPr>
          <w:instrText xml:space="preserve"> PAGEREF _Toc238687019 \h </w:instrText>
        </w:r>
        <w:r>
          <w:rPr>
            <w:noProof/>
            <w:webHidden/>
          </w:rPr>
        </w:r>
        <w:r>
          <w:rPr>
            <w:noProof/>
            <w:webHidden/>
          </w:rPr>
          <w:fldChar w:fldCharType="separate"/>
        </w:r>
        <w:r>
          <w:rPr>
            <w:noProof/>
            <w:webHidden/>
          </w:rPr>
          <w:t>13</w:t>
        </w:r>
        <w:r>
          <w:rPr>
            <w:noProof/>
            <w:webHidden/>
          </w:rPr>
          <w:fldChar w:fldCharType="end"/>
        </w:r>
      </w:hyperlink>
    </w:p>
    <w:p w14:paraId="7C1D0E13" w14:textId="08EA9792"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0" w:history="1">
        <w:r w:rsidRPr="00C95FF1">
          <w:rPr>
            <w:rStyle w:val="Lienhypertexte"/>
            <w:noProof/>
          </w:rPr>
          <w:t>6.1 Vue logique de bout en bout</w:t>
        </w:r>
        <w:r>
          <w:rPr>
            <w:noProof/>
            <w:webHidden/>
          </w:rPr>
          <w:tab/>
        </w:r>
        <w:r>
          <w:rPr>
            <w:noProof/>
            <w:webHidden/>
          </w:rPr>
          <w:fldChar w:fldCharType="begin"/>
        </w:r>
        <w:r>
          <w:rPr>
            <w:noProof/>
            <w:webHidden/>
          </w:rPr>
          <w:instrText xml:space="preserve"> PAGEREF _Toc238687020 \h </w:instrText>
        </w:r>
        <w:r>
          <w:rPr>
            <w:noProof/>
            <w:webHidden/>
          </w:rPr>
        </w:r>
        <w:r>
          <w:rPr>
            <w:noProof/>
            <w:webHidden/>
          </w:rPr>
          <w:fldChar w:fldCharType="separate"/>
        </w:r>
        <w:r>
          <w:rPr>
            <w:noProof/>
            <w:webHidden/>
          </w:rPr>
          <w:t>13</w:t>
        </w:r>
        <w:r>
          <w:rPr>
            <w:noProof/>
            <w:webHidden/>
          </w:rPr>
          <w:fldChar w:fldCharType="end"/>
        </w:r>
      </w:hyperlink>
    </w:p>
    <w:p w14:paraId="01B1FC99" w14:textId="716862BD"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1" w:history="1">
        <w:r w:rsidRPr="00C95FF1">
          <w:rPr>
            <w:rStyle w:val="Lienhypertexte"/>
            <w:noProof/>
          </w:rPr>
          <w:t>6.2 Vue de déploiement</w:t>
        </w:r>
        <w:r>
          <w:rPr>
            <w:noProof/>
            <w:webHidden/>
          </w:rPr>
          <w:tab/>
        </w:r>
        <w:r>
          <w:rPr>
            <w:noProof/>
            <w:webHidden/>
          </w:rPr>
          <w:fldChar w:fldCharType="begin"/>
        </w:r>
        <w:r>
          <w:rPr>
            <w:noProof/>
            <w:webHidden/>
          </w:rPr>
          <w:instrText xml:space="preserve"> PAGEREF _Toc238687021 \h </w:instrText>
        </w:r>
        <w:r>
          <w:rPr>
            <w:noProof/>
            <w:webHidden/>
          </w:rPr>
        </w:r>
        <w:r>
          <w:rPr>
            <w:noProof/>
            <w:webHidden/>
          </w:rPr>
          <w:fldChar w:fldCharType="separate"/>
        </w:r>
        <w:r>
          <w:rPr>
            <w:noProof/>
            <w:webHidden/>
          </w:rPr>
          <w:t>13</w:t>
        </w:r>
        <w:r>
          <w:rPr>
            <w:noProof/>
            <w:webHidden/>
          </w:rPr>
          <w:fldChar w:fldCharType="end"/>
        </w:r>
      </w:hyperlink>
    </w:p>
    <w:p w14:paraId="24341947" w14:textId="50F9F6A8"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2" w:history="1">
        <w:r w:rsidRPr="00C95FF1">
          <w:rPr>
            <w:rStyle w:val="Lienhypertexte"/>
            <w:noProof/>
          </w:rPr>
          <w:t>6.3 Services et responsabilités</w:t>
        </w:r>
        <w:r>
          <w:rPr>
            <w:noProof/>
            <w:webHidden/>
          </w:rPr>
          <w:tab/>
        </w:r>
        <w:r>
          <w:rPr>
            <w:noProof/>
            <w:webHidden/>
          </w:rPr>
          <w:fldChar w:fldCharType="begin"/>
        </w:r>
        <w:r>
          <w:rPr>
            <w:noProof/>
            <w:webHidden/>
          </w:rPr>
          <w:instrText xml:space="preserve"> PAGEREF _Toc238687022 \h </w:instrText>
        </w:r>
        <w:r>
          <w:rPr>
            <w:noProof/>
            <w:webHidden/>
          </w:rPr>
        </w:r>
        <w:r>
          <w:rPr>
            <w:noProof/>
            <w:webHidden/>
          </w:rPr>
          <w:fldChar w:fldCharType="separate"/>
        </w:r>
        <w:r>
          <w:rPr>
            <w:noProof/>
            <w:webHidden/>
          </w:rPr>
          <w:t>13</w:t>
        </w:r>
        <w:r>
          <w:rPr>
            <w:noProof/>
            <w:webHidden/>
          </w:rPr>
          <w:fldChar w:fldCharType="end"/>
        </w:r>
      </w:hyperlink>
    </w:p>
    <w:p w14:paraId="7DBA8C43" w14:textId="43FF44FD"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3" w:history="1">
        <w:r w:rsidRPr="00C95FF1">
          <w:rPr>
            <w:rStyle w:val="Lienhypertexte"/>
            <w:noProof/>
          </w:rPr>
          <w:t>6.4 Flux de données et niveaux de confiance</w:t>
        </w:r>
        <w:r>
          <w:rPr>
            <w:noProof/>
            <w:webHidden/>
          </w:rPr>
          <w:tab/>
        </w:r>
        <w:r>
          <w:rPr>
            <w:noProof/>
            <w:webHidden/>
          </w:rPr>
          <w:fldChar w:fldCharType="begin"/>
        </w:r>
        <w:r>
          <w:rPr>
            <w:noProof/>
            <w:webHidden/>
          </w:rPr>
          <w:instrText xml:space="preserve"> PAGEREF _Toc238687023 \h </w:instrText>
        </w:r>
        <w:r>
          <w:rPr>
            <w:noProof/>
            <w:webHidden/>
          </w:rPr>
        </w:r>
        <w:r>
          <w:rPr>
            <w:noProof/>
            <w:webHidden/>
          </w:rPr>
          <w:fldChar w:fldCharType="separate"/>
        </w:r>
        <w:r>
          <w:rPr>
            <w:noProof/>
            <w:webHidden/>
          </w:rPr>
          <w:t>14</w:t>
        </w:r>
        <w:r>
          <w:rPr>
            <w:noProof/>
            <w:webHidden/>
          </w:rPr>
          <w:fldChar w:fldCharType="end"/>
        </w:r>
      </w:hyperlink>
    </w:p>
    <w:p w14:paraId="78A3E484" w14:textId="19553C20"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4" w:history="1">
        <w:r w:rsidRPr="00C95FF1">
          <w:rPr>
            <w:rStyle w:val="Lienhypertexte"/>
            <w:noProof/>
          </w:rPr>
          <w:t>7. Modèle de données et traçabilité</w:t>
        </w:r>
        <w:r>
          <w:rPr>
            <w:noProof/>
            <w:webHidden/>
          </w:rPr>
          <w:tab/>
        </w:r>
        <w:r>
          <w:rPr>
            <w:noProof/>
            <w:webHidden/>
          </w:rPr>
          <w:fldChar w:fldCharType="begin"/>
        </w:r>
        <w:r>
          <w:rPr>
            <w:noProof/>
            <w:webHidden/>
          </w:rPr>
          <w:instrText xml:space="preserve"> PAGEREF _Toc238687024 \h </w:instrText>
        </w:r>
        <w:r>
          <w:rPr>
            <w:noProof/>
            <w:webHidden/>
          </w:rPr>
        </w:r>
        <w:r>
          <w:rPr>
            <w:noProof/>
            <w:webHidden/>
          </w:rPr>
          <w:fldChar w:fldCharType="separate"/>
        </w:r>
        <w:r>
          <w:rPr>
            <w:noProof/>
            <w:webHidden/>
          </w:rPr>
          <w:t>15</w:t>
        </w:r>
        <w:r>
          <w:rPr>
            <w:noProof/>
            <w:webHidden/>
          </w:rPr>
          <w:fldChar w:fldCharType="end"/>
        </w:r>
      </w:hyperlink>
    </w:p>
    <w:p w14:paraId="428297A9" w14:textId="1EC01325"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5" w:history="1">
        <w:r w:rsidRPr="00C95FF1">
          <w:rPr>
            <w:rStyle w:val="Lienhypertexte"/>
            <w:noProof/>
          </w:rPr>
          <w:t>7.1 Séparation des faits et des interprétations</w:t>
        </w:r>
        <w:r>
          <w:rPr>
            <w:noProof/>
            <w:webHidden/>
          </w:rPr>
          <w:tab/>
        </w:r>
        <w:r>
          <w:rPr>
            <w:noProof/>
            <w:webHidden/>
          </w:rPr>
          <w:fldChar w:fldCharType="begin"/>
        </w:r>
        <w:r>
          <w:rPr>
            <w:noProof/>
            <w:webHidden/>
          </w:rPr>
          <w:instrText xml:space="preserve"> PAGEREF _Toc238687025 \h </w:instrText>
        </w:r>
        <w:r>
          <w:rPr>
            <w:noProof/>
            <w:webHidden/>
          </w:rPr>
        </w:r>
        <w:r>
          <w:rPr>
            <w:noProof/>
            <w:webHidden/>
          </w:rPr>
          <w:fldChar w:fldCharType="separate"/>
        </w:r>
        <w:r>
          <w:rPr>
            <w:noProof/>
            <w:webHidden/>
          </w:rPr>
          <w:t>15</w:t>
        </w:r>
        <w:r>
          <w:rPr>
            <w:noProof/>
            <w:webHidden/>
          </w:rPr>
          <w:fldChar w:fldCharType="end"/>
        </w:r>
      </w:hyperlink>
    </w:p>
    <w:p w14:paraId="2701040A" w14:textId="48D717A4"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6" w:history="1">
        <w:r w:rsidRPr="00C95FF1">
          <w:rPr>
            <w:rStyle w:val="Lienhypertexte"/>
            <w:noProof/>
          </w:rPr>
          <w:t>7.2 Migrations et invariants</w:t>
        </w:r>
        <w:r>
          <w:rPr>
            <w:noProof/>
            <w:webHidden/>
          </w:rPr>
          <w:tab/>
        </w:r>
        <w:r>
          <w:rPr>
            <w:noProof/>
            <w:webHidden/>
          </w:rPr>
          <w:fldChar w:fldCharType="begin"/>
        </w:r>
        <w:r>
          <w:rPr>
            <w:noProof/>
            <w:webHidden/>
          </w:rPr>
          <w:instrText xml:space="preserve"> PAGEREF _Toc238687026 \h </w:instrText>
        </w:r>
        <w:r>
          <w:rPr>
            <w:noProof/>
            <w:webHidden/>
          </w:rPr>
        </w:r>
        <w:r>
          <w:rPr>
            <w:noProof/>
            <w:webHidden/>
          </w:rPr>
          <w:fldChar w:fldCharType="separate"/>
        </w:r>
        <w:r>
          <w:rPr>
            <w:noProof/>
            <w:webHidden/>
          </w:rPr>
          <w:t>15</w:t>
        </w:r>
        <w:r>
          <w:rPr>
            <w:noProof/>
            <w:webHidden/>
          </w:rPr>
          <w:fldChar w:fldCharType="end"/>
        </w:r>
      </w:hyperlink>
    </w:p>
    <w:p w14:paraId="6D04BEB5" w14:textId="2E20E721"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7" w:history="1">
        <w:r w:rsidRPr="00C95FF1">
          <w:rPr>
            <w:rStyle w:val="Lienhypertexte"/>
            <w:noProof/>
          </w:rPr>
          <w:t>7.3 Empreintes et relecture</w:t>
        </w:r>
        <w:r>
          <w:rPr>
            <w:noProof/>
            <w:webHidden/>
          </w:rPr>
          <w:tab/>
        </w:r>
        <w:r>
          <w:rPr>
            <w:noProof/>
            <w:webHidden/>
          </w:rPr>
          <w:fldChar w:fldCharType="begin"/>
        </w:r>
        <w:r>
          <w:rPr>
            <w:noProof/>
            <w:webHidden/>
          </w:rPr>
          <w:instrText xml:space="preserve"> PAGEREF _Toc238687027 \h </w:instrText>
        </w:r>
        <w:r>
          <w:rPr>
            <w:noProof/>
            <w:webHidden/>
          </w:rPr>
        </w:r>
        <w:r>
          <w:rPr>
            <w:noProof/>
            <w:webHidden/>
          </w:rPr>
          <w:fldChar w:fldCharType="separate"/>
        </w:r>
        <w:r>
          <w:rPr>
            <w:noProof/>
            <w:webHidden/>
          </w:rPr>
          <w:t>15</w:t>
        </w:r>
        <w:r>
          <w:rPr>
            <w:noProof/>
            <w:webHidden/>
          </w:rPr>
          <w:fldChar w:fldCharType="end"/>
        </w:r>
      </w:hyperlink>
    </w:p>
    <w:p w14:paraId="6A15261B" w14:textId="6BA7E86A"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8" w:history="1">
        <w:r w:rsidRPr="00C95FF1">
          <w:rPr>
            <w:rStyle w:val="Lienhypertexte"/>
            <w:noProof/>
          </w:rPr>
          <w:t>8. Collecte et normalisation HAICOP</w:t>
        </w:r>
        <w:r>
          <w:rPr>
            <w:noProof/>
            <w:webHidden/>
          </w:rPr>
          <w:tab/>
        </w:r>
        <w:r>
          <w:rPr>
            <w:noProof/>
            <w:webHidden/>
          </w:rPr>
          <w:fldChar w:fldCharType="begin"/>
        </w:r>
        <w:r>
          <w:rPr>
            <w:noProof/>
            <w:webHidden/>
          </w:rPr>
          <w:instrText xml:space="preserve"> PAGEREF _Toc238687028 \h </w:instrText>
        </w:r>
        <w:r>
          <w:rPr>
            <w:noProof/>
            <w:webHidden/>
          </w:rPr>
        </w:r>
        <w:r>
          <w:rPr>
            <w:noProof/>
            <w:webHidden/>
          </w:rPr>
          <w:fldChar w:fldCharType="separate"/>
        </w:r>
        <w:r>
          <w:rPr>
            <w:noProof/>
            <w:webHidden/>
          </w:rPr>
          <w:t>17</w:t>
        </w:r>
        <w:r>
          <w:rPr>
            <w:noProof/>
            <w:webHidden/>
          </w:rPr>
          <w:fldChar w:fldCharType="end"/>
        </w:r>
      </w:hyperlink>
    </w:p>
    <w:p w14:paraId="4863B97E" w14:textId="53101CB5"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29" w:history="1">
        <w:r w:rsidRPr="00C95FF1">
          <w:rPr>
            <w:rStyle w:val="Lienhypertexte"/>
            <w:noProof/>
          </w:rPr>
          <w:t>8.1 Client public</w:t>
        </w:r>
        <w:r>
          <w:rPr>
            <w:noProof/>
            <w:webHidden/>
          </w:rPr>
          <w:tab/>
        </w:r>
        <w:r>
          <w:rPr>
            <w:noProof/>
            <w:webHidden/>
          </w:rPr>
          <w:fldChar w:fldCharType="begin"/>
        </w:r>
        <w:r>
          <w:rPr>
            <w:noProof/>
            <w:webHidden/>
          </w:rPr>
          <w:instrText xml:space="preserve"> PAGEREF _Toc238687029 \h </w:instrText>
        </w:r>
        <w:r>
          <w:rPr>
            <w:noProof/>
            <w:webHidden/>
          </w:rPr>
        </w:r>
        <w:r>
          <w:rPr>
            <w:noProof/>
            <w:webHidden/>
          </w:rPr>
          <w:fldChar w:fldCharType="separate"/>
        </w:r>
        <w:r>
          <w:rPr>
            <w:noProof/>
            <w:webHidden/>
          </w:rPr>
          <w:t>17</w:t>
        </w:r>
        <w:r>
          <w:rPr>
            <w:noProof/>
            <w:webHidden/>
          </w:rPr>
          <w:fldChar w:fldCharType="end"/>
        </w:r>
      </w:hyperlink>
    </w:p>
    <w:p w14:paraId="34CFEEE4" w14:textId="6B01C695"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0" w:history="1">
        <w:r w:rsidRPr="00C95FF1">
          <w:rPr>
            <w:rStyle w:val="Lienhypertexte"/>
            <w:noProof/>
          </w:rPr>
          <w:t>8.2 Journalisation et transactions</w:t>
        </w:r>
        <w:r>
          <w:rPr>
            <w:noProof/>
            <w:webHidden/>
          </w:rPr>
          <w:tab/>
        </w:r>
        <w:r>
          <w:rPr>
            <w:noProof/>
            <w:webHidden/>
          </w:rPr>
          <w:fldChar w:fldCharType="begin"/>
        </w:r>
        <w:r>
          <w:rPr>
            <w:noProof/>
            <w:webHidden/>
          </w:rPr>
          <w:instrText xml:space="preserve"> PAGEREF _Toc238687030 \h </w:instrText>
        </w:r>
        <w:r>
          <w:rPr>
            <w:noProof/>
            <w:webHidden/>
          </w:rPr>
        </w:r>
        <w:r>
          <w:rPr>
            <w:noProof/>
            <w:webHidden/>
          </w:rPr>
          <w:fldChar w:fldCharType="separate"/>
        </w:r>
        <w:r>
          <w:rPr>
            <w:noProof/>
            <w:webHidden/>
          </w:rPr>
          <w:t>17</w:t>
        </w:r>
        <w:r>
          <w:rPr>
            <w:noProof/>
            <w:webHidden/>
          </w:rPr>
          <w:fldChar w:fldCharType="end"/>
        </w:r>
      </w:hyperlink>
    </w:p>
    <w:p w14:paraId="280C6BAF" w14:textId="41083F13"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1" w:history="1">
        <w:r w:rsidRPr="00C95FF1">
          <w:rPr>
            <w:rStyle w:val="Lienhypertexte"/>
            <w:noProof/>
          </w:rPr>
          <w:t>8.3 Données normalisées</w:t>
        </w:r>
        <w:r>
          <w:rPr>
            <w:noProof/>
            <w:webHidden/>
          </w:rPr>
          <w:tab/>
        </w:r>
        <w:r>
          <w:rPr>
            <w:noProof/>
            <w:webHidden/>
          </w:rPr>
          <w:fldChar w:fldCharType="begin"/>
        </w:r>
        <w:r>
          <w:rPr>
            <w:noProof/>
            <w:webHidden/>
          </w:rPr>
          <w:instrText xml:space="preserve"> PAGEREF _Toc238687031 \h </w:instrText>
        </w:r>
        <w:r>
          <w:rPr>
            <w:noProof/>
            <w:webHidden/>
          </w:rPr>
        </w:r>
        <w:r>
          <w:rPr>
            <w:noProof/>
            <w:webHidden/>
          </w:rPr>
          <w:fldChar w:fldCharType="separate"/>
        </w:r>
        <w:r>
          <w:rPr>
            <w:noProof/>
            <w:webHidden/>
          </w:rPr>
          <w:t>17</w:t>
        </w:r>
        <w:r>
          <w:rPr>
            <w:noProof/>
            <w:webHidden/>
          </w:rPr>
          <w:fldChar w:fldCharType="end"/>
        </w:r>
      </w:hyperlink>
    </w:p>
    <w:p w14:paraId="7F8BDDA8" w14:textId="6AE68FF6"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2" w:history="1">
        <w:r w:rsidRPr="00C95FF1">
          <w:rPr>
            <w:rStyle w:val="Lienhypertexte"/>
            <w:noProof/>
          </w:rPr>
          <w:t>8.4 Contrôle d’accès documentaire</w:t>
        </w:r>
        <w:r>
          <w:rPr>
            <w:noProof/>
            <w:webHidden/>
          </w:rPr>
          <w:tab/>
        </w:r>
        <w:r>
          <w:rPr>
            <w:noProof/>
            <w:webHidden/>
          </w:rPr>
          <w:fldChar w:fldCharType="begin"/>
        </w:r>
        <w:r>
          <w:rPr>
            <w:noProof/>
            <w:webHidden/>
          </w:rPr>
          <w:instrText xml:space="preserve"> PAGEREF _Toc238687032 \h </w:instrText>
        </w:r>
        <w:r>
          <w:rPr>
            <w:noProof/>
            <w:webHidden/>
          </w:rPr>
        </w:r>
        <w:r>
          <w:rPr>
            <w:noProof/>
            <w:webHidden/>
          </w:rPr>
          <w:fldChar w:fldCharType="separate"/>
        </w:r>
        <w:r>
          <w:rPr>
            <w:noProof/>
            <w:webHidden/>
          </w:rPr>
          <w:t>17</w:t>
        </w:r>
        <w:r>
          <w:rPr>
            <w:noProof/>
            <w:webHidden/>
          </w:rPr>
          <w:fldChar w:fldCharType="end"/>
        </w:r>
      </w:hyperlink>
    </w:p>
    <w:p w14:paraId="33C36201" w14:textId="37FB2191"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3" w:history="1">
        <w:r w:rsidRPr="00C95FF1">
          <w:rPr>
            <w:rStyle w:val="Lienhypertexte"/>
            <w:noProof/>
          </w:rPr>
          <w:t>9. Pipeline documentaire</w:t>
        </w:r>
        <w:r>
          <w:rPr>
            <w:noProof/>
            <w:webHidden/>
          </w:rPr>
          <w:tab/>
        </w:r>
        <w:r>
          <w:rPr>
            <w:noProof/>
            <w:webHidden/>
          </w:rPr>
          <w:fldChar w:fldCharType="begin"/>
        </w:r>
        <w:r>
          <w:rPr>
            <w:noProof/>
            <w:webHidden/>
          </w:rPr>
          <w:instrText xml:space="preserve"> PAGEREF _Toc238687033 \h </w:instrText>
        </w:r>
        <w:r>
          <w:rPr>
            <w:noProof/>
            <w:webHidden/>
          </w:rPr>
        </w:r>
        <w:r>
          <w:rPr>
            <w:noProof/>
            <w:webHidden/>
          </w:rPr>
          <w:fldChar w:fldCharType="separate"/>
        </w:r>
        <w:r>
          <w:rPr>
            <w:noProof/>
            <w:webHidden/>
          </w:rPr>
          <w:t>18</w:t>
        </w:r>
        <w:r>
          <w:rPr>
            <w:noProof/>
            <w:webHidden/>
          </w:rPr>
          <w:fldChar w:fldCharType="end"/>
        </w:r>
      </w:hyperlink>
    </w:p>
    <w:p w14:paraId="69939076" w14:textId="11AE3816"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4" w:history="1">
        <w:r w:rsidRPr="00C95FF1">
          <w:rPr>
            <w:rStyle w:val="Lienhypertexte"/>
            <w:noProof/>
          </w:rPr>
          <w:t>9.1 Formats et stratégie</w:t>
        </w:r>
        <w:r>
          <w:rPr>
            <w:noProof/>
            <w:webHidden/>
          </w:rPr>
          <w:tab/>
        </w:r>
        <w:r>
          <w:rPr>
            <w:noProof/>
            <w:webHidden/>
          </w:rPr>
          <w:fldChar w:fldCharType="begin"/>
        </w:r>
        <w:r>
          <w:rPr>
            <w:noProof/>
            <w:webHidden/>
          </w:rPr>
          <w:instrText xml:space="preserve"> PAGEREF _Toc238687034 \h </w:instrText>
        </w:r>
        <w:r>
          <w:rPr>
            <w:noProof/>
            <w:webHidden/>
          </w:rPr>
        </w:r>
        <w:r>
          <w:rPr>
            <w:noProof/>
            <w:webHidden/>
          </w:rPr>
          <w:fldChar w:fldCharType="separate"/>
        </w:r>
        <w:r>
          <w:rPr>
            <w:noProof/>
            <w:webHidden/>
          </w:rPr>
          <w:t>18</w:t>
        </w:r>
        <w:r>
          <w:rPr>
            <w:noProof/>
            <w:webHidden/>
          </w:rPr>
          <w:fldChar w:fldCharType="end"/>
        </w:r>
      </w:hyperlink>
    </w:p>
    <w:p w14:paraId="5D19DF60" w14:textId="1BBBE7CF"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5" w:history="1">
        <w:r w:rsidRPr="00C95FF1">
          <w:rPr>
            <w:rStyle w:val="Lienhypertexte"/>
            <w:noProof/>
          </w:rPr>
          <w:t>9.2 PDF et repères de page</w:t>
        </w:r>
        <w:r>
          <w:rPr>
            <w:noProof/>
            <w:webHidden/>
          </w:rPr>
          <w:tab/>
        </w:r>
        <w:r>
          <w:rPr>
            <w:noProof/>
            <w:webHidden/>
          </w:rPr>
          <w:fldChar w:fldCharType="begin"/>
        </w:r>
        <w:r>
          <w:rPr>
            <w:noProof/>
            <w:webHidden/>
          </w:rPr>
          <w:instrText xml:space="preserve"> PAGEREF _Toc238687035 \h </w:instrText>
        </w:r>
        <w:r>
          <w:rPr>
            <w:noProof/>
            <w:webHidden/>
          </w:rPr>
        </w:r>
        <w:r>
          <w:rPr>
            <w:noProof/>
            <w:webHidden/>
          </w:rPr>
          <w:fldChar w:fldCharType="separate"/>
        </w:r>
        <w:r>
          <w:rPr>
            <w:noProof/>
            <w:webHidden/>
          </w:rPr>
          <w:t>18</w:t>
        </w:r>
        <w:r>
          <w:rPr>
            <w:noProof/>
            <w:webHidden/>
          </w:rPr>
          <w:fldChar w:fldCharType="end"/>
        </w:r>
      </w:hyperlink>
    </w:p>
    <w:p w14:paraId="449B3DEA" w14:textId="509153D6"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6" w:history="1">
        <w:r w:rsidRPr="00C95FF1">
          <w:rPr>
            <w:rStyle w:val="Lienhypertexte"/>
            <w:noProof/>
          </w:rPr>
          <w:t>9.3 Documents bureautiques et images</w:t>
        </w:r>
        <w:r>
          <w:rPr>
            <w:noProof/>
            <w:webHidden/>
          </w:rPr>
          <w:tab/>
        </w:r>
        <w:r>
          <w:rPr>
            <w:noProof/>
            <w:webHidden/>
          </w:rPr>
          <w:fldChar w:fldCharType="begin"/>
        </w:r>
        <w:r>
          <w:rPr>
            <w:noProof/>
            <w:webHidden/>
          </w:rPr>
          <w:instrText xml:space="preserve"> PAGEREF _Toc238687036 \h </w:instrText>
        </w:r>
        <w:r>
          <w:rPr>
            <w:noProof/>
            <w:webHidden/>
          </w:rPr>
        </w:r>
        <w:r>
          <w:rPr>
            <w:noProof/>
            <w:webHidden/>
          </w:rPr>
          <w:fldChar w:fldCharType="separate"/>
        </w:r>
        <w:r>
          <w:rPr>
            <w:noProof/>
            <w:webHidden/>
          </w:rPr>
          <w:t>18</w:t>
        </w:r>
        <w:r>
          <w:rPr>
            <w:noProof/>
            <w:webHidden/>
          </w:rPr>
          <w:fldChar w:fldCharType="end"/>
        </w:r>
      </w:hyperlink>
    </w:p>
    <w:p w14:paraId="12A32442" w14:textId="221EA89E"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7" w:history="1">
        <w:r w:rsidRPr="00C95FF1">
          <w:rPr>
            <w:rStyle w:val="Lienhypertexte"/>
            <w:noProof/>
          </w:rPr>
          <w:t>9.4 États persistants et reprise</w:t>
        </w:r>
        <w:r>
          <w:rPr>
            <w:noProof/>
            <w:webHidden/>
          </w:rPr>
          <w:tab/>
        </w:r>
        <w:r>
          <w:rPr>
            <w:noProof/>
            <w:webHidden/>
          </w:rPr>
          <w:fldChar w:fldCharType="begin"/>
        </w:r>
        <w:r>
          <w:rPr>
            <w:noProof/>
            <w:webHidden/>
          </w:rPr>
          <w:instrText xml:space="preserve"> PAGEREF _Toc238687037 \h </w:instrText>
        </w:r>
        <w:r>
          <w:rPr>
            <w:noProof/>
            <w:webHidden/>
          </w:rPr>
        </w:r>
        <w:r>
          <w:rPr>
            <w:noProof/>
            <w:webHidden/>
          </w:rPr>
          <w:fldChar w:fldCharType="separate"/>
        </w:r>
        <w:r>
          <w:rPr>
            <w:noProof/>
            <w:webHidden/>
          </w:rPr>
          <w:t>18</w:t>
        </w:r>
        <w:r>
          <w:rPr>
            <w:noProof/>
            <w:webHidden/>
          </w:rPr>
          <w:fldChar w:fldCharType="end"/>
        </w:r>
      </w:hyperlink>
    </w:p>
    <w:p w14:paraId="17B2C12F" w14:textId="2448CDD2"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8" w:history="1">
        <w:r w:rsidRPr="00C95FF1">
          <w:rPr>
            <w:rStyle w:val="Lienhypertexte"/>
            <w:noProof/>
          </w:rPr>
          <w:t>10. Analyse Go / No-Go</w:t>
        </w:r>
        <w:r>
          <w:rPr>
            <w:noProof/>
            <w:webHidden/>
          </w:rPr>
          <w:tab/>
        </w:r>
        <w:r>
          <w:rPr>
            <w:noProof/>
            <w:webHidden/>
          </w:rPr>
          <w:fldChar w:fldCharType="begin"/>
        </w:r>
        <w:r>
          <w:rPr>
            <w:noProof/>
            <w:webHidden/>
          </w:rPr>
          <w:instrText xml:space="preserve"> PAGEREF _Toc238687038 \h </w:instrText>
        </w:r>
        <w:r>
          <w:rPr>
            <w:noProof/>
            <w:webHidden/>
          </w:rPr>
        </w:r>
        <w:r>
          <w:rPr>
            <w:noProof/>
            <w:webHidden/>
          </w:rPr>
          <w:fldChar w:fldCharType="separate"/>
        </w:r>
        <w:r>
          <w:rPr>
            <w:noProof/>
            <w:webHidden/>
          </w:rPr>
          <w:t>19</w:t>
        </w:r>
        <w:r>
          <w:rPr>
            <w:noProof/>
            <w:webHidden/>
          </w:rPr>
          <w:fldChar w:fldCharType="end"/>
        </w:r>
      </w:hyperlink>
    </w:p>
    <w:p w14:paraId="3FA9ED4F" w14:textId="3C3015CD"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39" w:history="1">
        <w:r w:rsidRPr="00C95FF1">
          <w:rPr>
            <w:rStyle w:val="Lienhypertexte"/>
            <w:noProof/>
          </w:rPr>
          <w:t>10.1 Contexte sémantique</w:t>
        </w:r>
        <w:r>
          <w:rPr>
            <w:noProof/>
            <w:webHidden/>
          </w:rPr>
          <w:tab/>
        </w:r>
        <w:r>
          <w:rPr>
            <w:noProof/>
            <w:webHidden/>
          </w:rPr>
          <w:fldChar w:fldCharType="begin"/>
        </w:r>
        <w:r>
          <w:rPr>
            <w:noProof/>
            <w:webHidden/>
          </w:rPr>
          <w:instrText xml:space="preserve"> PAGEREF _Toc238687039 \h </w:instrText>
        </w:r>
        <w:r>
          <w:rPr>
            <w:noProof/>
            <w:webHidden/>
          </w:rPr>
        </w:r>
        <w:r>
          <w:rPr>
            <w:noProof/>
            <w:webHidden/>
          </w:rPr>
          <w:fldChar w:fldCharType="separate"/>
        </w:r>
        <w:r>
          <w:rPr>
            <w:noProof/>
            <w:webHidden/>
          </w:rPr>
          <w:t>19</w:t>
        </w:r>
        <w:r>
          <w:rPr>
            <w:noProof/>
            <w:webHidden/>
          </w:rPr>
          <w:fldChar w:fldCharType="end"/>
        </w:r>
      </w:hyperlink>
    </w:p>
    <w:p w14:paraId="7501C33E" w14:textId="5D339D3C"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0" w:history="1">
        <w:r w:rsidRPr="00C95FF1">
          <w:rPr>
            <w:rStyle w:val="Lienhypertexte"/>
            <w:noProof/>
          </w:rPr>
          <w:t>10.2 Fiche obligatoire en neuf sections</w:t>
        </w:r>
        <w:r>
          <w:rPr>
            <w:noProof/>
            <w:webHidden/>
          </w:rPr>
          <w:tab/>
        </w:r>
        <w:r>
          <w:rPr>
            <w:noProof/>
            <w:webHidden/>
          </w:rPr>
          <w:fldChar w:fldCharType="begin"/>
        </w:r>
        <w:r>
          <w:rPr>
            <w:noProof/>
            <w:webHidden/>
          </w:rPr>
          <w:instrText xml:space="preserve"> PAGEREF _Toc238687040 \h </w:instrText>
        </w:r>
        <w:r>
          <w:rPr>
            <w:noProof/>
            <w:webHidden/>
          </w:rPr>
        </w:r>
        <w:r>
          <w:rPr>
            <w:noProof/>
            <w:webHidden/>
          </w:rPr>
          <w:fldChar w:fldCharType="separate"/>
        </w:r>
        <w:r>
          <w:rPr>
            <w:noProof/>
            <w:webHidden/>
          </w:rPr>
          <w:t>19</w:t>
        </w:r>
        <w:r>
          <w:rPr>
            <w:noProof/>
            <w:webHidden/>
          </w:rPr>
          <w:fldChar w:fldCharType="end"/>
        </w:r>
      </w:hyperlink>
    </w:p>
    <w:p w14:paraId="5FAC0FAB" w14:textId="1CAF9068"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1" w:history="1">
        <w:r w:rsidRPr="00C95FF1">
          <w:rPr>
            <w:rStyle w:val="Lienhypertexte"/>
            <w:noProof/>
          </w:rPr>
          <w:t>10.3 Barème et garde-fous</w:t>
        </w:r>
        <w:r>
          <w:rPr>
            <w:noProof/>
            <w:webHidden/>
          </w:rPr>
          <w:tab/>
        </w:r>
        <w:r>
          <w:rPr>
            <w:noProof/>
            <w:webHidden/>
          </w:rPr>
          <w:fldChar w:fldCharType="begin"/>
        </w:r>
        <w:r>
          <w:rPr>
            <w:noProof/>
            <w:webHidden/>
          </w:rPr>
          <w:instrText xml:space="preserve"> PAGEREF _Toc238687041 \h </w:instrText>
        </w:r>
        <w:r>
          <w:rPr>
            <w:noProof/>
            <w:webHidden/>
          </w:rPr>
        </w:r>
        <w:r>
          <w:rPr>
            <w:noProof/>
            <w:webHidden/>
          </w:rPr>
          <w:fldChar w:fldCharType="separate"/>
        </w:r>
        <w:r>
          <w:rPr>
            <w:noProof/>
            <w:webHidden/>
          </w:rPr>
          <w:t>19</w:t>
        </w:r>
        <w:r>
          <w:rPr>
            <w:noProof/>
            <w:webHidden/>
          </w:rPr>
          <w:fldChar w:fldCharType="end"/>
        </w:r>
      </w:hyperlink>
    </w:p>
    <w:p w14:paraId="66E1ED8F" w14:textId="3A1C0D7F"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2" w:history="1">
        <w:r w:rsidRPr="00C95FF1">
          <w:rPr>
            <w:rStyle w:val="Lienhypertexte"/>
            <w:noProof/>
          </w:rPr>
          <w:t>10.4 Persistance vérifiée</w:t>
        </w:r>
        <w:r>
          <w:rPr>
            <w:noProof/>
            <w:webHidden/>
          </w:rPr>
          <w:tab/>
        </w:r>
        <w:r>
          <w:rPr>
            <w:noProof/>
            <w:webHidden/>
          </w:rPr>
          <w:fldChar w:fldCharType="begin"/>
        </w:r>
        <w:r>
          <w:rPr>
            <w:noProof/>
            <w:webHidden/>
          </w:rPr>
          <w:instrText xml:space="preserve"> PAGEREF _Toc238687042 \h </w:instrText>
        </w:r>
        <w:r>
          <w:rPr>
            <w:noProof/>
            <w:webHidden/>
          </w:rPr>
        </w:r>
        <w:r>
          <w:rPr>
            <w:noProof/>
            <w:webHidden/>
          </w:rPr>
          <w:fldChar w:fldCharType="separate"/>
        </w:r>
        <w:r>
          <w:rPr>
            <w:noProof/>
            <w:webHidden/>
          </w:rPr>
          <w:t>20</w:t>
        </w:r>
        <w:r>
          <w:rPr>
            <w:noProof/>
            <w:webHidden/>
          </w:rPr>
          <w:fldChar w:fldCharType="end"/>
        </w:r>
      </w:hyperlink>
    </w:p>
    <w:p w14:paraId="04636A02" w14:textId="3611E56E"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3" w:history="1">
        <w:r w:rsidRPr="00C95FF1">
          <w:rPr>
            <w:rStyle w:val="Lienhypertexte"/>
            <w:noProof/>
          </w:rPr>
          <w:t>11. Automatisation et séquences</w:t>
        </w:r>
        <w:r>
          <w:rPr>
            <w:noProof/>
            <w:webHidden/>
          </w:rPr>
          <w:tab/>
        </w:r>
        <w:r>
          <w:rPr>
            <w:noProof/>
            <w:webHidden/>
          </w:rPr>
          <w:fldChar w:fldCharType="begin"/>
        </w:r>
        <w:r>
          <w:rPr>
            <w:noProof/>
            <w:webHidden/>
          </w:rPr>
          <w:instrText xml:space="preserve"> PAGEREF _Toc238687043 \h </w:instrText>
        </w:r>
        <w:r>
          <w:rPr>
            <w:noProof/>
            <w:webHidden/>
          </w:rPr>
        </w:r>
        <w:r>
          <w:rPr>
            <w:noProof/>
            <w:webHidden/>
          </w:rPr>
          <w:fldChar w:fldCharType="separate"/>
        </w:r>
        <w:r>
          <w:rPr>
            <w:noProof/>
            <w:webHidden/>
          </w:rPr>
          <w:t>21</w:t>
        </w:r>
        <w:r>
          <w:rPr>
            <w:noProof/>
            <w:webHidden/>
          </w:rPr>
          <w:fldChar w:fldCharType="end"/>
        </w:r>
      </w:hyperlink>
    </w:p>
    <w:p w14:paraId="74E68725" w14:textId="528F8F2A"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4" w:history="1">
        <w:r w:rsidRPr="00C95FF1">
          <w:rPr>
            <w:rStyle w:val="Lienhypertexte"/>
            <w:noProof/>
          </w:rPr>
          <w:t>11.1 Campagne quotidienne</w:t>
        </w:r>
        <w:r>
          <w:rPr>
            <w:noProof/>
            <w:webHidden/>
          </w:rPr>
          <w:tab/>
        </w:r>
        <w:r>
          <w:rPr>
            <w:noProof/>
            <w:webHidden/>
          </w:rPr>
          <w:fldChar w:fldCharType="begin"/>
        </w:r>
        <w:r>
          <w:rPr>
            <w:noProof/>
            <w:webHidden/>
          </w:rPr>
          <w:instrText xml:space="preserve"> PAGEREF _Toc238687044 \h </w:instrText>
        </w:r>
        <w:r>
          <w:rPr>
            <w:noProof/>
            <w:webHidden/>
          </w:rPr>
        </w:r>
        <w:r>
          <w:rPr>
            <w:noProof/>
            <w:webHidden/>
          </w:rPr>
          <w:fldChar w:fldCharType="separate"/>
        </w:r>
        <w:r>
          <w:rPr>
            <w:noProof/>
            <w:webHidden/>
          </w:rPr>
          <w:t>21</w:t>
        </w:r>
        <w:r>
          <w:rPr>
            <w:noProof/>
            <w:webHidden/>
          </w:rPr>
          <w:fldChar w:fldCharType="end"/>
        </w:r>
      </w:hyperlink>
    </w:p>
    <w:p w14:paraId="4ADB8E07" w14:textId="496E4183"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5" w:history="1">
        <w:r w:rsidRPr="00C95FF1">
          <w:rPr>
            <w:rStyle w:val="Lienhypertexte"/>
            <w:noProof/>
          </w:rPr>
          <w:t>11.2 Sélection des candidats</w:t>
        </w:r>
        <w:r>
          <w:rPr>
            <w:noProof/>
            <w:webHidden/>
          </w:rPr>
          <w:tab/>
        </w:r>
        <w:r>
          <w:rPr>
            <w:noProof/>
            <w:webHidden/>
          </w:rPr>
          <w:fldChar w:fldCharType="begin"/>
        </w:r>
        <w:r>
          <w:rPr>
            <w:noProof/>
            <w:webHidden/>
          </w:rPr>
          <w:instrText xml:space="preserve"> PAGEREF _Toc238687045 \h </w:instrText>
        </w:r>
        <w:r>
          <w:rPr>
            <w:noProof/>
            <w:webHidden/>
          </w:rPr>
        </w:r>
        <w:r>
          <w:rPr>
            <w:noProof/>
            <w:webHidden/>
          </w:rPr>
          <w:fldChar w:fldCharType="separate"/>
        </w:r>
        <w:r>
          <w:rPr>
            <w:noProof/>
            <w:webHidden/>
          </w:rPr>
          <w:t>21</w:t>
        </w:r>
        <w:r>
          <w:rPr>
            <w:noProof/>
            <w:webHidden/>
          </w:rPr>
          <w:fldChar w:fldCharType="end"/>
        </w:r>
      </w:hyperlink>
    </w:p>
    <w:p w14:paraId="63E4787C" w14:textId="5491C771"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6" w:history="1">
        <w:r w:rsidRPr="00C95FF1">
          <w:rPr>
            <w:rStyle w:val="Lienhypertexte"/>
            <w:noProof/>
          </w:rPr>
          <w:t>11.3 Registre de diffusion</w:t>
        </w:r>
        <w:r>
          <w:rPr>
            <w:noProof/>
            <w:webHidden/>
          </w:rPr>
          <w:tab/>
        </w:r>
        <w:r>
          <w:rPr>
            <w:noProof/>
            <w:webHidden/>
          </w:rPr>
          <w:fldChar w:fldCharType="begin"/>
        </w:r>
        <w:r>
          <w:rPr>
            <w:noProof/>
            <w:webHidden/>
          </w:rPr>
          <w:instrText xml:space="preserve"> PAGEREF _Toc238687046 \h </w:instrText>
        </w:r>
        <w:r>
          <w:rPr>
            <w:noProof/>
            <w:webHidden/>
          </w:rPr>
        </w:r>
        <w:r>
          <w:rPr>
            <w:noProof/>
            <w:webHidden/>
          </w:rPr>
          <w:fldChar w:fldCharType="separate"/>
        </w:r>
        <w:r>
          <w:rPr>
            <w:noProof/>
            <w:webHidden/>
          </w:rPr>
          <w:t>21</w:t>
        </w:r>
        <w:r>
          <w:rPr>
            <w:noProof/>
            <w:webHidden/>
          </w:rPr>
          <w:fldChar w:fldCharType="end"/>
        </w:r>
      </w:hyperlink>
    </w:p>
    <w:p w14:paraId="4EEF13FF" w14:textId="62E542E8"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7" w:history="1">
        <w:r w:rsidRPr="00C95FF1">
          <w:rPr>
            <w:rStyle w:val="Lienhypertexte"/>
            <w:noProof/>
          </w:rPr>
          <w:t>11.4 Interaction Telegram</w:t>
        </w:r>
        <w:r>
          <w:rPr>
            <w:noProof/>
            <w:webHidden/>
          </w:rPr>
          <w:tab/>
        </w:r>
        <w:r>
          <w:rPr>
            <w:noProof/>
            <w:webHidden/>
          </w:rPr>
          <w:fldChar w:fldCharType="begin"/>
        </w:r>
        <w:r>
          <w:rPr>
            <w:noProof/>
            <w:webHidden/>
          </w:rPr>
          <w:instrText xml:space="preserve"> PAGEREF _Toc238687047 \h </w:instrText>
        </w:r>
        <w:r>
          <w:rPr>
            <w:noProof/>
            <w:webHidden/>
          </w:rPr>
        </w:r>
        <w:r>
          <w:rPr>
            <w:noProof/>
            <w:webHidden/>
          </w:rPr>
          <w:fldChar w:fldCharType="separate"/>
        </w:r>
        <w:r>
          <w:rPr>
            <w:noProof/>
            <w:webHidden/>
          </w:rPr>
          <w:t>21</w:t>
        </w:r>
        <w:r>
          <w:rPr>
            <w:noProof/>
            <w:webHidden/>
          </w:rPr>
          <w:fldChar w:fldCharType="end"/>
        </w:r>
      </w:hyperlink>
    </w:p>
    <w:p w14:paraId="44DF0D81" w14:textId="37D971E4"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8" w:history="1">
        <w:r w:rsidRPr="00C95FF1">
          <w:rPr>
            <w:rStyle w:val="Lienhypertexte"/>
            <w:noProof/>
          </w:rPr>
          <w:t>12. Interface agentique et MCP</w:t>
        </w:r>
        <w:r>
          <w:rPr>
            <w:noProof/>
            <w:webHidden/>
          </w:rPr>
          <w:tab/>
        </w:r>
        <w:r>
          <w:rPr>
            <w:noProof/>
            <w:webHidden/>
          </w:rPr>
          <w:fldChar w:fldCharType="begin"/>
        </w:r>
        <w:r>
          <w:rPr>
            <w:noProof/>
            <w:webHidden/>
          </w:rPr>
          <w:instrText xml:space="preserve"> PAGEREF _Toc238687048 \h </w:instrText>
        </w:r>
        <w:r>
          <w:rPr>
            <w:noProof/>
            <w:webHidden/>
          </w:rPr>
        </w:r>
        <w:r>
          <w:rPr>
            <w:noProof/>
            <w:webHidden/>
          </w:rPr>
          <w:fldChar w:fldCharType="separate"/>
        </w:r>
        <w:r>
          <w:rPr>
            <w:noProof/>
            <w:webHidden/>
          </w:rPr>
          <w:t>23</w:t>
        </w:r>
        <w:r>
          <w:rPr>
            <w:noProof/>
            <w:webHidden/>
          </w:rPr>
          <w:fldChar w:fldCharType="end"/>
        </w:r>
      </w:hyperlink>
    </w:p>
    <w:p w14:paraId="3C15EEF9" w14:textId="289D4BEA"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49" w:history="1">
        <w:r w:rsidRPr="00C95FF1">
          <w:rPr>
            <w:rStyle w:val="Lienhypertexte"/>
            <w:noProof/>
          </w:rPr>
          <w:t>12.1 Séparation entre agent et outils</w:t>
        </w:r>
        <w:r>
          <w:rPr>
            <w:noProof/>
            <w:webHidden/>
          </w:rPr>
          <w:tab/>
        </w:r>
        <w:r>
          <w:rPr>
            <w:noProof/>
            <w:webHidden/>
          </w:rPr>
          <w:fldChar w:fldCharType="begin"/>
        </w:r>
        <w:r>
          <w:rPr>
            <w:noProof/>
            <w:webHidden/>
          </w:rPr>
          <w:instrText xml:space="preserve"> PAGEREF _Toc238687049 \h </w:instrText>
        </w:r>
        <w:r>
          <w:rPr>
            <w:noProof/>
            <w:webHidden/>
          </w:rPr>
        </w:r>
        <w:r>
          <w:rPr>
            <w:noProof/>
            <w:webHidden/>
          </w:rPr>
          <w:fldChar w:fldCharType="separate"/>
        </w:r>
        <w:r>
          <w:rPr>
            <w:noProof/>
            <w:webHidden/>
          </w:rPr>
          <w:t>23</w:t>
        </w:r>
        <w:r>
          <w:rPr>
            <w:noProof/>
            <w:webHidden/>
          </w:rPr>
          <w:fldChar w:fldCharType="end"/>
        </w:r>
      </w:hyperlink>
    </w:p>
    <w:p w14:paraId="307D8985" w14:textId="0D30E98C"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0" w:history="1">
        <w:r w:rsidRPr="00C95FF1">
          <w:rPr>
            <w:rStyle w:val="Lienhypertexte"/>
            <w:noProof/>
          </w:rPr>
          <w:t>12.2 Contrats des cinq outils</w:t>
        </w:r>
        <w:r>
          <w:rPr>
            <w:noProof/>
            <w:webHidden/>
          </w:rPr>
          <w:tab/>
        </w:r>
        <w:r>
          <w:rPr>
            <w:noProof/>
            <w:webHidden/>
          </w:rPr>
          <w:fldChar w:fldCharType="begin"/>
        </w:r>
        <w:r>
          <w:rPr>
            <w:noProof/>
            <w:webHidden/>
          </w:rPr>
          <w:instrText xml:space="preserve"> PAGEREF _Toc238687050 \h </w:instrText>
        </w:r>
        <w:r>
          <w:rPr>
            <w:noProof/>
            <w:webHidden/>
          </w:rPr>
        </w:r>
        <w:r>
          <w:rPr>
            <w:noProof/>
            <w:webHidden/>
          </w:rPr>
          <w:fldChar w:fldCharType="separate"/>
        </w:r>
        <w:r>
          <w:rPr>
            <w:noProof/>
            <w:webHidden/>
          </w:rPr>
          <w:t>23</w:t>
        </w:r>
        <w:r>
          <w:rPr>
            <w:noProof/>
            <w:webHidden/>
          </w:rPr>
          <w:fldChar w:fldCharType="end"/>
        </w:r>
      </w:hyperlink>
    </w:p>
    <w:p w14:paraId="5B117C98" w14:textId="45E90CA7"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1" w:history="1">
        <w:r w:rsidRPr="00C95FF1">
          <w:rPr>
            <w:rStyle w:val="Lienhypertexte"/>
            <w:noProof/>
          </w:rPr>
          <w:t>12.3 Worker d’automatisation</w:t>
        </w:r>
        <w:r>
          <w:rPr>
            <w:noProof/>
            <w:webHidden/>
          </w:rPr>
          <w:tab/>
        </w:r>
        <w:r>
          <w:rPr>
            <w:noProof/>
            <w:webHidden/>
          </w:rPr>
          <w:fldChar w:fldCharType="begin"/>
        </w:r>
        <w:r>
          <w:rPr>
            <w:noProof/>
            <w:webHidden/>
          </w:rPr>
          <w:instrText xml:space="preserve"> PAGEREF _Toc238687051 \h </w:instrText>
        </w:r>
        <w:r>
          <w:rPr>
            <w:noProof/>
            <w:webHidden/>
          </w:rPr>
        </w:r>
        <w:r>
          <w:rPr>
            <w:noProof/>
            <w:webHidden/>
          </w:rPr>
          <w:fldChar w:fldCharType="separate"/>
        </w:r>
        <w:r>
          <w:rPr>
            <w:noProof/>
            <w:webHidden/>
          </w:rPr>
          <w:t>23</w:t>
        </w:r>
        <w:r>
          <w:rPr>
            <w:noProof/>
            <w:webHidden/>
          </w:rPr>
          <w:fldChar w:fldCharType="end"/>
        </w:r>
      </w:hyperlink>
    </w:p>
    <w:p w14:paraId="48E5C5C9" w14:textId="7EC50434"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2" w:history="1">
        <w:r w:rsidRPr="00C95FF1">
          <w:rPr>
            <w:rStyle w:val="Lienhypertexte"/>
            <w:noProof/>
          </w:rPr>
          <w:t>13. Validation et résultats</w:t>
        </w:r>
        <w:r>
          <w:rPr>
            <w:noProof/>
            <w:webHidden/>
          </w:rPr>
          <w:tab/>
        </w:r>
        <w:r>
          <w:rPr>
            <w:noProof/>
            <w:webHidden/>
          </w:rPr>
          <w:fldChar w:fldCharType="begin"/>
        </w:r>
        <w:r>
          <w:rPr>
            <w:noProof/>
            <w:webHidden/>
          </w:rPr>
          <w:instrText xml:space="preserve"> PAGEREF _Toc238687052 \h </w:instrText>
        </w:r>
        <w:r>
          <w:rPr>
            <w:noProof/>
            <w:webHidden/>
          </w:rPr>
        </w:r>
        <w:r>
          <w:rPr>
            <w:noProof/>
            <w:webHidden/>
          </w:rPr>
          <w:fldChar w:fldCharType="separate"/>
        </w:r>
        <w:r>
          <w:rPr>
            <w:noProof/>
            <w:webHidden/>
          </w:rPr>
          <w:t>24</w:t>
        </w:r>
        <w:r>
          <w:rPr>
            <w:noProof/>
            <w:webHidden/>
          </w:rPr>
          <w:fldChar w:fldCharType="end"/>
        </w:r>
      </w:hyperlink>
    </w:p>
    <w:p w14:paraId="31E17F72" w14:textId="7F3F1AA7"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3" w:history="1">
        <w:r w:rsidRPr="00C95FF1">
          <w:rPr>
            <w:rStyle w:val="Lienhypertexte"/>
            <w:noProof/>
          </w:rPr>
          <w:t>13.1 Résultats quantitatifs</w:t>
        </w:r>
        <w:r>
          <w:rPr>
            <w:noProof/>
            <w:webHidden/>
          </w:rPr>
          <w:tab/>
        </w:r>
        <w:r>
          <w:rPr>
            <w:noProof/>
            <w:webHidden/>
          </w:rPr>
          <w:fldChar w:fldCharType="begin"/>
        </w:r>
        <w:r>
          <w:rPr>
            <w:noProof/>
            <w:webHidden/>
          </w:rPr>
          <w:instrText xml:space="preserve"> PAGEREF _Toc238687053 \h </w:instrText>
        </w:r>
        <w:r>
          <w:rPr>
            <w:noProof/>
            <w:webHidden/>
          </w:rPr>
        </w:r>
        <w:r>
          <w:rPr>
            <w:noProof/>
            <w:webHidden/>
          </w:rPr>
          <w:fldChar w:fldCharType="separate"/>
        </w:r>
        <w:r>
          <w:rPr>
            <w:noProof/>
            <w:webHidden/>
          </w:rPr>
          <w:t>24</w:t>
        </w:r>
        <w:r>
          <w:rPr>
            <w:noProof/>
            <w:webHidden/>
          </w:rPr>
          <w:fldChar w:fldCharType="end"/>
        </w:r>
      </w:hyperlink>
    </w:p>
    <w:p w14:paraId="32E30092" w14:textId="025AAC48"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4" w:history="1">
        <w:r w:rsidRPr="00C95FF1">
          <w:rPr>
            <w:rStyle w:val="Lienhypertexte"/>
            <w:noProof/>
          </w:rPr>
          <w:t>13.2 Matrice de tests</w:t>
        </w:r>
        <w:r>
          <w:rPr>
            <w:noProof/>
            <w:webHidden/>
          </w:rPr>
          <w:tab/>
        </w:r>
        <w:r>
          <w:rPr>
            <w:noProof/>
            <w:webHidden/>
          </w:rPr>
          <w:fldChar w:fldCharType="begin"/>
        </w:r>
        <w:r>
          <w:rPr>
            <w:noProof/>
            <w:webHidden/>
          </w:rPr>
          <w:instrText xml:space="preserve"> PAGEREF _Toc238687054 \h </w:instrText>
        </w:r>
        <w:r>
          <w:rPr>
            <w:noProof/>
            <w:webHidden/>
          </w:rPr>
        </w:r>
        <w:r>
          <w:rPr>
            <w:noProof/>
            <w:webHidden/>
          </w:rPr>
          <w:fldChar w:fldCharType="separate"/>
        </w:r>
        <w:r>
          <w:rPr>
            <w:noProof/>
            <w:webHidden/>
          </w:rPr>
          <w:t>24</w:t>
        </w:r>
        <w:r>
          <w:rPr>
            <w:noProof/>
            <w:webHidden/>
          </w:rPr>
          <w:fldChar w:fldCharType="end"/>
        </w:r>
      </w:hyperlink>
    </w:p>
    <w:p w14:paraId="4999B7CE" w14:textId="0D712D24"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5" w:history="1">
        <w:r w:rsidRPr="00C95FF1">
          <w:rPr>
            <w:rStyle w:val="Lienhypertexte"/>
            <w:noProof/>
          </w:rPr>
          <w:t>13.3 Contrôle visuel et opérationnel</w:t>
        </w:r>
        <w:r>
          <w:rPr>
            <w:noProof/>
            <w:webHidden/>
          </w:rPr>
          <w:tab/>
        </w:r>
        <w:r>
          <w:rPr>
            <w:noProof/>
            <w:webHidden/>
          </w:rPr>
          <w:fldChar w:fldCharType="begin"/>
        </w:r>
        <w:r>
          <w:rPr>
            <w:noProof/>
            <w:webHidden/>
          </w:rPr>
          <w:instrText xml:space="preserve"> PAGEREF _Toc238687055 \h </w:instrText>
        </w:r>
        <w:r>
          <w:rPr>
            <w:noProof/>
            <w:webHidden/>
          </w:rPr>
        </w:r>
        <w:r>
          <w:rPr>
            <w:noProof/>
            <w:webHidden/>
          </w:rPr>
          <w:fldChar w:fldCharType="separate"/>
        </w:r>
        <w:r>
          <w:rPr>
            <w:noProof/>
            <w:webHidden/>
          </w:rPr>
          <w:t>25</w:t>
        </w:r>
        <w:r>
          <w:rPr>
            <w:noProof/>
            <w:webHidden/>
          </w:rPr>
          <w:fldChar w:fldCharType="end"/>
        </w:r>
      </w:hyperlink>
    </w:p>
    <w:p w14:paraId="292D40B7" w14:textId="50E114AB"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6" w:history="1">
        <w:r w:rsidRPr="00C95FF1">
          <w:rPr>
            <w:rStyle w:val="Lienhypertexte"/>
            <w:noProof/>
          </w:rPr>
          <w:t>14. Qualité, sécurité et IA responsable</w:t>
        </w:r>
        <w:r>
          <w:rPr>
            <w:noProof/>
            <w:webHidden/>
          </w:rPr>
          <w:tab/>
        </w:r>
        <w:r>
          <w:rPr>
            <w:noProof/>
            <w:webHidden/>
          </w:rPr>
          <w:fldChar w:fldCharType="begin"/>
        </w:r>
        <w:r>
          <w:rPr>
            <w:noProof/>
            <w:webHidden/>
          </w:rPr>
          <w:instrText xml:space="preserve"> PAGEREF _Toc238687056 \h </w:instrText>
        </w:r>
        <w:r>
          <w:rPr>
            <w:noProof/>
            <w:webHidden/>
          </w:rPr>
        </w:r>
        <w:r>
          <w:rPr>
            <w:noProof/>
            <w:webHidden/>
          </w:rPr>
          <w:fldChar w:fldCharType="separate"/>
        </w:r>
        <w:r>
          <w:rPr>
            <w:noProof/>
            <w:webHidden/>
          </w:rPr>
          <w:t>26</w:t>
        </w:r>
        <w:r>
          <w:rPr>
            <w:noProof/>
            <w:webHidden/>
          </w:rPr>
          <w:fldChar w:fldCharType="end"/>
        </w:r>
      </w:hyperlink>
    </w:p>
    <w:p w14:paraId="48186F04" w14:textId="48CBFEF3"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7" w:history="1">
        <w:r w:rsidRPr="00C95FF1">
          <w:rPr>
            <w:rStyle w:val="Lienhypertexte"/>
            <w:noProof/>
          </w:rPr>
          <w:t>14.1 Défense en profondeur</w:t>
        </w:r>
        <w:r>
          <w:rPr>
            <w:noProof/>
            <w:webHidden/>
          </w:rPr>
          <w:tab/>
        </w:r>
        <w:r>
          <w:rPr>
            <w:noProof/>
            <w:webHidden/>
          </w:rPr>
          <w:fldChar w:fldCharType="begin"/>
        </w:r>
        <w:r>
          <w:rPr>
            <w:noProof/>
            <w:webHidden/>
          </w:rPr>
          <w:instrText xml:space="preserve"> PAGEREF _Toc238687057 \h </w:instrText>
        </w:r>
        <w:r>
          <w:rPr>
            <w:noProof/>
            <w:webHidden/>
          </w:rPr>
        </w:r>
        <w:r>
          <w:rPr>
            <w:noProof/>
            <w:webHidden/>
          </w:rPr>
          <w:fldChar w:fldCharType="separate"/>
        </w:r>
        <w:r>
          <w:rPr>
            <w:noProof/>
            <w:webHidden/>
          </w:rPr>
          <w:t>26</w:t>
        </w:r>
        <w:r>
          <w:rPr>
            <w:noProof/>
            <w:webHidden/>
          </w:rPr>
          <w:fldChar w:fldCharType="end"/>
        </w:r>
      </w:hyperlink>
    </w:p>
    <w:p w14:paraId="6C67D1AE" w14:textId="1199E8BF"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8" w:history="1">
        <w:r w:rsidRPr="00C95FF1">
          <w:rPr>
            <w:rStyle w:val="Lienhypertexte"/>
            <w:noProof/>
          </w:rPr>
          <w:t>14.2 Gestion des contenus non fiables</w:t>
        </w:r>
        <w:r>
          <w:rPr>
            <w:noProof/>
            <w:webHidden/>
          </w:rPr>
          <w:tab/>
        </w:r>
        <w:r>
          <w:rPr>
            <w:noProof/>
            <w:webHidden/>
          </w:rPr>
          <w:fldChar w:fldCharType="begin"/>
        </w:r>
        <w:r>
          <w:rPr>
            <w:noProof/>
            <w:webHidden/>
          </w:rPr>
          <w:instrText xml:space="preserve"> PAGEREF _Toc238687058 \h </w:instrText>
        </w:r>
        <w:r>
          <w:rPr>
            <w:noProof/>
            <w:webHidden/>
          </w:rPr>
        </w:r>
        <w:r>
          <w:rPr>
            <w:noProof/>
            <w:webHidden/>
          </w:rPr>
          <w:fldChar w:fldCharType="separate"/>
        </w:r>
        <w:r>
          <w:rPr>
            <w:noProof/>
            <w:webHidden/>
          </w:rPr>
          <w:t>26</w:t>
        </w:r>
        <w:r>
          <w:rPr>
            <w:noProof/>
            <w:webHidden/>
          </w:rPr>
          <w:fldChar w:fldCharType="end"/>
        </w:r>
      </w:hyperlink>
    </w:p>
    <w:p w14:paraId="65E3E942" w14:textId="24792D99"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59" w:history="1">
        <w:r w:rsidRPr="00C95FF1">
          <w:rPr>
            <w:rStyle w:val="Lienhypertexte"/>
            <w:noProof/>
          </w:rPr>
          <w:t>14.3 Minimisation et secrets</w:t>
        </w:r>
        <w:r>
          <w:rPr>
            <w:noProof/>
            <w:webHidden/>
          </w:rPr>
          <w:tab/>
        </w:r>
        <w:r>
          <w:rPr>
            <w:noProof/>
            <w:webHidden/>
          </w:rPr>
          <w:fldChar w:fldCharType="begin"/>
        </w:r>
        <w:r>
          <w:rPr>
            <w:noProof/>
            <w:webHidden/>
          </w:rPr>
          <w:instrText xml:space="preserve"> PAGEREF _Toc238687059 \h </w:instrText>
        </w:r>
        <w:r>
          <w:rPr>
            <w:noProof/>
            <w:webHidden/>
          </w:rPr>
        </w:r>
        <w:r>
          <w:rPr>
            <w:noProof/>
            <w:webHidden/>
          </w:rPr>
          <w:fldChar w:fldCharType="separate"/>
        </w:r>
        <w:r>
          <w:rPr>
            <w:noProof/>
            <w:webHidden/>
          </w:rPr>
          <w:t>26</w:t>
        </w:r>
        <w:r>
          <w:rPr>
            <w:noProof/>
            <w:webHidden/>
          </w:rPr>
          <w:fldChar w:fldCharType="end"/>
        </w:r>
      </w:hyperlink>
    </w:p>
    <w:p w14:paraId="73787C4A" w14:textId="7109B7AA"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0" w:history="1">
        <w:r w:rsidRPr="00C95FF1">
          <w:rPr>
            <w:rStyle w:val="Lienhypertexte"/>
            <w:noProof/>
          </w:rPr>
          <w:t>14.4 Place de l’humain</w:t>
        </w:r>
        <w:r>
          <w:rPr>
            <w:noProof/>
            <w:webHidden/>
          </w:rPr>
          <w:tab/>
        </w:r>
        <w:r>
          <w:rPr>
            <w:noProof/>
            <w:webHidden/>
          </w:rPr>
          <w:fldChar w:fldCharType="begin"/>
        </w:r>
        <w:r>
          <w:rPr>
            <w:noProof/>
            <w:webHidden/>
          </w:rPr>
          <w:instrText xml:space="preserve"> PAGEREF _Toc238687060 \h </w:instrText>
        </w:r>
        <w:r>
          <w:rPr>
            <w:noProof/>
            <w:webHidden/>
          </w:rPr>
        </w:r>
        <w:r>
          <w:rPr>
            <w:noProof/>
            <w:webHidden/>
          </w:rPr>
          <w:fldChar w:fldCharType="separate"/>
        </w:r>
        <w:r>
          <w:rPr>
            <w:noProof/>
            <w:webHidden/>
          </w:rPr>
          <w:t>26</w:t>
        </w:r>
        <w:r>
          <w:rPr>
            <w:noProof/>
            <w:webHidden/>
          </w:rPr>
          <w:fldChar w:fldCharType="end"/>
        </w:r>
      </w:hyperlink>
    </w:p>
    <w:p w14:paraId="704511A0" w14:textId="23421A1A"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1" w:history="1">
        <w:r w:rsidRPr="00C95FF1">
          <w:rPr>
            <w:rStyle w:val="Lienhypertexte"/>
            <w:noProof/>
          </w:rPr>
          <w:t>15. Démonstration et discussion</w:t>
        </w:r>
        <w:r>
          <w:rPr>
            <w:noProof/>
            <w:webHidden/>
          </w:rPr>
          <w:tab/>
        </w:r>
        <w:r>
          <w:rPr>
            <w:noProof/>
            <w:webHidden/>
          </w:rPr>
          <w:fldChar w:fldCharType="begin"/>
        </w:r>
        <w:r>
          <w:rPr>
            <w:noProof/>
            <w:webHidden/>
          </w:rPr>
          <w:instrText xml:space="preserve"> PAGEREF _Toc238687061 \h </w:instrText>
        </w:r>
        <w:r>
          <w:rPr>
            <w:noProof/>
            <w:webHidden/>
          </w:rPr>
        </w:r>
        <w:r>
          <w:rPr>
            <w:noProof/>
            <w:webHidden/>
          </w:rPr>
          <w:fldChar w:fldCharType="separate"/>
        </w:r>
        <w:r>
          <w:rPr>
            <w:noProof/>
            <w:webHidden/>
          </w:rPr>
          <w:t>27</w:t>
        </w:r>
        <w:r>
          <w:rPr>
            <w:noProof/>
            <w:webHidden/>
          </w:rPr>
          <w:fldChar w:fldCharType="end"/>
        </w:r>
      </w:hyperlink>
    </w:p>
    <w:p w14:paraId="24C212F3" w14:textId="48B4B359"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2" w:history="1">
        <w:r w:rsidRPr="00C95FF1">
          <w:rPr>
            <w:rStyle w:val="Lienhypertexte"/>
            <w:noProof/>
          </w:rPr>
          <w:t>15.1 Scénario de démonstration</w:t>
        </w:r>
        <w:r>
          <w:rPr>
            <w:noProof/>
            <w:webHidden/>
          </w:rPr>
          <w:tab/>
        </w:r>
        <w:r>
          <w:rPr>
            <w:noProof/>
            <w:webHidden/>
          </w:rPr>
          <w:fldChar w:fldCharType="begin"/>
        </w:r>
        <w:r>
          <w:rPr>
            <w:noProof/>
            <w:webHidden/>
          </w:rPr>
          <w:instrText xml:space="preserve"> PAGEREF _Toc238687062 \h </w:instrText>
        </w:r>
        <w:r>
          <w:rPr>
            <w:noProof/>
            <w:webHidden/>
          </w:rPr>
        </w:r>
        <w:r>
          <w:rPr>
            <w:noProof/>
            <w:webHidden/>
          </w:rPr>
          <w:fldChar w:fldCharType="separate"/>
        </w:r>
        <w:r>
          <w:rPr>
            <w:noProof/>
            <w:webHidden/>
          </w:rPr>
          <w:t>27</w:t>
        </w:r>
        <w:r>
          <w:rPr>
            <w:noProof/>
            <w:webHidden/>
          </w:rPr>
          <w:fldChar w:fldCharType="end"/>
        </w:r>
      </w:hyperlink>
    </w:p>
    <w:p w14:paraId="445DB670" w14:textId="5F711F2B"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3" w:history="1">
        <w:r w:rsidRPr="00C95FF1">
          <w:rPr>
            <w:rStyle w:val="Lienhypertexte"/>
            <w:noProof/>
          </w:rPr>
          <w:t>15.2 Deux analyses de référence</w:t>
        </w:r>
        <w:r>
          <w:rPr>
            <w:noProof/>
            <w:webHidden/>
          </w:rPr>
          <w:tab/>
        </w:r>
        <w:r>
          <w:rPr>
            <w:noProof/>
            <w:webHidden/>
          </w:rPr>
          <w:fldChar w:fldCharType="begin"/>
        </w:r>
        <w:r>
          <w:rPr>
            <w:noProof/>
            <w:webHidden/>
          </w:rPr>
          <w:instrText xml:space="preserve"> PAGEREF _Toc238687063 \h </w:instrText>
        </w:r>
        <w:r>
          <w:rPr>
            <w:noProof/>
            <w:webHidden/>
          </w:rPr>
        </w:r>
        <w:r>
          <w:rPr>
            <w:noProof/>
            <w:webHidden/>
          </w:rPr>
          <w:fldChar w:fldCharType="separate"/>
        </w:r>
        <w:r>
          <w:rPr>
            <w:noProof/>
            <w:webHidden/>
          </w:rPr>
          <w:t>27</w:t>
        </w:r>
        <w:r>
          <w:rPr>
            <w:noProof/>
            <w:webHidden/>
          </w:rPr>
          <w:fldChar w:fldCharType="end"/>
        </w:r>
      </w:hyperlink>
    </w:p>
    <w:p w14:paraId="5A2CCF70" w14:textId="630575E4"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4" w:history="1">
        <w:r w:rsidRPr="00C95FF1">
          <w:rPr>
            <w:rStyle w:val="Lienhypertexte"/>
            <w:noProof/>
          </w:rPr>
          <w:t>15.3 Limites observées</w:t>
        </w:r>
        <w:r>
          <w:rPr>
            <w:noProof/>
            <w:webHidden/>
          </w:rPr>
          <w:tab/>
        </w:r>
        <w:r>
          <w:rPr>
            <w:noProof/>
            <w:webHidden/>
          </w:rPr>
          <w:fldChar w:fldCharType="begin"/>
        </w:r>
        <w:r>
          <w:rPr>
            <w:noProof/>
            <w:webHidden/>
          </w:rPr>
          <w:instrText xml:space="preserve"> PAGEREF _Toc238687064 \h </w:instrText>
        </w:r>
        <w:r>
          <w:rPr>
            <w:noProof/>
            <w:webHidden/>
          </w:rPr>
        </w:r>
        <w:r>
          <w:rPr>
            <w:noProof/>
            <w:webHidden/>
          </w:rPr>
          <w:fldChar w:fldCharType="separate"/>
        </w:r>
        <w:r>
          <w:rPr>
            <w:noProof/>
            <w:webHidden/>
          </w:rPr>
          <w:t>27</w:t>
        </w:r>
        <w:r>
          <w:rPr>
            <w:noProof/>
            <w:webHidden/>
          </w:rPr>
          <w:fldChar w:fldCharType="end"/>
        </w:r>
      </w:hyperlink>
    </w:p>
    <w:p w14:paraId="041ED2FC" w14:textId="0A14C4EC"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5" w:history="1">
        <w:r w:rsidRPr="00C95FF1">
          <w:rPr>
            <w:rStyle w:val="Lienhypertexte"/>
            <w:noProof/>
          </w:rPr>
          <w:t>15.4 Lecture critique</w:t>
        </w:r>
        <w:r>
          <w:rPr>
            <w:noProof/>
            <w:webHidden/>
          </w:rPr>
          <w:tab/>
        </w:r>
        <w:r>
          <w:rPr>
            <w:noProof/>
            <w:webHidden/>
          </w:rPr>
          <w:fldChar w:fldCharType="begin"/>
        </w:r>
        <w:r>
          <w:rPr>
            <w:noProof/>
            <w:webHidden/>
          </w:rPr>
          <w:instrText xml:space="preserve"> PAGEREF _Toc238687065 \h </w:instrText>
        </w:r>
        <w:r>
          <w:rPr>
            <w:noProof/>
            <w:webHidden/>
          </w:rPr>
        </w:r>
        <w:r>
          <w:rPr>
            <w:noProof/>
            <w:webHidden/>
          </w:rPr>
          <w:fldChar w:fldCharType="separate"/>
        </w:r>
        <w:r>
          <w:rPr>
            <w:noProof/>
            <w:webHidden/>
          </w:rPr>
          <w:t>28</w:t>
        </w:r>
        <w:r>
          <w:rPr>
            <w:noProof/>
            <w:webHidden/>
          </w:rPr>
          <w:fldChar w:fldCharType="end"/>
        </w:r>
      </w:hyperlink>
    </w:p>
    <w:p w14:paraId="2D90B21D" w14:textId="1A12CEC8"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6" w:history="1">
        <w:r w:rsidRPr="00C95FF1">
          <w:rPr>
            <w:rStyle w:val="Lienhypertexte"/>
            <w:noProof/>
          </w:rPr>
          <w:t>16. Compétences mobilisées et apports du stage</w:t>
        </w:r>
        <w:r>
          <w:rPr>
            <w:noProof/>
            <w:webHidden/>
          </w:rPr>
          <w:tab/>
        </w:r>
        <w:r>
          <w:rPr>
            <w:noProof/>
            <w:webHidden/>
          </w:rPr>
          <w:fldChar w:fldCharType="begin"/>
        </w:r>
        <w:r>
          <w:rPr>
            <w:noProof/>
            <w:webHidden/>
          </w:rPr>
          <w:instrText xml:space="preserve"> PAGEREF _Toc238687066 \h </w:instrText>
        </w:r>
        <w:r>
          <w:rPr>
            <w:noProof/>
            <w:webHidden/>
          </w:rPr>
        </w:r>
        <w:r>
          <w:rPr>
            <w:noProof/>
            <w:webHidden/>
          </w:rPr>
          <w:fldChar w:fldCharType="separate"/>
        </w:r>
        <w:r>
          <w:rPr>
            <w:noProof/>
            <w:webHidden/>
          </w:rPr>
          <w:t>29</w:t>
        </w:r>
        <w:r>
          <w:rPr>
            <w:noProof/>
            <w:webHidden/>
          </w:rPr>
          <w:fldChar w:fldCharType="end"/>
        </w:r>
      </w:hyperlink>
    </w:p>
    <w:p w14:paraId="230DCE97" w14:textId="5E69A7B3"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7" w:history="1">
        <w:r w:rsidRPr="00C95FF1">
          <w:rPr>
            <w:rStyle w:val="Lienhypertexte"/>
            <w:noProof/>
          </w:rPr>
          <w:t>16.1 Compétences techniques</w:t>
        </w:r>
        <w:r>
          <w:rPr>
            <w:noProof/>
            <w:webHidden/>
          </w:rPr>
          <w:tab/>
        </w:r>
        <w:r>
          <w:rPr>
            <w:noProof/>
            <w:webHidden/>
          </w:rPr>
          <w:fldChar w:fldCharType="begin"/>
        </w:r>
        <w:r>
          <w:rPr>
            <w:noProof/>
            <w:webHidden/>
          </w:rPr>
          <w:instrText xml:space="preserve"> PAGEREF _Toc238687067 \h </w:instrText>
        </w:r>
        <w:r>
          <w:rPr>
            <w:noProof/>
            <w:webHidden/>
          </w:rPr>
        </w:r>
        <w:r>
          <w:rPr>
            <w:noProof/>
            <w:webHidden/>
          </w:rPr>
          <w:fldChar w:fldCharType="separate"/>
        </w:r>
        <w:r>
          <w:rPr>
            <w:noProof/>
            <w:webHidden/>
          </w:rPr>
          <w:t>29</w:t>
        </w:r>
        <w:r>
          <w:rPr>
            <w:noProof/>
            <w:webHidden/>
          </w:rPr>
          <w:fldChar w:fldCharType="end"/>
        </w:r>
      </w:hyperlink>
    </w:p>
    <w:p w14:paraId="63BB3857" w14:textId="1907F2AC"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8" w:history="1">
        <w:r w:rsidRPr="00C95FF1">
          <w:rPr>
            <w:rStyle w:val="Lienhypertexte"/>
            <w:noProof/>
          </w:rPr>
          <w:t>16.2 Compétences transversales</w:t>
        </w:r>
        <w:r>
          <w:rPr>
            <w:noProof/>
            <w:webHidden/>
          </w:rPr>
          <w:tab/>
        </w:r>
        <w:r>
          <w:rPr>
            <w:noProof/>
            <w:webHidden/>
          </w:rPr>
          <w:fldChar w:fldCharType="begin"/>
        </w:r>
        <w:r>
          <w:rPr>
            <w:noProof/>
            <w:webHidden/>
          </w:rPr>
          <w:instrText xml:space="preserve"> PAGEREF _Toc238687068 \h </w:instrText>
        </w:r>
        <w:r>
          <w:rPr>
            <w:noProof/>
            <w:webHidden/>
          </w:rPr>
        </w:r>
        <w:r>
          <w:rPr>
            <w:noProof/>
            <w:webHidden/>
          </w:rPr>
          <w:fldChar w:fldCharType="separate"/>
        </w:r>
        <w:r>
          <w:rPr>
            <w:noProof/>
            <w:webHidden/>
          </w:rPr>
          <w:t>29</w:t>
        </w:r>
        <w:r>
          <w:rPr>
            <w:noProof/>
            <w:webHidden/>
          </w:rPr>
          <w:fldChar w:fldCharType="end"/>
        </w:r>
      </w:hyperlink>
    </w:p>
    <w:p w14:paraId="206D585E" w14:textId="4413A2FE" w:rsidR="00403C53" w:rsidRDefault="00403C53">
      <w:pPr>
        <w:pStyle w:val="TM2"/>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69" w:history="1">
        <w:r w:rsidRPr="00C95FF1">
          <w:rPr>
            <w:rStyle w:val="Lienhypertexte"/>
            <w:noProof/>
          </w:rPr>
          <w:t>16.3 Indicateurs de réalisation logicielle</w:t>
        </w:r>
        <w:r>
          <w:rPr>
            <w:noProof/>
            <w:webHidden/>
          </w:rPr>
          <w:tab/>
        </w:r>
        <w:r>
          <w:rPr>
            <w:noProof/>
            <w:webHidden/>
          </w:rPr>
          <w:fldChar w:fldCharType="begin"/>
        </w:r>
        <w:r>
          <w:rPr>
            <w:noProof/>
            <w:webHidden/>
          </w:rPr>
          <w:instrText xml:space="preserve"> PAGEREF _Toc238687069 \h </w:instrText>
        </w:r>
        <w:r>
          <w:rPr>
            <w:noProof/>
            <w:webHidden/>
          </w:rPr>
        </w:r>
        <w:r>
          <w:rPr>
            <w:noProof/>
            <w:webHidden/>
          </w:rPr>
          <w:fldChar w:fldCharType="separate"/>
        </w:r>
        <w:r>
          <w:rPr>
            <w:noProof/>
            <w:webHidden/>
          </w:rPr>
          <w:t>29</w:t>
        </w:r>
        <w:r>
          <w:rPr>
            <w:noProof/>
            <w:webHidden/>
          </w:rPr>
          <w:fldChar w:fldCharType="end"/>
        </w:r>
      </w:hyperlink>
    </w:p>
    <w:p w14:paraId="1DE3E42B" w14:textId="5A9B465A"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0" w:history="1">
        <w:r w:rsidRPr="00C95FF1">
          <w:rPr>
            <w:rStyle w:val="Lienhypertexte"/>
            <w:noProof/>
          </w:rPr>
          <w:t>17. Conclusion</w:t>
        </w:r>
        <w:r>
          <w:rPr>
            <w:noProof/>
            <w:webHidden/>
          </w:rPr>
          <w:tab/>
        </w:r>
        <w:r>
          <w:rPr>
            <w:noProof/>
            <w:webHidden/>
          </w:rPr>
          <w:fldChar w:fldCharType="begin"/>
        </w:r>
        <w:r>
          <w:rPr>
            <w:noProof/>
            <w:webHidden/>
          </w:rPr>
          <w:instrText xml:space="preserve"> PAGEREF _Toc238687070 \h </w:instrText>
        </w:r>
        <w:r>
          <w:rPr>
            <w:noProof/>
            <w:webHidden/>
          </w:rPr>
        </w:r>
        <w:r>
          <w:rPr>
            <w:noProof/>
            <w:webHidden/>
          </w:rPr>
          <w:fldChar w:fldCharType="separate"/>
        </w:r>
        <w:r>
          <w:rPr>
            <w:noProof/>
            <w:webHidden/>
          </w:rPr>
          <w:t>30</w:t>
        </w:r>
        <w:r>
          <w:rPr>
            <w:noProof/>
            <w:webHidden/>
          </w:rPr>
          <w:fldChar w:fldCharType="end"/>
        </w:r>
      </w:hyperlink>
    </w:p>
    <w:p w14:paraId="4AB50D2D" w14:textId="6166FB64"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1" w:history="1">
        <w:r w:rsidRPr="00C95FF1">
          <w:rPr>
            <w:rStyle w:val="Lienhypertexte"/>
            <w:noProof/>
          </w:rPr>
          <w:t>Bibliographie et ressources</w:t>
        </w:r>
        <w:r>
          <w:rPr>
            <w:noProof/>
            <w:webHidden/>
          </w:rPr>
          <w:tab/>
        </w:r>
        <w:r>
          <w:rPr>
            <w:noProof/>
            <w:webHidden/>
          </w:rPr>
          <w:fldChar w:fldCharType="begin"/>
        </w:r>
        <w:r>
          <w:rPr>
            <w:noProof/>
            <w:webHidden/>
          </w:rPr>
          <w:instrText xml:space="preserve"> PAGEREF _Toc238687071 \h </w:instrText>
        </w:r>
        <w:r>
          <w:rPr>
            <w:noProof/>
            <w:webHidden/>
          </w:rPr>
        </w:r>
        <w:r>
          <w:rPr>
            <w:noProof/>
            <w:webHidden/>
          </w:rPr>
          <w:fldChar w:fldCharType="separate"/>
        </w:r>
        <w:r>
          <w:rPr>
            <w:noProof/>
            <w:webHidden/>
          </w:rPr>
          <w:t>31</w:t>
        </w:r>
        <w:r>
          <w:rPr>
            <w:noProof/>
            <w:webHidden/>
          </w:rPr>
          <w:fldChar w:fldCharType="end"/>
        </w:r>
      </w:hyperlink>
    </w:p>
    <w:p w14:paraId="1EC76319" w14:textId="5E8258BF"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2" w:history="1">
        <w:r w:rsidRPr="00C95FF1">
          <w:rPr>
            <w:rStyle w:val="Lienhypertexte"/>
            <w:noProof/>
          </w:rPr>
          <w:t>Annexe A — Paramètres d’automatisation</w:t>
        </w:r>
        <w:r>
          <w:rPr>
            <w:noProof/>
            <w:webHidden/>
          </w:rPr>
          <w:tab/>
        </w:r>
        <w:r>
          <w:rPr>
            <w:noProof/>
            <w:webHidden/>
          </w:rPr>
          <w:fldChar w:fldCharType="begin"/>
        </w:r>
        <w:r>
          <w:rPr>
            <w:noProof/>
            <w:webHidden/>
          </w:rPr>
          <w:instrText xml:space="preserve"> PAGEREF _Toc238687072 \h </w:instrText>
        </w:r>
        <w:r>
          <w:rPr>
            <w:noProof/>
            <w:webHidden/>
          </w:rPr>
        </w:r>
        <w:r>
          <w:rPr>
            <w:noProof/>
            <w:webHidden/>
          </w:rPr>
          <w:fldChar w:fldCharType="separate"/>
        </w:r>
        <w:r>
          <w:rPr>
            <w:noProof/>
            <w:webHidden/>
          </w:rPr>
          <w:t>32</w:t>
        </w:r>
        <w:r>
          <w:rPr>
            <w:noProof/>
            <w:webHidden/>
          </w:rPr>
          <w:fldChar w:fldCharType="end"/>
        </w:r>
      </w:hyperlink>
    </w:p>
    <w:p w14:paraId="62317133" w14:textId="3909A8A1"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3" w:history="1">
        <w:r w:rsidRPr="00C95FF1">
          <w:rPr>
            <w:rStyle w:val="Lienhypertexte"/>
            <w:noProof/>
          </w:rPr>
          <w:t>Annexe B — Traçabilité des preuves</w:t>
        </w:r>
        <w:r>
          <w:rPr>
            <w:noProof/>
            <w:webHidden/>
          </w:rPr>
          <w:tab/>
        </w:r>
        <w:r>
          <w:rPr>
            <w:noProof/>
            <w:webHidden/>
          </w:rPr>
          <w:fldChar w:fldCharType="begin"/>
        </w:r>
        <w:r>
          <w:rPr>
            <w:noProof/>
            <w:webHidden/>
          </w:rPr>
          <w:instrText xml:space="preserve"> PAGEREF _Toc238687073 \h </w:instrText>
        </w:r>
        <w:r>
          <w:rPr>
            <w:noProof/>
            <w:webHidden/>
          </w:rPr>
        </w:r>
        <w:r>
          <w:rPr>
            <w:noProof/>
            <w:webHidden/>
          </w:rPr>
          <w:fldChar w:fldCharType="separate"/>
        </w:r>
        <w:r>
          <w:rPr>
            <w:noProof/>
            <w:webHidden/>
          </w:rPr>
          <w:t>33</w:t>
        </w:r>
        <w:r>
          <w:rPr>
            <w:noProof/>
            <w:webHidden/>
          </w:rPr>
          <w:fldChar w:fldCharType="end"/>
        </w:r>
      </w:hyperlink>
    </w:p>
    <w:p w14:paraId="1DD0976F" w14:textId="36B6FCE3"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4" w:history="1">
        <w:r w:rsidRPr="00C95FF1">
          <w:rPr>
            <w:rStyle w:val="Lienhypertexte"/>
            <w:noProof/>
          </w:rPr>
          <w:t>Annexe C — Guide de démonstration (3 minutes)</w:t>
        </w:r>
        <w:r>
          <w:rPr>
            <w:noProof/>
            <w:webHidden/>
          </w:rPr>
          <w:tab/>
        </w:r>
        <w:r>
          <w:rPr>
            <w:noProof/>
            <w:webHidden/>
          </w:rPr>
          <w:fldChar w:fldCharType="begin"/>
        </w:r>
        <w:r>
          <w:rPr>
            <w:noProof/>
            <w:webHidden/>
          </w:rPr>
          <w:instrText xml:space="preserve"> PAGEREF _Toc238687074 \h </w:instrText>
        </w:r>
        <w:r>
          <w:rPr>
            <w:noProof/>
            <w:webHidden/>
          </w:rPr>
        </w:r>
        <w:r>
          <w:rPr>
            <w:noProof/>
            <w:webHidden/>
          </w:rPr>
          <w:fldChar w:fldCharType="separate"/>
        </w:r>
        <w:r>
          <w:rPr>
            <w:noProof/>
            <w:webHidden/>
          </w:rPr>
          <w:t>34</w:t>
        </w:r>
        <w:r>
          <w:rPr>
            <w:noProof/>
            <w:webHidden/>
          </w:rPr>
          <w:fldChar w:fldCharType="end"/>
        </w:r>
      </w:hyperlink>
    </w:p>
    <w:p w14:paraId="664E31FF" w14:textId="7F66BF8D" w:rsidR="00403C53" w:rsidRDefault="00403C53">
      <w:pPr>
        <w:pStyle w:val="TM1"/>
        <w:tabs>
          <w:tab w:val="right" w:leader="dot" w:pos="9402"/>
        </w:tabs>
        <w:rPr>
          <w:rFonts w:asciiTheme="minorHAnsi" w:eastAsiaTheme="minorEastAsia" w:hAnsiTheme="minorHAnsi"/>
          <w:noProof/>
          <w:color w:val="auto"/>
          <w:kern w:val="2"/>
          <w:sz w:val="24"/>
          <w:szCs w:val="24"/>
          <w:lang w:val="fr-FR" w:eastAsia="fr-FR"/>
          <w14:ligatures w14:val="standardContextual"/>
        </w:rPr>
      </w:pPr>
      <w:hyperlink w:anchor="_Toc238687075" w:history="1">
        <w:r w:rsidRPr="00C95FF1">
          <w:rPr>
            <w:rStyle w:val="Lienhypertexte"/>
            <w:noProof/>
          </w:rPr>
          <w:t>Annexe D — Checklist de soutenance</w:t>
        </w:r>
        <w:r>
          <w:rPr>
            <w:noProof/>
            <w:webHidden/>
          </w:rPr>
          <w:tab/>
        </w:r>
        <w:r>
          <w:rPr>
            <w:noProof/>
            <w:webHidden/>
          </w:rPr>
          <w:fldChar w:fldCharType="begin"/>
        </w:r>
        <w:r>
          <w:rPr>
            <w:noProof/>
            <w:webHidden/>
          </w:rPr>
          <w:instrText xml:space="preserve"> PAGEREF _Toc238687075 \h </w:instrText>
        </w:r>
        <w:r>
          <w:rPr>
            <w:noProof/>
            <w:webHidden/>
          </w:rPr>
        </w:r>
        <w:r>
          <w:rPr>
            <w:noProof/>
            <w:webHidden/>
          </w:rPr>
          <w:fldChar w:fldCharType="separate"/>
        </w:r>
        <w:r>
          <w:rPr>
            <w:noProof/>
            <w:webHidden/>
          </w:rPr>
          <w:t>35</w:t>
        </w:r>
        <w:r>
          <w:rPr>
            <w:noProof/>
            <w:webHidden/>
          </w:rPr>
          <w:fldChar w:fldCharType="end"/>
        </w:r>
      </w:hyperlink>
    </w:p>
    <w:p w14:paraId="5C1B7CDC" w14:textId="60E0F813" w:rsidR="00E305C4" w:rsidRDefault="00C64126">
      <w:r>
        <w:fldChar w:fldCharType="end"/>
      </w:r>
    </w:p>
    <w:p w14:paraId="2591DBD1" w14:textId="77777777" w:rsidR="00E305C4" w:rsidRDefault="00E305C4"/>
    <w:p w14:paraId="67AA96DF" w14:textId="77777777" w:rsidR="00E305C4" w:rsidRDefault="00C64126">
      <w:pPr>
        <w:pStyle w:val="Titre2"/>
      </w:pPr>
      <w:bookmarkStart w:id="4" w:name="_Toc238686994"/>
      <w:r>
        <w:t>Sigles et termes</w:t>
      </w:r>
      <w:bookmarkEnd w:id="4"/>
    </w:p>
    <w:tbl>
      <w:tblPr>
        <w:tblW w:w="0" w:type="auto"/>
        <w:jc w:val="center"/>
        <w:tblLayout w:type="fixed"/>
        <w:tblLook w:val="04A0" w:firstRow="1" w:lastRow="0" w:firstColumn="1" w:lastColumn="0" w:noHBand="0" w:noVBand="1"/>
      </w:tblPr>
      <w:tblGrid>
        <w:gridCol w:w="1701"/>
        <w:gridCol w:w="7370"/>
      </w:tblGrid>
      <w:tr w:rsidR="00E305C4" w14:paraId="322DF04E" w14:textId="77777777">
        <w:trPr>
          <w:cantSplit/>
          <w:tblHeader/>
          <w:jc w:val="center"/>
        </w:trPr>
        <w:tc>
          <w:tcPr>
            <w:tcW w:w="1701" w:type="dxa"/>
            <w:shd w:val="clear" w:color="auto" w:fill="0B2545"/>
            <w:tcMar>
              <w:top w:w="100" w:type="dxa"/>
              <w:left w:w="100" w:type="dxa"/>
              <w:bottom w:w="100" w:type="dxa"/>
              <w:right w:w="100" w:type="dxa"/>
            </w:tcMar>
            <w:vAlign w:val="center"/>
          </w:tcPr>
          <w:p w14:paraId="166AE0D3" w14:textId="77777777" w:rsidR="00E305C4" w:rsidRDefault="00C64126">
            <w:pPr>
              <w:jc w:val="left"/>
            </w:pPr>
            <w:r>
              <w:rPr>
                <w:b/>
                <w:color w:val="FFFFFF"/>
                <w:sz w:val="17"/>
              </w:rPr>
              <w:t>Terme</w:t>
            </w:r>
          </w:p>
        </w:tc>
        <w:tc>
          <w:tcPr>
            <w:tcW w:w="7370" w:type="dxa"/>
            <w:shd w:val="clear" w:color="auto" w:fill="0B2545"/>
            <w:tcMar>
              <w:top w:w="100" w:type="dxa"/>
              <w:left w:w="100" w:type="dxa"/>
              <w:bottom w:w="100" w:type="dxa"/>
              <w:right w:w="100" w:type="dxa"/>
            </w:tcMar>
            <w:vAlign w:val="center"/>
          </w:tcPr>
          <w:p w14:paraId="1D3FC324" w14:textId="77777777" w:rsidR="00E305C4" w:rsidRDefault="00C64126">
            <w:pPr>
              <w:jc w:val="left"/>
            </w:pPr>
            <w:r>
              <w:rPr>
                <w:b/>
                <w:color w:val="FFFFFF"/>
                <w:sz w:val="17"/>
              </w:rPr>
              <w:t>Définition</w:t>
            </w:r>
          </w:p>
        </w:tc>
      </w:tr>
      <w:tr w:rsidR="00E305C4" w14:paraId="6F3EFB66" w14:textId="77777777">
        <w:trPr>
          <w:cantSplit/>
          <w:jc w:val="center"/>
        </w:trPr>
        <w:tc>
          <w:tcPr>
            <w:tcW w:w="1701" w:type="dxa"/>
            <w:shd w:val="clear" w:color="auto" w:fill="FFFFFF"/>
            <w:tcMar>
              <w:top w:w="90" w:type="dxa"/>
              <w:left w:w="100" w:type="dxa"/>
              <w:bottom w:w="90" w:type="dxa"/>
              <w:right w:w="100" w:type="dxa"/>
            </w:tcMar>
            <w:vAlign w:val="center"/>
          </w:tcPr>
          <w:p w14:paraId="2768AAF7" w14:textId="77777777" w:rsidR="00E305C4" w:rsidRDefault="00C64126">
            <w:pPr>
              <w:spacing w:after="0"/>
            </w:pPr>
            <w:r>
              <w:rPr>
                <w:sz w:val="17"/>
              </w:rPr>
              <w:t>AO</w:t>
            </w:r>
          </w:p>
        </w:tc>
        <w:tc>
          <w:tcPr>
            <w:tcW w:w="7370" w:type="dxa"/>
            <w:shd w:val="clear" w:color="auto" w:fill="FFFFFF"/>
            <w:tcMar>
              <w:top w:w="90" w:type="dxa"/>
              <w:left w:w="100" w:type="dxa"/>
              <w:bottom w:w="90" w:type="dxa"/>
              <w:right w:w="100" w:type="dxa"/>
            </w:tcMar>
            <w:vAlign w:val="center"/>
          </w:tcPr>
          <w:p w14:paraId="75739C45" w14:textId="77777777" w:rsidR="00E305C4" w:rsidRDefault="00C64126">
            <w:pPr>
              <w:spacing w:after="0"/>
            </w:pPr>
            <w:r>
              <w:rPr>
                <w:sz w:val="17"/>
              </w:rPr>
              <w:t>Appel d’offres / consultation publique.</w:t>
            </w:r>
          </w:p>
        </w:tc>
      </w:tr>
      <w:tr w:rsidR="00E305C4" w14:paraId="2D180250" w14:textId="77777777">
        <w:trPr>
          <w:cantSplit/>
          <w:jc w:val="center"/>
        </w:trPr>
        <w:tc>
          <w:tcPr>
            <w:tcW w:w="1701" w:type="dxa"/>
            <w:shd w:val="clear" w:color="auto" w:fill="F6F8FB"/>
            <w:tcMar>
              <w:top w:w="90" w:type="dxa"/>
              <w:left w:w="100" w:type="dxa"/>
              <w:bottom w:w="90" w:type="dxa"/>
              <w:right w:w="100" w:type="dxa"/>
            </w:tcMar>
            <w:vAlign w:val="center"/>
          </w:tcPr>
          <w:p w14:paraId="5E3F6D77" w14:textId="77777777" w:rsidR="00E305C4" w:rsidRDefault="00C64126">
            <w:pPr>
              <w:spacing w:after="0"/>
            </w:pPr>
            <w:r>
              <w:rPr>
                <w:sz w:val="17"/>
              </w:rPr>
              <w:t>HAICOP</w:t>
            </w:r>
          </w:p>
        </w:tc>
        <w:tc>
          <w:tcPr>
            <w:tcW w:w="7370" w:type="dxa"/>
            <w:shd w:val="clear" w:color="auto" w:fill="F6F8FB"/>
            <w:tcMar>
              <w:top w:w="90" w:type="dxa"/>
              <w:left w:w="100" w:type="dxa"/>
              <w:bottom w:w="90" w:type="dxa"/>
              <w:right w:w="100" w:type="dxa"/>
            </w:tcMar>
            <w:vAlign w:val="center"/>
          </w:tcPr>
          <w:p w14:paraId="42576059" w14:textId="77777777" w:rsidR="00E305C4" w:rsidRDefault="00C64126">
            <w:pPr>
              <w:spacing w:after="0"/>
            </w:pPr>
            <w:r>
              <w:rPr>
                <w:sz w:val="17"/>
              </w:rPr>
              <w:t>Instance publique tunisienne et portail marchespublics.gov.tn utilisé comme source ouverte.</w:t>
            </w:r>
          </w:p>
        </w:tc>
      </w:tr>
      <w:tr w:rsidR="00E305C4" w14:paraId="0665F6F4" w14:textId="77777777">
        <w:trPr>
          <w:cantSplit/>
          <w:jc w:val="center"/>
        </w:trPr>
        <w:tc>
          <w:tcPr>
            <w:tcW w:w="1701" w:type="dxa"/>
            <w:shd w:val="clear" w:color="auto" w:fill="FFFFFF"/>
            <w:tcMar>
              <w:top w:w="90" w:type="dxa"/>
              <w:left w:w="100" w:type="dxa"/>
              <w:bottom w:w="90" w:type="dxa"/>
              <w:right w:w="100" w:type="dxa"/>
            </w:tcMar>
            <w:vAlign w:val="center"/>
          </w:tcPr>
          <w:p w14:paraId="0D1D7196" w14:textId="77777777" w:rsidR="00E305C4" w:rsidRDefault="00C64126">
            <w:pPr>
              <w:spacing w:after="0"/>
            </w:pPr>
            <w:r>
              <w:rPr>
                <w:sz w:val="17"/>
              </w:rPr>
              <w:t>OCR</w:t>
            </w:r>
          </w:p>
        </w:tc>
        <w:tc>
          <w:tcPr>
            <w:tcW w:w="7370" w:type="dxa"/>
            <w:shd w:val="clear" w:color="auto" w:fill="FFFFFF"/>
            <w:tcMar>
              <w:top w:w="90" w:type="dxa"/>
              <w:left w:w="100" w:type="dxa"/>
              <w:bottom w:w="90" w:type="dxa"/>
              <w:right w:w="100" w:type="dxa"/>
            </w:tcMar>
            <w:vAlign w:val="center"/>
          </w:tcPr>
          <w:p w14:paraId="3D9B35A6" w14:textId="77777777" w:rsidR="00E305C4" w:rsidRDefault="00C64126">
            <w:pPr>
              <w:spacing w:after="0"/>
            </w:pPr>
            <w:r>
              <w:rPr>
                <w:sz w:val="17"/>
              </w:rPr>
              <w:t>Reconnaissance optique de caractères pour les pages ou images sans texte exploitable.</w:t>
            </w:r>
          </w:p>
        </w:tc>
      </w:tr>
      <w:tr w:rsidR="00E305C4" w14:paraId="252D7FF8" w14:textId="77777777">
        <w:trPr>
          <w:cantSplit/>
          <w:jc w:val="center"/>
        </w:trPr>
        <w:tc>
          <w:tcPr>
            <w:tcW w:w="1701" w:type="dxa"/>
            <w:shd w:val="clear" w:color="auto" w:fill="F6F8FB"/>
            <w:tcMar>
              <w:top w:w="90" w:type="dxa"/>
              <w:left w:w="100" w:type="dxa"/>
              <w:bottom w:w="90" w:type="dxa"/>
              <w:right w:w="100" w:type="dxa"/>
            </w:tcMar>
            <w:vAlign w:val="center"/>
          </w:tcPr>
          <w:p w14:paraId="10BF935C" w14:textId="77777777" w:rsidR="00E305C4" w:rsidRDefault="00C64126">
            <w:pPr>
              <w:spacing w:after="0"/>
            </w:pPr>
            <w:r>
              <w:rPr>
                <w:sz w:val="17"/>
              </w:rPr>
              <w:t>MCP</w:t>
            </w:r>
          </w:p>
        </w:tc>
        <w:tc>
          <w:tcPr>
            <w:tcW w:w="7370" w:type="dxa"/>
            <w:shd w:val="clear" w:color="auto" w:fill="F6F8FB"/>
            <w:tcMar>
              <w:top w:w="90" w:type="dxa"/>
              <w:left w:w="100" w:type="dxa"/>
              <w:bottom w:w="90" w:type="dxa"/>
              <w:right w:w="100" w:type="dxa"/>
            </w:tcMar>
            <w:vAlign w:val="center"/>
          </w:tcPr>
          <w:p w14:paraId="2084E40D" w14:textId="77777777" w:rsidR="00E305C4" w:rsidRDefault="00C64126">
            <w:pPr>
              <w:spacing w:after="0"/>
            </w:pPr>
            <w:r>
              <w:rPr>
                <w:sz w:val="17"/>
              </w:rPr>
              <w:t>Model Context Protocol, interface d’outils utilisée entre l’agent et le domaine métier.</w:t>
            </w:r>
          </w:p>
        </w:tc>
      </w:tr>
      <w:tr w:rsidR="00E305C4" w14:paraId="31859636" w14:textId="77777777">
        <w:trPr>
          <w:cantSplit/>
          <w:jc w:val="center"/>
        </w:trPr>
        <w:tc>
          <w:tcPr>
            <w:tcW w:w="1701" w:type="dxa"/>
            <w:shd w:val="clear" w:color="auto" w:fill="FFFFFF"/>
            <w:tcMar>
              <w:top w:w="90" w:type="dxa"/>
              <w:left w:w="100" w:type="dxa"/>
              <w:bottom w:w="90" w:type="dxa"/>
              <w:right w:w="100" w:type="dxa"/>
            </w:tcMar>
            <w:vAlign w:val="center"/>
          </w:tcPr>
          <w:p w14:paraId="5D931E3D" w14:textId="77777777" w:rsidR="00E305C4" w:rsidRDefault="00C64126">
            <w:pPr>
              <w:spacing w:after="0"/>
            </w:pPr>
            <w:r>
              <w:rPr>
                <w:sz w:val="17"/>
              </w:rPr>
              <w:t>MVP</w:t>
            </w:r>
          </w:p>
        </w:tc>
        <w:tc>
          <w:tcPr>
            <w:tcW w:w="7370" w:type="dxa"/>
            <w:shd w:val="clear" w:color="auto" w:fill="FFFFFF"/>
            <w:tcMar>
              <w:top w:w="90" w:type="dxa"/>
              <w:left w:w="100" w:type="dxa"/>
              <w:bottom w:w="90" w:type="dxa"/>
              <w:right w:w="100" w:type="dxa"/>
            </w:tcMar>
            <w:vAlign w:val="center"/>
          </w:tcPr>
          <w:p w14:paraId="6FFBFF7F" w14:textId="77777777" w:rsidR="00E305C4" w:rsidRDefault="00C64126">
            <w:pPr>
              <w:spacing w:after="0"/>
            </w:pPr>
            <w:r>
              <w:rPr>
                <w:sz w:val="17"/>
              </w:rPr>
              <w:t>Produit minimum viable : périmètre opérationnel, validé et démontrable.</w:t>
            </w:r>
          </w:p>
        </w:tc>
      </w:tr>
      <w:tr w:rsidR="00E305C4" w14:paraId="54909D02" w14:textId="77777777">
        <w:trPr>
          <w:cantSplit/>
          <w:jc w:val="center"/>
        </w:trPr>
        <w:tc>
          <w:tcPr>
            <w:tcW w:w="1701" w:type="dxa"/>
            <w:shd w:val="clear" w:color="auto" w:fill="F6F8FB"/>
            <w:tcMar>
              <w:top w:w="90" w:type="dxa"/>
              <w:left w:w="100" w:type="dxa"/>
              <w:bottom w:w="90" w:type="dxa"/>
              <w:right w:w="100" w:type="dxa"/>
            </w:tcMar>
            <w:vAlign w:val="center"/>
          </w:tcPr>
          <w:p w14:paraId="6CE05ED2" w14:textId="77777777" w:rsidR="00E305C4" w:rsidRDefault="00C64126">
            <w:pPr>
              <w:spacing w:after="0"/>
            </w:pPr>
            <w:r>
              <w:rPr>
                <w:sz w:val="17"/>
              </w:rPr>
              <w:t>Empreinte</w:t>
            </w:r>
          </w:p>
        </w:tc>
        <w:tc>
          <w:tcPr>
            <w:tcW w:w="7370" w:type="dxa"/>
            <w:shd w:val="clear" w:color="auto" w:fill="F6F8FB"/>
            <w:tcMar>
              <w:top w:w="90" w:type="dxa"/>
              <w:left w:w="100" w:type="dxa"/>
              <w:bottom w:w="90" w:type="dxa"/>
              <w:right w:w="100" w:type="dxa"/>
            </w:tcMar>
            <w:vAlign w:val="center"/>
          </w:tcPr>
          <w:p w14:paraId="76A289E2" w14:textId="77777777" w:rsidR="00E305C4" w:rsidRDefault="00C64126">
            <w:pPr>
              <w:spacing w:after="0"/>
            </w:pPr>
            <w:r>
              <w:rPr>
                <w:sz w:val="17"/>
              </w:rPr>
              <w:t>Hash SHA-256 servant à identifier un fichier, une fiche ou un contexte d’analyse.</w:t>
            </w:r>
          </w:p>
        </w:tc>
      </w:tr>
      <w:tr w:rsidR="00E305C4" w14:paraId="171B74FC" w14:textId="77777777">
        <w:trPr>
          <w:cantSplit/>
          <w:jc w:val="center"/>
        </w:trPr>
        <w:tc>
          <w:tcPr>
            <w:tcW w:w="1701" w:type="dxa"/>
            <w:shd w:val="clear" w:color="auto" w:fill="FFFFFF"/>
            <w:tcMar>
              <w:top w:w="90" w:type="dxa"/>
              <w:left w:w="100" w:type="dxa"/>
              <w:bottom w:w="90" w:type="dxa"/>
              <w:right w:w="100" w:type="dxa"/>
            </w:tcMar>
            <w:vAlign w:val="center"/>
          </w:tcPr>
          <w:p w14:paraId="4AE443F2" w14:textId="77777777" w:rsidR="00E305C4" w:rsidRDefault="00C64126">
            <w:pPr>
              <w:spacing w:after="0"/>
            </w:pPr>
            <w:r>
              <w:rPr>
                <w:sz w:val="17"/>
              </w:rPr>
              <w:t>Idempotence</w:t>
            </w:r>
          </w:p>
        </w:tc>
        <w:tc>
          <w:tcPr>
            <w:tcW w:w="7370" w:type="dxa"/>
            <w:shd w:val="clear" w:color="auto" w:fill="FFFFFF"/>
            <w:tcMar>
              <w:top w:w="90" w:type="dxa"/>
              <w:left w:w="100" w:type="dxa"/>
              <w:bottom w:w="90" w:type="dxa"/>
              <w:right w:w="100" w:type="dxa"/>
            </w:tcMar>
            <w:vAlign w:val="center"/>
          </w:tcPr>
          <w:p w14:paraId="320F7C2C" w14:textId="77777777" w:rsidR="00E305C4" w:rsidRDefault="00C64126">
            <w:pPr>
              <w:spacing w:after="0"/>
            </w:pPr>
            <w:r>
              <w:rPr>
                <w:sz w:val="17"/>
              </w:rPr>
              <w:t>Propriété permettant de rejouer une opération sans dupliquer son effet.</w:t>
            </w:r>
          </w:p>
        </w:tc>
      </w:tr>
    </w:tbl>
    <w:p w14:paraId="1363A896" w14:textId="77777777" w:rsidR="00E305C4" w:rsidRDefault="00C64126">
      <w:pPr>
        <w:pStyle w:val="Titre1"/>
        <w:pageBreakBefore/>
      </w:pPr>
      <w:bookmarkStart w:id="5" w:name="_Toc238686995"/>
      <w:r>
        <w:lastRenderedPageBreak/>
        <w:t>1. Introduction</w:t>
      </w:r>
      <w:bookmarkEnd w:id="5"/>
    </w:p>
    <w:p w14:paraId="71474F71" w14:textId="77777777" w:rsidR="00E305C4" w:rsidRDefault="00C64126">
      <w:pPr>
        <w:pStyle w:val="Titre2"/>
      </w:pPr>
      <w:bookmarkStart w:id="6" w:name="_Toc238686996"/>
      <w:r>
        <w:t>1.1 Contexte</w:t>
      </w:r>
      <w:bookmarkEnd w:id="6"/>
    </w:p>
    <w:p w14:paraId="57BF90CB" w14:textId="77777777" w:rsidR="00E305C4" w:rsidRDefault="00C64126">
      <w:pPr>
        <w:pStyle w:val="Corps"/>
      </w:pPr>
      <w:r>
        <w:t>La réponse à un appel d’offres exige de repérer les consultations pertinentes, lire leurs pièces, confronter les exigences aux capacités de l’entreprise, identifier les risques puis organiser une décision. Dans un portail public, ces informations sont réparties entre une liste de consultations, une page de détail et des documents de formats différents. Une automatisation utile doit donc maîtriser l’ensemble de ce parcours plutôt que produire un résumé isolé.</w:t>
      </w:r>
    </w:p>
    <w:p w14:paraId="6B22A791" w14:textId="77777777" w:rsidR="00E305C4" w:rsidRDefault="00C64126">
      <w:pPr>
        <w:pStyle w:val="Corps"/>
      </w:pPr>
      <w:r>
        <w:t>Le projet OneTech Tender Agent a été réalisé chez One Tech Business Solutions, au sein de One Tech Group, du 26 juin au 26 août 2026. Le sujet confié est le développement d’un système IA agentique pour la gestion des appels d’offres publics. Le terrain d’étude est la source publique HAICOP / marchespublics.gov.tn. Le livrable visé n’est pas un système autonome de décision, mais un MVP capable de préparer et documenter une recommandation Go / No-Go sous contrôle humain.</w:t>
      </w:r>
    </w:p>
    <w:p w14:paraId="2B834E21" w14:textId="77777777" w:rsidR="00E305C4" w:rsidRDefault="00C64126">
      <w:pPr>
        <w:pStyle w:val="Titre2"/>
      </w:pPr>
      <w:bookmarkStart w:id="7" w:name="_Toc238686997"/>
      <w:r>
        <w:t>1.2 Problématique</w:t>
      </w:r>
      <w:bookmarkEnd w:id="7"/>
    </w:p>
    <w:p w14:paraId="6759038E" w14:textId="77777777" w:rsidR="00E305C4" w:rsidRDefault="00C64126">
      <w:pPr>
        <w:pStyle w:val="Corps"/>
      </w:pPr>
      <w:r>
        <w:t>La difficulté centrale ne vient pas seulement du volume. Elle provient du lien entre quatre problèmes : acquisition fiable, compréhension documentaire, raisonnement encadré et diffusion sans doublon. Une donnée peut être absente de la page de détail mais présente dans un cahier des charges ; une pièce peut être scannée ; un modèle peut produire un score incohérent avec sa conclusion ; une reprise après incident peut envoyer deux fois le même digest.</w:t>
      </w:r>
    </w:p>
    <w:tbl>
      <w:tblPr>
        <w:tblW w:w="0" w:type="auto"/>
        <w:jc w:val="center"/>
        <w:tblLayout w:type="fixed"/>
        <w:tblLook w:val="04A0" w:firstRow="1" w:lastRow="0" w:firstColumn="1" w:lastColumn="0" w:noHBand="0" w:noVBand="1"/>
      </w:tblPr>
      <w:tblGrid>
        <w:gridCol w:w="9071"/>
      </w:tblGrid>
      <w:tr w:rsidR="00E305C4" w14:paraId="1AA5F2D3" w14:textId="77777777">
        <w:trPr>
          <w:tblHeader/>
          <w:jc w:val="center"/>
        </w:trPr>
        <w:tc>
          <w:tcPr>
            <w:tcW w:w="9071" w:type="dxa"/>
            <w:shd w:val="clear" w:color="auto" w:fill="DDF6FB"/>
            <w:tcMar>
              <w:top w:w="160" w:type="dxa"/>
              <w:left w:w="220" w:type="dxa"/>
              <w:bottom w:w="160" w:type="dxa"/>
              <w:right w:w="220" w:type="dxa"/>
            </w:tcMar>
          </w:tcPr>
          <w:p w14:paraId="5CEA47EF" w14:textId="77777777" w:rsidR="00E305C4" w:rsidRDefault="00C64126">
            <w:pPr>
              <w:spacing w:after="60"/>
            </w:pPr>
            <w:r>
              <w:rPr>
                <w:b/>
                <w:color w:val="2FB9DB"/>
              </w:rPr>
              <w:t>Question directrice</w:t>
            </w:r>
          </w:p>
          <w:p w14:paraId="22D68480" w14:textId="77777777" w:rsidR="00E305C4" w:rsidRDefault="00C64126">
            <w:pPr>
              <w:spacing w:after="0"/>
            </w:pPr>
            <w:r>
              <w:rPr>
                <w:sz w:val="19"/>
              </w:rPr>
              <w:t>Comment automatiser la préparation d’une décision Go / No-Go à partir d’une source publique et de documents hétérogènes, sans perdre la preuve, l’idempotence ni la validation humaine ?</w:t>
            </w:r>
          </w:p>
        </w:tc>
      </w:tr>
    </w:tbl>
    <w:p w14:paraId="6B6157B3" w14:textId="77777777" w:rsidR="00E305C4" w:rsidRDefault="00C64126">
      <w:pPr>
        <w:pStyle w:val="Titre2"/>
      </w:pPr>
      <w:bookmarkStart w:id="8" w:name="_Toc238686998"/>
      <w:r>
        <w:t>1.3 Objectifs</w:t>
      </w:r>
      <w:bookmarkEnd w:id="8"/>
    </w:p>
    <w:p w14:paraId="106E6012" w14:textId="77777777" w:rsidR="00E305C4" w:rsidRDefault="00C64126">
      <w:pPr>
        <w:pStyle w:val="Liste1"/>
        <w:ind w:left="312" w:hanging="142"/>
      </w:pPr>
      <w:r>
        <w:rPr>
          <w:sz w:val="20"/>
        </w:rPr>
        <w:t>•  collecter et normaliser les consultations publiques et leurs détails ;</w:t>
      </w:r>
    </w:p>
    <w:p w14:paraId="756857B2" w14:textId="77777777" w:rsidR="00E305C4" w:rsidRDefault="00C64126">
      <w:pPr>
        <w:pStyle w:val="Liste1"/>
        <w:ind w:left="312" w:hanging="142"/>
      </w:pPr>
      <w:r>
        <w:rPr>
          <w:sz w:val="20"/>
        </w:rPr>
        <w:t>•  télécharger et extraire le texte des pièces PDF, DOCX, DOC et images sous limites strictes ;</w:t>
      </w:r>
    </w:p>
    <w:p w14:paraId="3EF93A9B" w14:textId="77777777" w:rsidR="00E305C4" w:rsidRDefault="00C64126">
      <w:pPr>
        <w:pStyle w:val="Liste1"/>
        <w:ind w:left="312" w:hanging="142"/>
      </w:pPr>
      <w:r>
        <w:rPr>
          <w:sz w:val="20"/>
        </w:rPr>
        <w:t>•  conserver les faits, documents, empreintes et analyses dans une base relationnelle ;</w:t>
      </w:r>
    </w:p>
    <w:p w14:paraId="7A4A185C" w14:textId="77777777" w:rsidR="00E305C4" w:rsidRDefault="00C64126">
      <w:pPr>
        <w:pStyle w:val="Liste1"/>
        <w:ind w:left="312" w:hanging="142"/>
      </w:pPr>
      <w:r>
        <w:rPr>
          <w:sz w:val="20"/>
        </w:rPr>
        <w:t>•  produire une fiche d’analyse en neuf sections et un score Go / No-Go explicable ;</w:t>
      </w:r>
    </w:p>
    <w:p w14:paraId="07956947" w14:textId="77777777" w:rsidR="00E305C4" w:rsidRDefault="00C64126">
      <w:pPr>
        <w:pStyle w:val="Liste1"/>
        <w:ind w:left="312" w:hanging="142"/>
      </w:pPr>
      <w:r>
        <w:rPr>
          <w:sz w:val="20"/>
        </w:rPr>
        <w:t>•  orchestrer un traitement quotidien borné et éviter les doublons à chaque étape ;</w:t>
      </w:r>
    </w:p>
    <w:p w14:paraId="09F472FB" w14:textId="77777777" w:rsidR="00E305C4" w:rsidRDefault="00C64126">
      <w:pPr>
        <w:pStyle w:val="Liste1"/>
        <w:ind w:left="312" w:hanging="142"/>
      </w:pPr>
      <w:r>
        <w:rPr>
          <w:sz w:val="20"/>
        </w:rPr>
        <w:t>•  diffuser un digest et fournir une interaction ciblée par Telegram ;</w:t>
      </w:r>
    </w:p>
    <w:p w14:paraId="01EBC4C7" w14:textId="77777777" w:rsidR="00E305C4" w:rsidRDefault="00C64126">
      <w:pPr>
        <w:pStyle w:val="Liste1"/>
        <w:ind w:left="312" w:hanging="142"/>
      </w:pPr>
      <w:r>
        <w:rPr>
          <w:sz w:val="20"/>
        </w:rPr>
        <w:t>•  exposer des outils métier étroits via MCP pour permettre l’usage agentique.</w:t>
      </w:r>
    </w:p>
    <w:p w14:paraId="4CE8C59B" w14:textId="77777777" w:rsidR="00E305C4" w:rsidRDefault="00C64126">
      <w:pPr>
        <w:pStyle w:val="Titre2"/>
      </w:pPr>
      <w:bookmarkStart w:id="9" w:name="_Toc238686999"/>
      <w:r>
        <w:t>1.4 Périmètre et positionnement</w:t>
      </w:r>
      <w:bookmarkEnd w:id="9"/>
    </w:p>
    <w:p w14:paraId="18F1B7CF" w14:textId="77777777" w:rsidR="00E305C4" w:rsidRDefault="00C64126">
      <w:pPr>
        <w:pStyle w:val="Corps"/>
      </w:pPr>
      <w:r>
        <w:t>Le périmètre porte sur les consultations accessibles publiquement. Il ne comprend aucun contournement d’espace authentifié. La recommandation est indicative : le modèle peut synthétiser et comparer, mais les règles applicatives contrôlent la structure et l’utilisateur conserve l’arbitrage. La solution est présentée comme un MVP opérationnel, validé et démontrable ; elle n’est pas qualifiée de système prêt pour une exploitation de production sans travaux supplémentaires d’industrialisation, de supervision et de gouvernance métier.</w:t>
      </w:r>
    </w:p>
    <w:p w14:paraId="0C254B48" w14:textId="77777777" w:rsidR="00E305C4" w:rsidRDefault="00C64126">
      <w:pPr>
        <w:pStyle w:val="Titre2"/>
      </w:pPr>
      <w:bookmarkStart w:id="10" w:name="_Toc238687000"/>
      <w:r>
        <w:t>1.5 Méthode d’analyse du projet</w:t>
      </w:r>
      <w:bookmarkEnd w:id="10"/>
    </w:p>
    <w:p w14:paraId="0DC5BCC9" w14:textId="77777777" w:rsidR="00E305C4" w:rsidRDefault="00C64126">
      <w:pPr>
        <w:pStyle w:val="Corps"/>
      </w:pPr>
      <w:r>
        <w:t xml:space="preserve">Ce rapport a été reconstruit à partir des preuves techniques du dépôt : code source, migrations SQL, configurations, workflows, opérations, tests et handoff final. Les affirmations chiffrées sont distinguées selon leur nature : mesures de l’état audité, exécution locale du jour ou validation full-stack de </w:t>
      </w:r>
      <w:r>
        <w:lastRenderedPageBreak/>
        <w:t>référence. Aucun gain de temps, taux de précision, retour sur investissement ou niveau d’adoption n’est avancé sans mesure.</w:t>
      </w:r>
    </w:p>
    <w:p w14:paraId="75E82443" w14:textId="77777777" w:rsidR="00E305C4" w:rsidRDefault="00C64126">
      <w:pPr>
        <w:pStyle w:val="Titre1"/>
        <w:pageBreakBefore/>
      </w:pPr>
      <w:bookmarkStart w:id="11" w:name="_Toc238687001"/>
      <w:r>
        <w:lastRenderedPageBreak/>
        <w:t>2. Organisme d’accueil et contexte métier</w:t>
      </w:r>
      <w:bookmarkEnd w:id="11"/>
    </w:p>
    <w:p w14:paraId="65C415D9" w14:textId="77777777" w:rsidR="00E305C4" w:rsidRDefault="00C64126">
      <w:pPr>
        <w:pStyle w:val="Titre2"/>
      </w:pPr>
      <w:bookmarkStart w:id="12" w:name="_Toc238687002"/>
      <w:r>
        <w:t>2.1 Cadre du stage</w:t>
      </w:r>
      <w:bookmarkEnd w:id="12"/>
    </w:p>
    <w:p w14:paraId="2E871B3F" w14:textId="77777777" w:rsidR="00E305C4" w:rsidRDefault="00C64126">
      <w:pPr>
        <w:pStyle w:val="Corps"/>
      </w:pPr>
      <w:r>
        <w:t>Le stage s’est déroulé chez One Tech Business Solutions, entité de One Tech Group. Le projet s’inscrit dans un contexte où la valeur ne réside pas uniquement dans l’accès aux consultations, mais dans la capacité à transformer une information dispersée en un dossier de décision lisible. Le stage a ainsi combiné compréhension du besoin, conception de données, développement Python, traitement documentaire, automatisation et restitution.</w:t>
      </w:r>
    </w:p>
    <w:p w14:paraId="102D0B91" w14:textId="77777777" w:rsidR="00E305C4" w:rsidRDefault="00C64126">
      <w:pPr>
        <w:pStyle w:val="Titre2"/>
      </w:pPr>
      <w:bookmarkStart w:id="13" w:name="_Toc238687003"/>
      <w:r>
        <w:t>2.2 Parcours métier d’un appel d’offres</w:t>
      </w:r>
      <w:bookmarkEnd w:id="13"/>
    </w:p>
    <w:p w14:paraId="2B217EB0" w14:textId="77777777" w:rsidR="00E305C4" w:rsidRDefault="00C64126">
      <w:pPr>
        <w:pStyle w:val="Liste1"/>
        <w:ind w:left="369" w:hanging="227"/>
      </w:pPr>
      <w:r>
        <w:rPr>
          <w:sz w:val="20"/>
        </w:rPr>
        <w:t>1.  Surveiller la publication de nouvelles consultations dans un périmètre temporel défini.</w:t>
      </w:r>
    </w:p>
    <w:p w14:paraId="3F05E494" w14:textId="77777777" w:rsidR="00E305C4" w:rsidRDefault="00C64126">
      <w:pPr>
        <w:pStyle w:val="Liste1"/>
        <w:ind w:left="369" w:hanging="227"/>
      </w:pPr>
      <w:r>
        <w:rPr>
          <w:sz w:val="20"/>
        </w:rPr>
        <w:t>2.  Écarter rapidement les dossiers manifestement hors profil, sans confondre ce filtre avec la décision finale.</w:t>
      </w:r>
    </w:p>
    <w:p w14:paraId="601ED5E9" w14:textId="77777777" w:rsidR="00E305C4" w:rsidRDefault="00C64126">
      <w:pPr>
        <w:pStyle w:val="Liste1"/>
        <w:ind w:left="369" w:hanging="227"/>
      </w:pPr>
      <w:r>
        <w:rPr>
          <w:sz w:val="20"/>
        </w:rPr>
        <w:t>3.  Récupérer la page de détail et toutes les pièces pertinentes.</w:t>
      </w:r>
    </w:p>
    <w:p w14:paraId="1A0124D0" w14:textId="77777777" w:rsidR="00E305C4" w:rsidRDefault="00C64126">
      <w:pPr>
        <w:pStyle w:val="Liste1"/>
        <w:ind w:left="369" w:hanging="227"/>
      </w:pPr>
      <w:r>
        <w:rPr>
          <w:sz w:val="20"/>
        </w:rPr>
        <w:t>4.  Identifier les dates, cautions, règles d’éligibilité, causes de rejet, exigences techniques et livrables.</w:t>
      </w:r>
    </w:p>
    <w:p w14:paraId="38EDF8E2" w14:textId="77777777" w:rsidR="00E305C4" w:rsidRDefault="00C64126">
      <w:pPr>
        <w:pStyle w:val="Liste1"/>
        <w:ind w:left="369" w:hanging="227"/>
      </w:pPr>
      <w:r>
        <w:rPr>
          <w:sz w:val="20"/>
        </w:rPr>
        <w:t>5.  Comparer les exigences au profil d’entreprise, évaluer les risques et proposer une décision.</w:t>
      </w:r>
    </w:p>
    <w:p w14:paraId="1C71CE38" w14:textId="77777777" w:rsidR="00E305C4" w:rsidRDefault="00C64126">
      <w:pPr>
        <w:pStyle w:val="Liste1"/>
        <w:ind w:left="369" w:hanging="227"/>
      </w:pPr>
      <w:r>
        <w:rPr>
          <w:sz w:val="20"/>
        </w:rPr>
        <w:t>6.  Faire valider la décision et partager une synthèse aux personnes concernées.</w:t>
      </w:r>
    </w:p>
    <w:p w14:paraId="55010532" w14:textId="77777777" w:rsidR="00E305C4" w:rsidRDefault="00C64126">
      <w:pPr>
        <w:pStyle w:val="Titre2"/>
      </w:pPr>
      <w:bookmarkStart w:id="14" w:name="_Toc238687004"/>
      <w:r>
        <w:t>2.3 Risques métier traduits en exigences techniques</w:t>
      </w:r>
      <w:bookmarkEnd w:id="14"/>
    </w:p>
    <w:tbl>
      <w:tblPr>
        <w:tblW w:w="0" w:type="auto"/>
        <w:jc w:val="center"/>
        <w:tblLayout w:type="fixed"/>
        <w:tblLook w:val="04A0" w:firstRow="1" w:lastRow="0" w:firstColumn="1" w:lastColumn="0" w:noHBand="0" w:noVBand="1"/>
      </w:tblPr>
      <w:tblGrid>
        <w:gridCol w:w="1984"/>
        <w:gridCol w:w="2608"/>
        <w:gridCol w:w="4479"/>
      </w:tblGrid>
      <w:tr w:rsidR="00E305C4" w14:paraId="4D0C7045" w14:textId="77777777">
        <w:trPr>
          <w:cantSplit/>
          <w:tblHeader/>
          <w:jc w:val="center"/>
        </w:trPr>
        <w:tc>
          <w:tcPr>
            <w:tcW w:w="1984" w:type="dxa"/>
            <w:shd w:val="clear" w:color="auto" w:fill="0B2545"/>
            <w:tcMar>
              <w:top w:w="100" w:type="dxa"/>
              <w:left w:w="100" w:type="dxa"/>
              <w:bottom w:w="100" w:type="dxa"/>
              <w:right w:w="100" w:type="dxa"/>
            </w:tcMar>
            <w:vAlign w:val="center"/>
          </w:tcPr>
          <w:p w14:paraId="23313A9D" w14:textId="77777777" w:rsidR="00E305C4" w:rsidRDefault="00C64126">
            <w:pPr>
              <w:jc w:val="left"/>
            </w:pPr>
            <w:r>
              <w:rPr>
                <w:b/>
                <w:color w:val="FFFFFF"/>
                <w:sz w:val="16"/>
              </w:rPr>
              <w:t>Risque métier</w:t>
            </w:r>
          </w:p>
        </w:tc>
        <w:tc>
          <w:tcPr>
            <w:tcW w:w="2608" w:type="dxa"/>
            <w:shd w:val="clear" w:color="auto" w:fill="0B2545"/>
            <w:tcMar>
              <w:top w:w="100" w:type="dxa"/>
              <w:left w:w="100" w:type="dxa"/>
              <w:bottom w:w="100" w:type="dxa"/>
              <w:right w:w="100" w:type="dxa"/>
            </w:tcMar>
            <w:vAlign w:val="center"/>
          </w:tcPr>
          <w:p w14:paraId="32A25EA5" w14:textId="77777777" w:rsidR="00E305C4" w:rsidRDefault="00C64126">
            <w:pPr>
              <w:jc w:val="left"/>
            </w:pPr>
            <w:r>
              <w:rPr>
                <w:b/>
                <w:color w:val="FFFFFF"/>
                <w:sz w:val="16"/>
              </w:rPr>
              <w:t>Conséquence</w:t>
            </w:r>
          </w:p>
        </w:tc>
        <w:tc>
          <w:tcPr>
            <w:tcW w:w="4479" w:type="dxa"/>
            <w:shd w:val="clear" w:color="auto" w:fill="0B2545"/>
            <w:tcMar>
              <w:top w:w="100" w:type="dxa"/>
              <w:left w:w="100" w:type="dxa"/>
              <w:bottom w:w="100" w:type="dxa"/>
              <w:right w:w="100" w:type="dxa"/>
            </w:tcMar>
            <w:vAlign w:val="center"/>
          </w:tcPr>
          <w:p w14:paraId="1A15AFF8" w14:textId="77777777" w:rsidR="00E305C4" w:rsidRDefault="00C64126">
            <w:pPr>
              <w:jc w:val="left"/>
            </w:pPr>
            <w:r>
              <w:rPr>
                <w:b/>
                <w:color w:val="FFFFFF"/>
                <w:sz w:val="16"/>
              </w:rPr>
              <w:t>Réponse du système</w:t>
            </w:r>
          </w:p>
        </w:tc>
      </w:tr>
      <w:tr w:rsidR="00E305C4" w14:paraId="79867649" w14:textId="77777777">
        <w:trPr>
          <w:cantSplit/>
          <w:jc w:val="center"/>
        </w:trPr>
        <w:tc>
          <w:tcPr>
            <w:tcW w:w="1984" w:type="dxa"/>
            <w:shd w:val="clear" w:color="auto" w:fill="FFFFFF"/>
            <w:tcMar>
              <w:top w:w="90" w:type="dxa"/>
              <w:left w:w="100" w:type="dxa"/>
              <w:bottom w:w="90" w:type="dxa"/>
              <w:right w:w="100" w:type="dxa"/>
            </w:tcMar>
            <w:vAlign w:val="center"/>
          </w:tcPr>
          <w:p w14:paraId="713BE33A" w14:textId="77777777" w:rsidR="00E305C4" w:rsidRDefault="00C64126">
            <w:pPr>
              <w:spacing w:after="0"/>
            </w:pPr>
            <w:r>
              <w:rPr>
                <w:sz w:val="16"/>
              </w:rPr>
              <w:t>Consultation manquée</w:t>
            </w:r>
          </w:p>
        </w:tc>
        <w:tc>
          <w:tcPr>
            <w:tcW w:w="2608" w:type="dxa"/>
            <w:shd w:val="clear" w:color="auto" w:fill="FFFFFF"/>
            <w:tcMar>
              <w:top w:w="90" w:type="dxa"/>
              <w:left w:w="100" w:type="dxa"/>
              <w:bottom w:w="90" w:type="dxa"/>
              <w:right w:w="100" w:type="dxa"/>
            </w:tcMar>
            <w:vAlign w:val="center"/>
          </w:tcPr>
          <w:p w14:paraId="218911F2" w14:textId="77777777" w:rsidR="00E305C4" w:rsidRDefault="00C64126">
            <w:pPr>
              <w:spacing w:after="0"/>
            </w:pPr>
            <w:r>
              <w:rPr>
                <w:sz w:val="16"/>
              </w:rPr>
              <w:t>Perte d’une opportunité potentielle</w:t>
            </w:r>
          </w:p>
        </w:tc>
        <w:tc>
          <w:tcPr>
            <w:tcW w:w="4479" w:type="dxa"/>
            <w:shd w:val="clear" w:color="auto" w:fill="FFFFFF"/>
            <w:tcMar>
              <w:top w:w="90" w:type="dxa"/>
              <w:left w:w="100" w:type="dxa"/>
              <w:bottom w:w="90" w:type="dxa"/>
              <w:right w:w="100" w:type="dxa"/>
            </w:tcMar>
            <w:vAlign w:val="center"/>
          </w:tcPr>
          <w:p w14:paraId="22823DB8" w14:textId="77777777" w:rsidR="00E305C4" w:rsidRDefault="00C64126">
            <w:pPr>
              <w:spacing w:after="0"/>
            </w:pPr>
            <w:r>
              <w:rPr>
                <w:sz w:val="16"/>
              </w:rPr>
              <w:t>Collecte planifiée, fraîcheur configurable, journal d’exécution.</w:t>
            </w:r>
          </w:p>
        </w:tc>
      </w:tr>
      <w:tr w:rsidR="00E305C4" w14:paraId="07D3D5DB" w14:textId="77777777">
        <w:trPr>
          <w:cantSplit/>
          <w:jc w:val="center"/>
        </w:trPr>
        <w:tc>
          <w:tcPr>
            <w:tcW w:w="1984" w:type="dxa"/>
            <w:shd w:val="clear" w:color="auto" w:fill="F6F8FB"/>
            <w:tcMar>
              <w:top w:w="90" w:type="dxa"/>
              <w:left w:w="100" w:type="dxa"/>
              <w:bottom w:w="90" w:type="dxa"/>
              <w:right w:w="100" w:type="dxa"/>
            </w:tcMar>
            <w:vAlign w:val="center"/>
          </w:tcPr>
          <w:p w14:paraId="3674C26F" w14:textId="77777777" w:rsidR="00E305C4" w:rsidRDefault="00C64126">
            <w:pPr>
              <w:spacing w:after="0"/>
            </w:pPr>
            <w:r>
              <w:rPr>
                <w:sz w:val="16"/>
              </w:rPr>
              <w:t>Pièce illisible</w:t>
            </w:r>
          </w:p>
        </w:tc>
        <w:tc>
          <w:tcPr>
            <w:tcW w:w="2608" w:type="dxa"/>
            <w:shd w:val="clear" w:color="auto" w:fill="F6F8FB"/>
            <w:tcMar>
              <w:top w:w="90" w:type="dxa"/>
              <w:left w:w="100" w:type="dxa"/>
              <w:bottom w:w="90" w:type="dxa"/>
              <w:right w:w="100" w:type="dxa"/>
            </w:tcMar>
            <w:vAlign w:val="center"/>
          </w:tcPr>
          <w:p w14:paraId="3853F62A" w14:textId="77777777" w:rsidR="00E305C4" w:rsidRDefault="00C64126">
            <w:pPr>
              <w:spacing w:after="0"/>
            </w:pPr>
            <w:r>
              <w:rPr>
                <w:sz w:val="16"/>
              </w:rPr>
              <w:t>Analyse incomplète ou faux sentiment de complétude</w:t>
            </w:r>
          </w:p>
        </w:tc>
        <w:tc>
          <w:tcPr>
            <w:tcW w:w="4479" w:type="dxa"/>
            <w:shd w:val="clear" w:color="auto" w:fill="F6F8FB"/>
            <w:tcMar>
              <w:top w:w="90" w:type="dxa"/>
              <w:left w:w="100" w:type="dxa"/>
              <w:bottom w:w="90" w:type="dxa"/>
              <w:right w:w="100" w:type="dxa"/>
            </w:tcMar>
            <w:vAlign w:val="center"/>
          </w:tcPr>
          <w:p w14:paraId="08177AEF" w14:textId="77777777" w:rsidR="00E305C4" w:rsidRDefault="00C64126">
            <w:pPr>
              <w:spacing w:after="0"/>
            </w:pPr>
            <w:r>
              <w:rPr>
                <w:sz w:val="16"/>
              </w:rPr>
              <w:t>Détection de format, extraction native, OCR ciblé, statut persistant.</w:t>
            </w:r>
          </w:p>
        </w:tc>
      </w:tr>
      <w:tr w:rsidR="00E305C4" w14:paraId="3FDA3259" w14:textId="77777777">
        <w:trPr>
          <w:cantSplit/>
          <w:jc w:val="center"/>
        </w:trPr>
        <w:tc>
          <w:tcPr>
            <w:tcW w:w="1984" w:type="dxa"/>
            <w:shd w:val="clear" w:color="auto" w:fill="FFFFFF"/>
            <w:tcMar>
              <w:top w:w="90" w:type="dxa"/>
              <w:left w:w="100" w:type="dxa"/>
              <w:bottom w:w="90" w:type="dxa"/>
              <w:right w:w="100" w:type="dxa"/>
            </w:tcMar>
            <w:vAlign w:val="center"/>
          </w:tcPr>
          <w:p w14:paraId="64BFDA6B" w14:textId="77777777" w:rsidR="00E305C4" w:rsidRDefault="00C64126">
            <w:pPr>
              <w:spacing w:after="0"/>
            </w:pPr>
            <w:r>
              <w:rPr>
                <w:sz w:val="16"/>
              </w:rPr>
              <w:t>Fait inventé</w:t>
            </w:r>
          </w:p>
        </w:tc>
        <w:tc>
          <w:tcPr>
            <w:tcW w:w="2608" w:type="dxa"/>
            <w:shd w:val="clear" w:color="auto" w:fill="FFFFFF"/>
            <w:tcMar>
              <w:top w:w="90" w:type="dxa"/>
              <w:left w:w="100" w:type="dxa"/>
              <w:bottom w:w="90" w:type="dxa"/>
              <w:right w:w="100" w:type="dxa"/>
            </w:tcMar>
            <w:vAlign w:val="center"/>
          </w:tcPr>
          <w:p w14:paraId="2F2B2CFD" w14:textId="77777777" w:rsidR="00E305C4" w:rsidRDefault="00C64126">
            <w:pPr>
              <w:spacing w:after="0"/>
            </w:pPr>
            <w:r>
              <w:rPr>
                <w:sz w:val="16"/>
              </w:rPr>
              <w:t>Décision non défendable</w:t>
            </w:r>
          </w:p>
        </w:tc>
        <w:tc>
          <w:tcPr>
            <w:tcW w:w="4479" w:type="dxa"/>
            <w:shd w:val="clear" w:color="auto" w:fill="FFFFFF"/>
            <w:tcMar>
              <w:top w:w="90" w:type="dxa"/>
              <w:left w:w="100" w:type="dxa"/>
              <w:bottom w:w="90" w:type="dxa"/>
              <w:right w:w="100" w:type="dxa"/>
            </w:tcMar>
            <w:vAlign w:val="center"/>
          </w:tcPr>
          <w:p w14:paraId="2669B1E4" w14:textId="77777777" w:rsidR="00E305C4" w:rsidRDefault="00C64126">
            <w:pPr>
              <w:spacing w:after="0"/>
            </w:pPr>
            <w:r>
              <w:rPr>
                <w:sz w:val="16"/>
              </w:rPr>
              <w:t>Valeur inconnue = « Non trouvé », preuves et repères de page obligatoires.</w:t>
            </w:r>
          </w:p>
        </w:tc>
      </w:tr>
      <w:tr w:rsidR="00E305C4" w14:paraId="58AD2010" w14:textId="77777777">
        <w:trPr>
          <w:cantSplit/>
          <w:jc w:val="center"/>
        </w:trPr>
        <w:tc>
          <w:tcPr>
            <w:tcW w:w="1984" w:type="dxa"/>
            <w:shd w:val="clear" w:color="auto" w:fill="F6F8FB"/>
            <w:tcMar>
              <w:top w:w="90" w:type="dxa"/>
              <w:left w:w="100" w:type="dxa"/>
              <w:bottom w:w="90" w:type="dxa"/>
              <w:right w:w="100" w:type="dxa"/>
            </w:tcMar>
            <w:vAlign w:val="center"/>
          </w:tcPr>
          <w:p w14:paraId="30CA54DA" w14:textId="77777777" w:rsidR="00E305C4" w:rsidRDefault="00C64126">
            <w:pPr>
              <w:spacing w:after="0"/>
            </w:pPr>
            <w:r>
              <w:rPr>
                <w:sz w:val="16"/>
              </w:rPr>
              <w:t>Score incohérent</w:t>
            </w:r>
          </w:p>
        </w:tc>
        <w:tc>
          <w:tcPr>
            <w:tcW w:w="2608" w:type="dxa"/>
            <w:shd w:val="clear" w:color="auto" w:fill="F6F8FB"/>
            <w:tcMar>
              <w:top w:w="90" w:type="dxa"/>
              <w:left w:w="100" w:type="dxa"/>
              <w:bottom w:w="90" w:type="dxa"/>
              <w:right w:w="100" w:type="dxa"/>
            </w:tcMar>
            <w:vAlign w:val="center"/>
          </w:tcPr>
          <w:p w14:paraId="5D2604D6" w14:textId="77777777" w:rsidR="00E305C4" w:rsidRDefault="00C64126">
            <w:pPr>
              <w:spacing w:after="0"/>
            </w:pPr>
            <w:r>
              <w:rPr>
                <w:sz w:val="16"/>
              </w:rPr>
              <w:t>Décision contradictoire</w:t>
            </w:r>
          </w:p>
        </w:tc>
        <w:tc>
          <w:tcPr>
            <w:tcW w:w="4479" w:type="dxa"/>
            <w:shd w:val="clear" w:color="auto" w:fill="F6F8FB"/>
            <w:tcMar>
              <w:top w:w="90" w:type="dxa"/>
              <w:left w:w="100" w:type="dxa"/>
              <w:bottom w:w="90" w:type="dxa"/>
              <w:right w:w="100" w:type="dxa"/>
            </w:tcMar>
            <w:vAlign w:val="center"/>
          </w:tcPr>
          <w:p w14:paraId="16947730" w14:textId="77777777" w:rsidR="00E305C4" w:rsidRDefault="00C64126">
            <w:pPr>
              <w:spacing w:after="0"/>
            </w:pPr>
            <w:r>
              <w:rPr>
                <w:sz w:val="16"/>
              </w:rPr>
              <w:t>Recalcul déterministe des quatre scores et validation des seuils.</w:t>
            </w:r>
          </w:p>
        </w:tc>
      </w:tr>
      <w:tr w:rsidR="00E305C4" w14:paraId="1D04317A" w14:textId="77777777">
        <w:trPr>
          <w:cantSplit/>
          <w:jc w:val="center"/>
        </w:trPr>
        <w:tc>
          <w:tcPr>
            <w:tcW w:w="1984" w:type="dxa"/>
            <w:shd w:val="clear" w:color="auto" w:fill="FFFFFF"/>
            <w:tcMar>
              <w:top w:w="90" w:type="dxa"/>
              <w:left w:w="100" w:type="dxa"/>
              <w:bottom w:w="90" w:type="dxa"/>
              <w:right w:w="100" w:type="dxa"/>
            </w:tcMar>
            <w:vAlign w:val="center"/>
          </w:tcPr>
          <w:p w14:paraId="04B3E56D" w14:textId="77777777" w:rsidR="00E305C4" w:rsidRDefault="00C64126">
            <w:pPr>
              <w:spacing w:after="0"/>
            </w:pPr>
            <w:r>
              <w:rPr>
                <w:sz w:val="16"/>
              </w:rPr>
              <w:t>Contexte obsolète</w:t>
            </w:r>
          </w:p>
        </w:tc>
        <w:tc>
          <w:tcPr>
            <w:tcW w:w="2608" w:type="dxa"/>
            <w:shd w:val="clear" w:color="auto" w:fill="FFFFFF"/>
            <w:tcMar>
              <w:top w:w="90" w:type="dxa"/>
              <w:left w:w="100" w:type="dxa"/>
              <w:bottom w:w="90" w:type="dxa"/>
              <w:right w:w="100" w:type="dxa"/>
            </w:tcMar>
            <w:vAlign w:val="center"/>
          </w:tcPr>
          <w:p w14:paraId="04753163" w14:textId="77777777" w:rsidR="00E305C4" w:rsidRDefault="00C64126">
            <w:pPr>
              <w:spacing w:after="0"/>
            </w:pPr>
            <w:r>
              <w:rPr>
                <w:sz w:val="16"/>
              </w:rPr>
              <w:t>Analyse fondée sur d’anciennes données</w:t>
            </w:r>
          </w:p>
        </w:tc>
        <w:tc>
          <w:tcPr>
            <w:tcW w:w="4479" w:type="dxa"/>
            <w:shd w:val="clear" w:color="auto" w:fill="FFFFFF"/>
            <w:tcMar>
              <w:top w:w="90" w:type="dxa"/>
              <w:left w:w="100" w:type="dxa"/>
              <w:bottom w:w="90" w:type="dxa"/>
              <w:right w:w="100" w:type="dxa"/>
            </w:tcMar>
            <w:vAlign w:val="center"/>
          </w:tcPr>
          <w:p w14:paraId="1EF44B94" w14:textId="77777777" w:rsidR="00E305C4" w:rsidRDefault="00C64126">
            <w:pPr>
              <w:spacing w:after="0"/>
            </w:pPr>
            <w:r>
              <w:rPr>
                <w:sz w:val="16"/>
              </w:rPr>
              <w:t>Empreinte du contexte, rejet des contextes périmés, snapshot exact.</w:t>
            </w:r>
          </w:p>
        </w:tc>
      </w:tr>
      <w:tr w:rsidR="00E305C4" w14:paraId="64ED122F" w14:textId="77777777">
        <w:trPr>
          <w:cantSplit/>
          <w:jc w:val="center"/>
        </w:trPr>
        <w:tc>
          <w:tcPr>
            <w:tcW w:w="1984" w:type="dxa"/>
            <w:shd w:val="clear" w:color="auto" w:fill="F6F8FB"/>
            <w:tcMar>
              <w:top w:w="90" w:type="dxa"/>
              <w:left w:w="100" w:type="dxa"/>
              <w:bottom w:w="90" w:type="dxa"/>
              <w:right w:w="100" w:type="dxa"/>
            </w:tcMar>
            <w:vAlign w:val="center"/>
          </w:tcPr>
          <w:p w14:paraId="44EADE73" w14:textId="77777777" w:rsidR="00E305C4" w:rsidRDefault="00C64126">
            <w:pPr>
              <w:spacing w:after="0"/>
            </w:pPr>
            <w:r>
              <w:rPr>
                <w:sz w:val="16"/>
              </w:rPr>
              <w:t>Notification dupliquée</w:t>
            </w:r>
          </w:p>
        </w:tc>
        <w:tc>
          <w:tcPr>
            <w:tcW w:w="2608" w:type="dxa"/>
            <w:shd w:val="clear" w:color="auto" w:fill="F6F8FB"/>
            <w:tcMar>
              <w:top w:w="90" w:type="dxa"/>
              <w:left w:w="100" w:type="dxa"/>
              <w:bottom w:w="90" w:type="dxa"/>
              <w:right w:w="100" w:type="dxa"/>
            </w:tcMar>
            <w:vAlign w:val="center"/>
          </w:tcPr>
          <w:p w14:paraId="0164C669" w14:textId="77777777" w:rsidR="00E305C4" w:rsidRDefault="00C64126">
            <w:pPr>
              <w:spacing w:after="0"/>
            </w:pPr>
            <w:r>
              <w:rPr>
                <w:sz w:val="16"/>
              </w:rPr>
              <w:t>Bruit, perte de confiance</w:t>
            </w:r>
          </w:p>
        </w:tc>
        <w:tc>
          <w:tcPr>
            <w:tcW w:w="4479" w:type="dxa"/>
            <w:shd w:val="clear" w:color="auto" w:fill="F6F8FB"/>
            <w:tcMar>
              <w:top w:w="90" w:type="dxa"/>
              <w:left w:w="100" w:type="dxa"/>
              <w:bottom w:w="90" w:type="dxa"/>
              <w:right w:w="100" w:type="dxa"/>
            </w:tcMar>
            <w:vAlign w:val="center"/>
          </w:tcPr>
          <w:p w14:paraId="121C5B73" w14:textId="77777777" w:rsidR="00E305C4" w:rsidRDefault="00C64126">
            <w:pPr>
              <w:spacing w:after="0"/>
            </w:pPr>
            <w:r>
              <w:rPr>
                <w:sz w:val="16"/>
              </w:rPr>
              <w:t>Ledger unique par exécution, canal et destinataire.</w:t>
            </w:r>
          </w:p>
        </w:tc>
      </w:tr>
    </w:tbl>
    <w:p w14:paraId="75DF7E62" w14:textId="77777777" w:rsidR="00E305C4" w:rsidRDefault="00C64126">
      <w:pPr>
        <w:pStyle w:val="Titre1"/>
        <w:pageBreakBefore/>
      </w:pPr>
      <w:bookmarkStart w:id="15" w:name="_Toc238687005"/>
      <w:r>
        <w:lastRenderedPageBreak/>
        <w:t>3. Références techniques et choix de conception</w:t>
      </w:r>
      <w:bookmarkEnd w:id="15"/>
    </w:p>
    <w:p w14:paraId="1A006DF0" w14:textId="77777777" w:rsidR="00E305C4" w:rsidRDefault="00C64126">
      <w:pPr>
        <w:pStyle w:val="Titre2"/>
      </w:pPr>
      <w:bookmarkStart w:id="16" w:name="_Toc238687006"/>
      <w:r>
        <w:t>3.1 IA agentique : modèle, outils et boucle d’action</w:t>
      </w:r>
      <w:bookmarkEnd w:id="16"/>
    </w:p>
    <w:p w14:paraId="1D865F3D" w14:textId="77777777" w:rsidR="00E305C4" w:rsidRDefault="00C64126">
      <w:pPr>
        <w:pStyle w:val="Corps"/>
      </w:pPr>
      <w:r>
        <w:t>Une application agentique associe un modèle de langage à des instructions, un contexte et des outils capables de lire ou modifier un état externe. Dans ce projet, l’agent ne télécharge pas arbitrairement des fichiers et n’exécute pas des commandes libres. Il utilise des skills documentées et cinq outils MCP bornés, tandis que les règles de domaine restent dans des modules Python testables.</w:t>
      </w:r>
    </w:p>
    <w:p w14:paraId="470072D6" w14:textId="77777777" w:rsidR="00E305C4" w:rsidRDefault="00C64126">
      <w:pPr>
        <w:pStyle w:val="Corps"/>
      </w:pPr>
      <w:r>
        <w:t>Cette séparation évite de confondre fluidité conversationnelle et autorité technique. Le modèle sélectionne une action et formule une réponse ; l’outil valide les paramètres, limite les volumes, interroge la base et retourne une enveloppe déterministe. Une analyse n’est persistée qu’après vérification de sa structure et de son contexte.</w:t>
      </w:r>
    </w:p>
    <w:p w14:paraId="7742671D" w14:textId="77777777" w:rsidR="00E305C4" w:rsidRDefault="00C64126">
      <w:pPr>
        <w:pStyle w:val="Titre2"/>
      </w:pPr>
      <w:bookmarkStart w:id="17" w:name="_Toc238687007"/>
      <w:r>
        <w:t>3.2 Source de vérité et contexte figé</w:t>
      </w:r>
      <w:bookmarkEnd w:id="17"/>
    </w:p>
    <w:p w14:paraId="497AA88A" w14:textId="77777777" w:rsidR="00E305C4" w:rsidRDefault="00C64126">
      <w:pPr>
        <w:pStyle w:val="Corps"/>
      </w:pPr>
      <w:r>
        <w:t>PostgreSQL est la mémoire transactionnelle du système. Les faits de la source publique, les documents, les analyses et les livraisons sont stockés dans des relations distinctes. Avant une analyse, le code assemble un contexte sémantique contenant les données de l’appel d’offres, les pièces classées, le profil d’entreprise, la version de rubrique et la date d’évaluation. Une empreinte stable représente ce contexte. Les métadonnées opérationnelles non pertinentes sont exclues de l’empreinte pour éviter des réanalyses inutiles.</w:t>
      </w:r>
    </w:p>
    <w:p w14:paraId="01A08A48" w14:textId="77777777" w:rsidR="00E305C4" w:rsidRDefault="00C64126">
      <w:pPr>
        <w:pStyle w:val="Titre2"/>
      </w:pPr>
      <w:bookmarkStart w:id="18" w:name="_Toc238687008"/>
      <w:r>
        <w:t>3.3 Extraction hybride et OCR ciblé</w:t>
      </w:r>
      <w:bookmarkEnd w:id="18"/>
    </w:p>
    <w:p w14:paraId="06E59EF6" w14:textId="77777777" w:rsidR="00E305C4" w:rsidRDefault="00C64126">
      <w:pPr>
        <w:pStyle w:val="Corps"/>
      </w:pPr>
      <w:r>
        <w:t>Le texte natif reste prioritaire, car il est plus précis et moins coûteux qu’un OCR. Pour un PDF, l’extraction conserve des marqueurs de pages. Les pages sans texte utile sont rendues puis traitées par Tesseract en français, arabe et anglais. Les DOCX sont lus directement ; les anciens DOC sont convertis par LibreOffice dans un processus isolé. Les images sont traitées par OCR. Cette stratégie hybride maximise la couverture tout en préservant les repères de preuve.</w:t>
      </w:r>
    </w:p>
    <w:p w14:paraId="320FFCB1" w14:textId="77777777" w:rsidR="00E305C4" w:rsidRDefault="00C64126">
      <w:pPr>
        <w:pStyle w:val="Titre2"/>
      </w:pPr>
      <w:bookmarkStart w:id="19" w:name="_Toc238687009"/>
      <w:r>
        <w:t>3.4 Idempotence et reprise</w:t>
      </w:r>
      <w:bookmarkEnd w:id="19"/>
    </w:p>
    <w:p w14:paraId="2A5DCF8E" w14:textId="77777777" w:rsidR="00E305C4" w:rsidRDefault="00C64126">
      <w:pPr>
        <w:pStyle w:val="Corps"/>
      </w:pPr>
      <w:r>
        <w:t>Un système automatisé doit accepter les rejoués. Les consultations et documents utilisent des clés uniques et des upserts. Les analyses sont identifiées par leur empreinte de contexte et leur fiche. Les exécutions quotidiennes disposent d’une clé idempotente ; les livraisons ajoutent le canal et le destinataire. Pour Telegram, les identifiants d’updates et de messages sont mémorisés. Le même événement peut donc être relu sans multiplier ses effets.</w:t>
      </w:r>
    </w:p>
    <w:p w14:paraId="6BF05416" w14:textId="77777777" w:rsidR="00E305C4" w:rsidRDefault="00C64126">
      <w:pPr>
        <w:pStyle w:val="Titre2"/>
      </w:pPr>
      <w:bookmarkStart w:id="20" w:name="_Toc238687010"/>
      <w:r>
        <w:t>3.5 Sécurité et responsabilité</w:t>
      </w:r>
      <w:bookmarkEnd w:id="20"/>
    </w:p>
    <w:p w14:paraId="7DD6BBD9" w14:textId="77777777" w:rsidR="00E305C4" w:rsidRDefault="00C64126">
      <w:pPr>
        <w:pStyle w:val="Liste1"/>
        <w:ind w:left="312" w:hanging="142"/>
      </w:pPr>
      <w:r>
        <w:rPr>
          <w:sz w:val="20"/>
        </w:rPr>
        <w:t>•  restriction des téléchargements à HTTPS, au domaine autorisé et au chemin public attendu ;</w:t>
      </w:r>
    </w:p>
    <w:p w14:paraId="31F172FD" w14:textId="77777777" w:rsidR="00E305C4" w:rsidRDefault="00C64126">
      <w:pPr>
        <w:pStyle w:val="Liste1"/>
        <w:ind w:left="312" w:hanging="142"/>
      </w:pPr>
      <w:r>
        <w:rPr>
          <w:sz w:val="20"/>
        </w:rPr>
        <w:t>•  validation de la signature réelle du fichier et limites contre les archives excessives ;</w:t>
      </w:r>
    </w:p>
    <w:p w14:paraId="16D510D4" w14:textId="77777777" w:rsidR="00E305C4" w:rsidRDefault="00C64126">
      <w:pPr>
        <w:pStyle w:val="Liste1"/>
        <w:ind w:left="312" w:hanging="142"/>
      </w:pPr>
      <w:r>
        <w:rPr>
          <w:sz w:val="20"/>
        </w:rPr>
        <w:t>•  processus externes lancés sans shell, avec délais et volumes bornés ;</w:t>
      </w:r>
    </w:p>
    <w:p w14:paraId="06F36258" w14:textId="77777777" w:rsidR="00E305C4" w:rsidRDefault="00C64126">
      <w:pPr>
        <w:pStyle w:val="Liste1"/>
        <w:ind w:left="312" w:hanging="142"/>
      </w:pPr>
      <w:r>
        <w:rPr>
          <w:sz w:val="20"/>
        </w:rPr>
        <w:t>•  services liés à localhost, secrets chargés depuis l’environnement et masqués dans les diagnostics ;</w:t>
      </w:r>
    </w:p>
    <w:p w14:paraId="42108ED4" w14:textId="77777777" w:rsidR="00E305C4" w:rsidRDefault="00C64126">
      <w:pPr>
        <w:pStyle w:val="Liste1"/>
        <w:ind w:left="312" w:hanging="142"/>
      </w:pPr>
      <w:r>
        <w:rPr>
          <w:sz w:val="20"/>
        </w:rPr>
        <w:t>•  comparaison en temps constant du jeton d’automatisation ;</w:t>
      </w:r>
    </w:p>
    <w:p w14:paraId="10443216" w14:textId="77777777" w:rsidR="00E305C4" w:rsidRDefault="00C64126">
      <w:pPr>
        <w:pStyle w:val="Liste1"/>
        <w:ind w:left="312" w:hanging="142"/>
      </w:pPr>
      <w:r>
        <w:rPr>
          <w:sz w:val="20"/>
        </w:rPr>
        <w:t>•  distinction stricte entre recommandation automatisée et décision humaine.</w:t>
      </w:r>
    </w:p>
    <w:p w14:paraId="23422C04" w14:textId="77777777" w:rsidR="00E305C4" w:rsidRDefault="00C64126">
      <w:pPr>
        <w:pStyle w:val="Titre1"/>
        <w:pageBreakBefore/>
      </w:pPr>
      <w:bookmarkStart w:id="21" w:name="_Toc238687011"/>
      <w:r>
        <w:lastRenderedPageBreak/>
        <w:t>4. Spécification fonctionnelle</w:t>
      </w:r>
      <w:bookmarkEnd w:id="21"/>
    </w:p>
    <w:p w14:paraId="3C9F6DDE" w14:textId="77777777" w:rsidR="00E305C4" w:rsidRDefault="00C64126">
      <w:pPr>
        <w:pStyle w:val="Titre2"/>
      </w:pPr>
      <w:bookmarkStart w:id="22" w:name="_Toc238687012"/>
      <w:r>
        <w:t>4.1 Acteurs et cas d’utilisation</w:t>
      </w:r>
      <w:bookmarkEnd w:id="22"/>
    </w:p>
    <w:p w14:paraId="4B46C460" w14:textId="77777777" w:rsidR="00E305C4" w:rsidRDefault="00C64126">
      <w:pPr>
        <w:pStyle w:val="Corps"/>
      </w:pPr>
      <w:r>
        <w:t>Trois acteurs structurent les usages : le décideur AO, qui consulte et valide ; l’automate n8n, qui planifie et reprend ; et la source publique HAICOP, qui fournit les consultations et les pièces. La frontière applicative contient cinq cas d’utilisation majeurs.</w:t>
      </w:r>
    </w:p>
    <w:p w14:paraId="74E871D6" w14:textId="77777777" w:rsidR="00E305C4" w:rsidRDefault="00C64126">
      <w:pPr>
        <w:keepNext/>
        <w:spacing w:before="100" w:after="60"/>
        <w:jc w:val="center"/>
      </w:pPr>
      <w:r>
        <w:rPr>
          <w:noProof/>
        </w:rPr>
        <w:drawing>
          <wp:inline distT="0" distB="0" distL="0" distR="0" wp14:anchorId="4779A5B8" wp14:editId="20D768D9">
            <wp:extent cx="5897880" cy="3317558"/>
            <wp:effectExtent l="0" t="0" r="0" b="0"/>
            <wp:docPr id="1" name="Picture 1" descr="Diagramme montrant le décideur AO, l’automate n8n, HAICOP et les cas collecter, lire les pièces, consulter, analyser et diffus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png"/>
                    <pic:cNvPicPr/>
                  </pic:nvPicPr>
                  <pic:blipFill>
                    <a:blip r:embed="rId8"/>
                    <a:stretch>
                      <a:fillRect/>
                    </a:stretch>
                  </pic:blipFill>
                  <pic:spPr>
                    <a:xfrm>
                      <a:off x="0" y="0"/>
                      <a:ext cx="5897880" cy="3317558"/>
                    </a:xfrm>
                    <a:prstGeom prst="rect">
                      <a:avLst/>
                    </a:prstGeom>
                  </pic:spPr>
                </pic:pic>
              </a:graphicData>
            </a:graphic>
          </wp:inline>
        </w:drawing>
      </w:r>
    </w:p>
    <w:p w14:paraId="14640C37" w14:textId="77777777" w:rsidR="00E305C4" w:rsidRDefault="00C64126">
      <w:pPr>
        <w:pStyle w:val="Lgende1"/>
        <w:jc w:val="center"/>
      </w:pPr>
      <w:r>
        <w:t>Figure 1 — Cas d’utilisation principal du système</w:t>
      </w:r>
    </w:p>
    <w:p w14:paraId="5D355BFE" w14:textId="77777777" w:rsidR="00E305C4" w:rsidRDefault="00C64126">
      <w:pPr>
        <w:pStyle w:val="Titre2"/>
      </w:pPr>
      <w:bookmarkStart w:id="23" w:name="_Toc238687013"/>
      <w:r>
        <w:t>4.2 Exigences fonctionnelles</w:t>
      </w:r>
      <w:bookmarkEnd w:id="23"/>
    </w:p>
    <w:tbl>
      <w:tblPr>
        <w:tblW w:w="0" w:type="auto"/>
        <w:jc w:val="center"/>
        <w:tblLayout w:type="fixed"/>
        <w:tblLook w:val="04A0" w:firstRow="1" w:lastRow="0" w:firstColumn="1" w:lastColumn="0" w:noHBand="0" w:noVBand="1"/>
      </w:tblPr>
      <w:tblGrid>
        <w:gridCol w:w="680"/>
        <w:gridCol w:w="4025"/>
        <w:gridCol w:w="4365"/>
      </w:tblGrid>
      <w:tr w:rsidR="00E305C4" w14:paraId="1205D3CE" w14:textId="77777777">
        <w:trPr>
          <w:cantSplit/>
          <w:tblHeader/>
          <w:jc w:val="center"/>
        </w:trPr>
        <w:tc>
          <w:tcPr>
            <w:tcW w:w="680" w:type="dxa"/>
            <w:shd w:val="clear" w:color="auto" w:fill="0B2545"/>
            <w:tcMar>
              <w:top w:w="100" w:type="dxa"/>
              <w:left w:w="100" w:type="dxa"/>
              <w:bottom w:w="100" w:type="dxa"/>
              <w:right w:w="100" w:type="dxa"/>
            </w:tcMar>
            <w:vAlign w:val="center"/>
          </w:tcPr>
          <w:p w14:paraId="6316FA16" w14:textId="77777777" w:rsidR="00E305C4" w:rsidRDefault="00C64126">
            <w:pPr>
              <w:jc w:val="left"/>
            </w:pPr>
            <w:r>
              <w:rPr>
                <w:b/>
                <w:color w:val="FFFFFF"/>
                <w:sz w:val="16"/>
              </w:rPr>
              <w:t>ID</w:t>
            </w:r>
          </w:p>
        </w:tc>
        <w:tc>
          <w:tcPr>
            <w:tcW w:w="4025" w:type="dxa"/>
            <w:shd w:val="clear" w:color="auto" w:fill="0B2545"/>
            <w:tcMar>
              <w:top w:w="100" w:type="dxa"/>
              <w:left w:w="100" w:type="dxa"/>
              <w:bottom w:w="100" w:type="dxa"/>
              <w:right w:w="100" w:type="dxa"/>
            </w:tcMar>
            <w:vAlign w:val="center"/>
          </w:tcPr>
          <w:p w14:paraId="0384FD88" w14:textId="77777777" w:rsidR="00E305C4" w:rsidRDefault="00C64126">
            <w:pPr>
              <w:jc w:val="left"/>
            </w:pPr>
            <w:r>
              <w:rPr>
                <w:b/>
                <w:color w:val="FFFFFF"/>
                <w:sz w:val="16"/>
              </w:rPr>
              <w:t>Exigence</w:t>
            </w:r>
          </w:p>
        </w:tc>
        <w:tc>
          <w:tcPr>
            <w:tcW w:w="4365" w:type="dxa"/>
            <w:shd w:val="clear" w:color="auto" w:fill="0B2545"/>
            <w:tcMar>
              <w:top w:w="100" w:type="dxa"/>
              <w:left w:w="100" w:type="dxa"/>
              <w:bottom w:w="100" w:type="dxa"/>
              <w:right w:w="100" w:type="dxa"/>
            </w:tcMar>
            <w:vAlign w:val="center"/>
          </w:tcPr>
          <w:p w14:paraId="1FFEEE39" w14:textId="77777777" w:rsidR="00E305C4" w:rsidRDefault="00C64126">
            <w:pPr>
              <w:jc w:val="left"/>
            </w:pPr>
            <w:r>
              <w:rPr>
                <w:b/>
                <w:color w:val="FFFFFF"/>
                <w:sz w:val="16"/>
              </w:rPr>
              <w:t>Critère d’acceptation</w:t>
            </w:r>
          </w:p>
        </w:tc>
      </w:tr>
      <w:tr w:rsidR="00E305C4" w14:paraId="14FE57CA" w14:textId="77777777">
        <w:trPr>
          <w:cantSplit/>
          <w:jc w:val="center"/>
        </w:trPr>
        <w:tc>
          <w:tcPr>
            <w:tcW w:w="680" w:type="dxa"/>
            <w:shd w:val="clear" w:color="auto" w:fill="FFFFFF"/>
            <w:tcMar>
              <w:top w:w="90" w:type="dxa"/>
              <w:left w:w="100" w:type="dxa"/>
              <w:bottom w:w="90" w:type="dxa"/>
              <w:right w:w="100" w:type="dxa"/>
            </w:tcMar>
            <w:vAlign w:val="center"/>
          </w:tcPr>
          <w:p w14:paraId="049B4A2D" w14:textId="77777777" w:rsidR="00E305C4" w:rsidRDefault="00C64126">
            <w:pPr>
              <w:spacing w:after="0"/>
            </w:pPr>
            <w:r>
              <w:rPr>
                <w:sz w:val="16"/>
              </w:rPr>
              <w:t>F01</w:t>
            </w:r>
          </w:p>
        </w:tc>
        <w:tc>
          <w:tcPr>
            <w:tcW w:w="4025" w:type="dxa"/>
            <w:shd w:val="clear" w:color="auto" w:fill="FFFFFF"/>
            <w:tcMar>
              <w:top w:w="90" w:type="dxa"/>
              <w:left w:w="100" w:type="dxa"/>
              <w:bottom w:w="90" w:type="dxa"/>
              <w:right w:w="100" w:type="dxa"/>
            </w:tcMar>
            <w:vAlign w:val="center"/>
          </w:tcPr>
          <w:p w14:paraId="547946A3" w14:textId="77777777" w:rsidR="00E305C4" w:rsidRDefault="00C64126">
            <w:pPr>
              <w:spacing w:after="0"/>
            </w:pPr>
            <w:r>
              <w:rPr>
                <w:sz w:val="16"/>
              </w:rPr>
              <w:t>Collecter les consultations publiques récentes.</w:t>
            </w:r>
          </w:p>
        </w:tc>
        <w:tc>
          <w:tcPr>
            <w:tcW w:w="4365" w:type="dxa"/>
            <w:shd w:val="clear" w:color="auto" w:fill="FFFFFF"/>
            <w:tcMar>
              <w:top w:w="90" w:type="dxa"/>
              <w:left w:w="100" w:type="dxa"/>
              <w:bottom w:w="90" w:type="dxa"/>
              <w:right w:w="100" w:type="dxa"/>
            </w:tcMar>
            <w:vAlign w:val="center"/>
          </w:tcPr>
          <w:p w14:paraId="4B97AE16" w14:textId="77777777" w:rsidR="00E305C4" w:rsidRDefault="00C64126">
            <w:pPr>
              <w:spacing w:after="0"/>
            </w:pPr>
            <w:r>
              <w:rPr>
                <w:sz w:val="16"/>
              </w:rPr>
              <w:t>Journal créé, faits normalisés, aucun doublon d’AO.</w:t>
            </w:r>
          </w:p>
        </w:tc>
      </w:tr>
      <w:tr w:rsidR="00E305C4" w14:paraId="12256C8A" w14:textId="77777777">
        <w:trPr>
          <w:cantSplit/>
          <w:jc w:val="center"/>
        </w:trPr>
        <w:tc>
          <w:tcPr>
            <w:tcW w:w="680" w:type="dxa"/>
            <w:shd w:val="clear" w:color="auto" w:fill="F6F8FB"/>
            <w:tcMar>
              <w:top w:w="90" w:type="dxa"/>
              <w:left w:w="100" w:type="dxa"/>
              <w:bottom w:w="90" w:type="dxa"/>
              <w:right w:w="100" w:type="dxa"/>
            </w:tcMar>
            <w:vAlign w:val="center"/>
          </w:tcPr>
          <w:p w14:paraId="7C7A9308" w14:textId="77777777" w:rsidR="00E305C4" w:rsidRDefault="00C64126">
            <w:pPr>
              <w:spacing w:after="0"/>
            </w:pPr>
            <w:r>
              <w:rPr>
                <w:sz w:val="16"/>
              </w:rPr>
              <w:t>F02</w:t>
            </w:r>
          </w:p>
        </w:tc>
        <w:tc>
          <w:tcPr>
            <w:tcW w:w="4025" w:type="dxa"/>
            <w:shd w:val="clear" w:color="auto" w:fill="F6F8FB"/>
            <w:tcMar>
              <w:top w:w="90" w:type="dxa"/>
              <w:left w:w="100" w:type="dxa"/>
              <w:bottom w:w="90" w:type="dxa"/>
              <w:right w:w="100" w:type="dxa"/>
            </w:tcMar>
            <w:vAlign w:val="center"/>
          </w:tcPr>
          <w:p w14:paraId="05679205" w14:textId="77777777" w:rsidR="00E305C4" w:rsidRDefault="00C64126">
            <w:pPr>
              <w:spacing w:after="0"/>
            </w:pPr>
            <w:r>
              <w:rPr>
                <w:sz w:val="16"/>
              </w:rPr>
              <w:t>Récupérer la page de détail et les liens de pièces.</w:t>
            </w:r>
          </w:p>
        </w:tc>
        <w:tc>
          <w:tcPr>
            <w:tcW w:w="4365" w:type="dxa"/>
            <w:shd w:val="clear" w:color="auto" w:fill="F6F8FB"/>
            <w:tcMar>
              <w:top w:w="90" w:type="dxa"/>
              <w:left w:w="100" w:type="dxa"/>
              <w:bottom w:w="90" w:type="dxa"/>
              <w:right w:w="100" w:type="dxa"/>
            </w:tcMar>
            <w:vAlign w:val="center"/>
          </w:tcPr>
          <w:p w14:paraId="715983E2" w14:textId="77777777" w:rsidR="00E305C4" w:rsidRDefault="00C64126">
            <w:pPr>
              <w:spacing w:after="0"/>
            </w:pPr>
            <w:r>
              <w:rPr>
                <w:sz w:val="16"/>
              </w:rPr>
              <w:t>Données source persistées, erreurs redactionnées.</w:t>
            </w:r>
          </w:p>
        </w:tc>
      </w:tr>
      <w:tr w:rsidR="00E305C4" w14:paraId="22F1A79D" w14:textId="77777777">
        <w:trPr>
          <w:cantSplit/>
          <w:jc w:val="center"/>
        </w:trPr>
        <w:tc>
          <w:tcPr>
            <w:tcW w:w="680" w:type="dxa"/>
            <w:shd w:val="clear" w:color="auto" w:fill="FFFFFF"/>
            <w:tcMar>
              <w:top w:w="90" w:type="dxa"/>
              <w:left w:w="100" w:type="dxa"/>
              <w:bottom w:w="90" w:type="dxa"/>
              <w:right w:w="100" w:type="dxa"/>
            </w:tcMar>
            <w:vAlign w:val="center"/>
          </w:tcPr>
          <w:p w14:paraId="40C1B24A" w14:textId="77777777" w:rsidR="00E305C4" w:rsidRDefault="00C64126">
            <w:pPr>
              <w:spacing w:after="0"/>
            </w:pPr>
            <w:r>
              <w:rPr>
                <w:sz w:val="16"/>
              </w:rPr>
              <w:t>F03</w:t>
            </w:r>
          </w:p>
        </w:tc>
        <w:tc>
          <w:tcPr>
            <w:tcW w:w="4025" w:type="dxa"/>
            <w:shd w:val="clear" w:color="auto" w:fill="FFFFFF"/>
            <w:tcMar>
              <w:top w:w="90" w:type="dxa"/>
              <w:left w:w="100" w:type="dxa"/>
              <w:bottom w:w="90" w:type="dxa"/>
              <w:right w:w="100" w:type="dxa"/>
            </w:tcMar>
            <w:vAlign w:val="center"/>
          </w:tcPr>
          <w:p w14:paraId="61E197A6" w14:textId="77777777" w:rsidR="00E305C4" w:rsidRDefault="00C64126">
            <w:pPr>
              <w:spacing w:after="0"/>
            </w:pPr>
            <w:r>
              <w:rPr>
                <w:sz w:val="16"/>
              </w:rPr>
              <w:t>Télécharger les pièces autorisées.</w:t>
            </w:r>
          </w:p>
        </w:tc>
        <w:tc>
          <w:tcPr>
            <w:tcW w:w="4365" w:type="dxa"/>
            <w:shd w:val="clear" w:color="auto" w:fill="FFFFFF"/>
            <w:tcMar>
              <w:top w:w="90" w:type="dxa"/>
              <w:left w:w="100" w:type="dxa"/>
              <w:bottom w:w="90" w:type="dxa"/>
              <w:right w:w="100" w:type="dxa"/>
            </w:tcMar>
            <w:vAlign w:val="center"/>
          </w:tcPr>
          <w:p w14:paraId="2683A22F" w14:textId="77777777" w:rsidR="00E305C4" w:rsidRDefault="00C64126">
            <w:pPr>
              <w:spacing w:after="0"/>
            </w:pPr>
            <w:r>
              <w:rPr>
                <w:sz w:val="16"/>
              </w:rPr>
              <w:t>HTTPS, hôte et chemin validés ; limites respectées.</w:t>
            </w:r>
          </w:p>
        </w:tc>
      </w:tr>
      <w:tr w:rsidR="00E305C4" w14:paraId="205BADFB" w14:textId="77777777">
        <w:trPr>
          <w:cantSplit/>
          <w:jc w:val="center"/>
        </w:trPr>
        <w:tc>
          <w:tcPr>
            <w:tcW w:w="680" w:type="dxa"/>
            <w:shd w:val="clear" w:color="auto" w:fill="F6F8FB"/>
            <w:tcMar>
              <w:top w:w="90" w:type="dxa"/>
              <w:left w:w="100" w:type="dxa"/>
              <w:bottom w:w="90" w:type="dxa"/>
              <w:right w:w="100" w:type="dxa"/>
            </w:tcMar>
            <w:vAlign w:val="center"/>
          </w:tcPr>
          <w:p w14:paraId="2BB7F0E7" w14:textId="77777777" w:rsidR="00E305C4" w:rsidRDefault="00C64126">
            <w:pPr>
              <w:spacing w:after="0"/>
            </w:pPr>
            <w:r>
              <w:rPr>
                <w:sz w:val="16"/>
              </w:rPr>
              <w:t>F04</w:t>
            </w:r>
          </w:p>
        </w:tc>
        <w:tc>
          <w:tcPr>
            <w:tcW w:w="4025" w:type="dxa"/>
            <w:shd w:val="clear" w:color="auto" w:fill="F6F8FB"/>
            <w:tcMar>
              <w:top w:w="90" w:type="dxa"/>
              <w:left w:w="100" w:type="dxa"/>
              <w:bottom w:w="90" w:type="dxa"/>
              <w:right w:w="100" w:type="dxa"/>
            </w:tcMar>
            <w:vAlign w:val="center"/>
          </w:tcPr>
          <w:p w14:paraId="4AA1909B" w14:textId="77777777" w:rsidR="00E305C4" w:rsidRDefault="00C64126">
            <w:pPr>
              <w:spacing w:after="0"/>
            </w:pPr>
            <w:r>
              <w:rPr>
                <w:sz w:val="16"/>
              </w:rPr>
              <w:t>Extraire le texte de PDF, DOCX, DOC et images.</w:t>
            </w:r>
          </w:p>
        </w:tc>
        <w:tc>
          <w:tcPr>
            <w:tcW w:w="4365" w:type="dxa"/>
            <w:shd w:val="clear" w:color="auto" w:fill="F6F8FB"/>
            <w:tcMar>
              <w:top w:w="90" w:type="dxa"/>
              <w:left w:w="100" w:type="dxa"/>
              <w:bottom w:w="90" w:type="dxa"/>
              <w:right w:w="100" w:type="dxa"/>
            </w:tcMar>
            <w:vAlign w:val="center"/>
          </w:tcPr>
          <w:p w14:paraId="3335571C" w14:textId="77777777" w:rsidR="00E305C4" w:rsidRDefault="00C64126">
            <w:pPr>
              <w:spacing w:after="0"/>
            </w:pPr>
            <w:r>
              <w:rPr>
                <w:sz w:val="16"/>
              </w:rPr>
              <w:t>Statut et texte persistés ; pages repérées ; OCR si nécessaire.</w:t>
            </w:r>
          </w:p>
        </w:tc>
      </w:tr>
      <w:tr w:rsidR="00E305C4" w14:paraId="7DADDA34" w14:textId="77777777">
        <w:trPr>
          <w:cantSplit/>
          <w:jc w:val="center"/>
        </w:trPr>
        <w:tc>
          <w:tcPr>
            <w:tcW w:w="680" w:type="dxa"/>
            <w:shd w:val="clear" w:color="auto" w:fill="FFFFFF"/>
            <w:tcMar>
              <w:top w:w="90" w:type="dxa"/>
              <w:left w:w="100" w:type="dxa"/>
              <w:bottom w:w="90" w:type="dxa"/>
              <w:right w:w="100" w:type="dxa"/>
            </w:tcMar>
            <w:vAlign w:val="center"/>
          </w:tcPr>
          <w:p w14:paraId="782E43BB" w14:textId="77777777" w:rsidR="00E305C4" w:rsidRDefault="00C64126">
            <w:pPr>
              <w:spacing w:after="0"/>
            </w:pPr>
            <w:r>
              <w:rPr>
                <w:sz w:val="16"/>
              </w:rPr>
              <w:t>F05</w:t>
            </w:r>
          </w:p>
        </w:tc>
        <w:tc>
          <w:tcPr>
            <w:tcW w:w="4025" w:type="dxa"/>
            <w:shd w:val="clear" w:color="auto" w:fill="FFFFFF"/>
            <w:tcMar>
              <w:top w:w="90" w:type="dxa"/>
              <w:left w:w="100" w:type="dxa"/>
              <w:bottom w:w="90" w:type="dxa"/>
              <w:right w:w="100" w:type="dxa"/>
            </w:tcMar>
            <w:vAlign w:val="center"/>
          </w:tcPr>
          <w:p w14:paraId="21E95D10" w14:textId="77777777" w:rsidR="00E305C4" w:rsidRDefault="00C64126">
            <w:pPr>
              <w:spacing w:after="0"/>
            </w:pPr>
            <w:r>
              <w:rPr>
                <w:sz w:val="16"/>
              </w:rPr>
              <w:t>Préparer une analyse traçable.</w:t>
            </w:r>
          </w:p>
        </w:tc>
        <w:tc>
          <w:tcPr>
            <w:tcW w:w="4365" w:type="dxa"/>
            <w:shd w:val="clear" w:color="auto" w:fill="FFFFFF"/>
            <w:tcMar>
              <w:top w:w="90" w:type="dxa"/>
              <w:left w:w="100" w:type="dxa"/>
              <w:bottom w:w="90" w:type="dxa"/>
              <w:right w:w="100" w:type="dxa"/>
            </w:tcMar>
            <w:vAlign w:val="center"/>
          </w:tcPr>
          <w:p w14:paraId="10A3F9AB" w14:textId="77777777" w:rsidR="00E305C4" w:rsidRDefault="00C64126">
            <w:pPr>
              <w:spacing w:after="0"/>
            </w:pPr>
            <w:r>
              <w:rPr>
                <w:sz w:val="16"/>
              </w:rPr>
              <w:t>Contexte borné, couverture sémantique, empreinte stable.</w:t>
            </w:r>
          </w:p>
        </w:tc>
      </w:tr>
      <w:tr w:rsidR="00E305C4" w14:paraId="6276C036" w14:textId="77777777">
        <w:trPr>
          <w:cantSplit/>
          <w:jc w:val="center"/>
        </w:trPr>
        <w:tc>
          <w:tcPr>
            <w:tcW w:w="680" w:type="dxa"/>
            <w:shd w:val="clear" w:color="auto" w:fill="F6F8FB"/>
            <w:tcMar>
              <w:top w:w="90" w:type="dxa"/>
              <w:left w:w="100" w:type="dxa"/>
              <w:bottom w:w="90" w:type="dxa"/>
              <w:right w:w="100" w:type="dxa"/>
            </w:tcMar>
            <w:vAlign w:val="center"/>
          </w:tcPr>
          <w:p w14:paraId="1198E8DE" w14:textId="77777777" w:rsidR="00E305C4" w:rsidRDefault="00C64126">
            <w:pPr>
              <w:spacing w:after="0"/>
            </w:pPr>
            <w:r>
              <w:rPr>
                <w:sz w:val="16"/>
              </w:rPr>
              <w:t>F06</w:t>
            </w:r>
          </w:p>
        </w:tc>
        <w:tc>
          <w:tcPr>
            <w:tcW w:w="4025" w:type="dxa"/>
            <w:shd w:val="clear" w:color="auto" w:fill="F6F8FB"/>
            <w:tcMar>
              <w:top w:w="90" w:type="dxa"/>
              <w:left w:w="100" w:type="dxa"/>
              <w:bottom w:w="90" w:type="dxa"/>
              <w:right w:w="100" w:type="dxa"/>
            </w:tcMar>
            <w:vAlign w:val="center"/>
          </w:tcPr>
          <w:p w14:paraId="322A3662" w14:textId="77777777" w:rsidR="00E305C4" w:rsidRDefault="00C64126">
            <w:pPr>
              <w:spacing w:after="0"/>
            </w:pPr>
            <w:r>
              <w:rPr>
                <w:sz w:val="16"/>
              </w:rPr>
              <w:t>Enregistrer une fiche Go / No-Go.</w:t>
            </w:r>
          </w:p>
        </w:tc>
        <w:tc>
          <w:tcPr>
            <w:tcW w:w="4365" w:type="dxa"/>
            <w:shd w:val="clear" w:color="auto" w:fill="F6F8FB"/>
            <w:tcMar>
              <w:top w:w="90" w:type="dxa"/>
              <w:left w:w="100" w:type="dxa"/>
              <w:bottom w:w="90" w:type="dxa"/>
              <w:right w:w="100" w:type="dxa"/>
            </w:tcMar>
            <w:vAlign w:val="center"/>
          </w:tcPr>
          <w:p w14:paraId="18752E1D" w14:textId="77777777" w:rsidR="00E305C4" w:rsidRDefault="00C64126">
            <w:pPr>
              <w:spacing w:after="0"/>
            </w:pPr>
            <w:r>
              <w:rPr>
                <w:sz w:val="16"/>
              </w:rPr>
              <w:t>Neuf sections, quatre notes, total et décision cohérents.</w:t>
            </w:r>
          </w:p>
        </w:tc>
      </w:tr>
      <w:tr w:rsidR="00E305C4" w14:paraId="3623C2C2" w14:textId="77777777">
        <w:trPr>
          <w:cantSplit/>
          <w:jc w:val="center"/>
        </w:trPr>
        <w:tc>
          <w:tcPr>
            <w:tcW w:w="680" w:type="dxa"/>
            <w:shd w:val="clear" w:color="auto" w:fill="FFFFFF"/>
            <w:tcMar>
              <w:top w:w="90" w:type="dxa"/>
              <w:left w:w="100" w:type="dxa"/>
              <w:bottom w:w="90" w:type="dxa"/>
              <w:right w:w="100" w:type="dxa"/>
            </w:tcMar>
            <w:vAlign w:val="center"/>
          </w:tcPr>
          <w:p w14:paraId="00B8C1DF" w14:textId="77777777" w:rsidR="00E305C4" w:rsidRDefault="00C64126">
            <w:pPr>
              <w:spacing w:after="0"/>
            </w:pPr>
            <w:r>
              <w:rPr>
                <w:sz w:val="16"/>
              </w:rPr>
              <w:t>F07</w:t>
            </w:r>
          </w:p>
        </w:tc>
        <w:tc>
          <w:tcPr>
            <w:tcW w:w="4025" w:type="dxa"/>
            <w:shd w:val="clear" w:color="auto" w:fill="FFFFFF"/>
            <w:tcMar>
              <w:top w:w="90" w:type="dxa"/>
              <w:left w:w="100" w:type="dxa"/>
              <w:bottom w:w="90" w:type="dxa"/>
              <w:right w:w="100" w:type="dxa"/>
            </w:tcMar>
            <w:vAlign w:val="center"/>
          </w:tcPr>
          <w:p w14:paraId="4AF22ADA" w14:textId="77777777" w:rsidR="00E305C4" w:rsidRDefault="00C64126">
            <w:pPr>
              <w:spacing w:after="0"/>
            </w:pPr>
            <w:r>
              <w:rPr>
                <w:sz w:val="16"/>
              </w:rPr>
              <w:t>Exécuter une campagne quotidienne.</w:t>
            </w:r>
          </w:p>
        </w:tc>
        <w:tc>
          <w:tcPr>
            <w:tcW w:w="4365" w:type="dxa"/>
            <w:shd w:val="clear" w:color="auto" w:fill="FFFFFF"/>
            <w:tcMar>
              <w:top w:w="90" w:type="dxa"/>
              <w:left w:w="100" w:type="dxa"/>
              <w:bottom w:w="90" w:type="dxa"/>
              <w:right w:w="100" w:type="dxa"/>
            </w:tcMar>
            <w:vAlign w:val="center"/>
          </w:tcPr>
          <w:p w14:paraId="4762D8CB" w14:textId="77777777" w:rsidR="00E305C4" w:rsidRDefault="00C64126">
            <w:pPr>
              <w:spacing w:after="0"/>
            </w:pPr>
            <w:r>
              <w:rPr>
                <w:sz w:val="16"/>
              </w:rPr>
              <w:t>Sélection bornée, analyse ignorée si contexte inchangé.</w:t>
            </w:r>
          </w:p>
        </w:tc>
      </w:tr>
      <w:tr w:rsidR="00E305C4" w14:paraId="0BE37C9F" w14:textId="77777777">
        <w:trPr>
          <w:cantSplit/>
          <w:jc w:val="center"/>
        </w:trPr>
        <w:tc>
          <w:tcPr>
            <w:tcW w:w="680" w:type="dxa"/>
            <w:shd w:val="clear" w:color="auto" w:fill="F6F8FB"/>
            <w:tcMar>
              <w:top w:w="90" w:type="dxa"/>
              <w:left w:w="100" w:type="dxa"/>
              <w:bottom w:w="90" w:type="dxa"/>
              <w:right w:w="100" w:type="dxa"/>
            </w:tcMar>
            <w:vAlign w:val="center"/>
          </w:tcPr>
          <w:p w14:paraId="14F34C3E" w14:textId="77777777" w:rsidR="00E305C4" w:rsidRDefault="00C64126">
            <w:pPr>
              <w:spacing w:after="0"/>
            </w:pPr>
            <w:r>
              <w:rPr>
                <w:sz w:val="16"/>
              </w:rPr>
              <w:t>F08</w:t>
            </w:r>
          </w:p>
        </w:tc>
        <w:tc>
          <w:tcPr>
            <w:tcW w:w="4025" w:type="dxa"/>
            <w:shd w:val="clear" w:color="auto" w:fill="F6F8FB"/>
            <w:tcMar>
              <w:top w:w="90" w:type="dxa"/>
              <w:left w:w="100" w:type="dxa"/>
              <w:bottom w:w="90" w:type="dxa"/>
              <w:right w:w="100" w:type="dxa"/>
            </w:tcMar>
            <w:vAlign w:val="center"/>
          </w:tcPr>
          <w:p w14:paraId="54C0B01A" w14:textId="77777777" w:rsidR="00E305C4" w:rsidRDefault="00C64126">
            <w:pPr>
              <w:spacing w:after="0"/>
            </w:pPr>
            <w:r>
              <w:rPr>
                <w:sz w:val="16"/>
              </w:rPr>
              <w:t>Diffuser un digest.</w:t>
            </w:r>
          </w:p>
        </w:tc>
        <w:tc>
          <w:tcPr>
            <w:tcW w:w="4365" w:type="dxa"/>
            <w:shd w:val="clear" w:color="auto" w:fill="F6F8FB"/>
            <w:tcMar>
              <w:top w:w="90" w:type="dxa"/>
              <w:left w:w="100" w:type="dxa"/>
              <w:bottom w:w="90" w:type="dxa"/>
              <w:right w:w="100" w:type="dxa"/>
            </w:tcMar>
            <w:vAlign w:val="center"/>
          </w:tcPr>
          <w:p w14:paraId="7F30BD84" w14:textId="77777777" w:rsidR="00E305C4" w:rsidRDefault="00C64126">
            <w:pPr>
              <w:spacing w:after="0"/>
            </w:pPr>
            <w:r>
              <w:rPr>
                <w:sz w:val="16"/>
              </w:rPr>
              <w:t>Réservation préalable dans le ledger, canaux indépendants.</w:t>
            </w:r>
          </w:p>
        </w:tc>
      </w:tr>
      <w:tr w:rsidR="00E305C4" w14:paraId="46AB7FCF" w14:textId="77777777">
        <w:trPr>
          <w:cantSplit/>
          <w:jc w:val="center"/>
        </w:trPr>
        <w:tc>
          <w:tcPr>
            <w:tcW w:w="680" w:type="dxa"/>
            <w:shd w:val="clear" w:color="auto" w:fill="FFFFFF"/>
            <w:tcMar>
              <w:top w:w="90" w:type="dxa"/>
              <w:left w:w="100" w:type="dxa"/>
              <w:bottom w:w="90" w:type="dxa"/>
              <w:right w:w="100" w:type="dxa"/>
            </w:tcMar>
            <w:vAlign w:val="center"/>
          </w:tcPr>
          <w:p w14:paraId="3130A96B" w14:textId="77777777" w:rsidR="00E305C4" w:rsidRDefault="00C64126">
            <w:pPr>
              <w:spacing w:after="0"/>
            </w:pPr>
            <w:r>
              <w:rPr>
                <w:sz w:val="16"/>
              </w:rPr>
              <w:t>F09</w:t>
            </w:r>
          </w:p>
        </w:tc>
        <w:tc>
          <w:tcPr>
            <w:tcW w:w="4025" w:type="dxa"/>
            <w:shd w:val="clear" w:color="auto" w:fill="FFFFFF"/>
            <w:tcMar>
              <w:top w:w="90" w:type="dxa"/>
              <w:left w:w="100" w:type="dxa"/>
              <w:bottom w:w="90" w:type="dxa"/>
              <w:right w:w="100" w:type="dxa"/>
            </w:tcMar>
            <w:vAlign w:val="center"/>
          </w:tcPr>
          <w:p w14:paraId="32E0368D" w14:textId="77777777" w:rsidR="00E305C4" w:rsidRDefault="00C64126">
            <w:pPr>
              <w:spacing w:after="0"/>
            </w:pPr>
            <w:r>
              <w:rPr>
                <w:sz w:val="16"/>
              </w:rPr>
              <w:t>Répondre dans le groupe Telegram prévu.</w:t>
            </w:r>
          </w:p>
        </w:tc>
        <w:tc>
          <w:tcPr>
            <w:tcW w:w="4365" w:type="dxa"/>
            <w:shd w:val="clear" w:color="auto" w:fill="FFFFFF"/>
            <w:tcMar>
              <w:top w:w="90" w:type="dxa"/>
              <w:left w:w="100" w:type="dxa"/>
              <w:bottom w:w="90" w:type="dxa"/>
              <w:right w:w="100" w:type="dxa"/>
            </w:tcMar>
            <w:vAlign w:val="center"/>
          </w:tcPr>
          <w:p w14:paraId="5E99A067" w14:textId="77777777" w:rsidR="00E305C4" w:rsidRDefault="00C64126">
            <w:pPr>
              <w:spacing w:after="0"/>
            </w:pPr>
            <w:r>
              <w:rPr>
                <w:sz w:val="16"/>
              </w:rPr>
              <w:t>Mention/commande/réponse seulement, reprise idempotente.</w:t>
            </w:r>
          </w:p>
        </w:tc>
      </w:tr>
      <w:tr w:rsidR="00E305C4" w14:paraId="0DFC05A7" w14:textId="77777777">
        <w:trPr>
          <w:cantSplit/>
          <w:jc w:val="center"/>
        </w:trPr>
        <w:tc>
          <w:tcPr>
            <w:tcW w:w="680" w:type="dxa"/>
            <w:shd w:val="clear" w:color="auto" w:fill="F6F8FB"/>
            <w:tcMar>
              <w:top w:w="90" w:type="dxa"/>
              <w:left w:w="100" w:type="dxa"/>
              <w:bottom w:w="90" w:type="dxa"/>
              <w:right w:w="100" w:type="dxa"/>
            </w:tcMar>
            <w:vAlign w:val="center"/>
          </w:tcPr>
          <w:p w14:paraId="3C5313B9" w14:textId="77777777" w:rsidR="00E305C4" w:rsidRDefault="00C64126">
            <w:pPr>
              <w:spacing w:after="0"/>
            </w:pPr>
            <w:r>
              <w:rPr>
                <w:sz w:val="16"/>
              </w:rPr>
              <w:t>F10</w:t>
            </w:r>
          </w:p>
        </w:tc>
        <w:tc>
          <w:tcPr>
            <w:tcW w:w="4025" w:type="dxa"/>
            <w:shd w:val="clear" w:color="auto" w:fill="F6F8FB"/>
            <w:tcMar>
              <w:top w:w="90" w:type="dxa"/>
              <w:left w:w="100" w:type="dxa"/>
              <w:bottom w:w="90" w:type="dxa"/>
              <w:right w:w="100" w:type="dxa"/>
            </w:tcMar>
            <w:vAlign w:val="center"/>
          </w:tcPr>
          <w:p w14:paraId="5A286CC8" w14:textId="77777777" w:rsidR="00E305C4" w:rsidRDefault="00C64126">
            <w:pPr>
              <w:spacing w:after="0"/>
            </w:pPr>
            <w:r>
              <w:rPr>
                <w:sz w:val="16"/>
              </w:rPr>
              <w:t>Exposer les opérations via MCP.</w:t>
            </w:r>
          </w:p>
        </w:tc>
        <w:tc>
          <w:tcPr>
            <w:tcW w:w="4365" w:type="dxa"/>
            <w:shd w:val="clear" w:color="auto" w:fill="F6F8FB"/>
            <w:tcMar>
              <w:top w:w="90" w:type="dxa"/>
              <w:left w:w="100" w:type="dxa"/>
              <w:bottom w:w="90" w:type="dxa"/>
              <w:right w:w="100" w:type="dxa"/>
            </w:tcMar>
            <w:vAlign w:val="center"/>
          </w:tcPr>
          <w:p w14:paraId="5BE226EC" w14:textId="77777777" w:rsidR="00E305C4" w:rsidRDefault="00C64126">
            <w:pPr>
              <w:spacing w:after="0"/>
            </w:pPr>
            <w:r>
              <w:rPr>
                <w:sz w:val="16"/>
              </w:rPr>
              <w:t>Cinq outils, paramètres validés et sorties déterministes.</w:t>
            </w:r>
          </w:p>
        </w:tc>
      </w:tr>
    </w:tbl>
    <w:p w14:paraId="187189F3" w14:textId="77777777" w:rsidR="00E305C4" w:rsidRDefault="00C64126">
      <w:pPr>
        <w:pStyle w:val="Titre2"/>
      </w:pPr>
      <w:bookmarkStart w:id="24" w:name="_Toc238687014"/>
      <w:r>
        <w:lastRenderedPageBreak/>
        <w:t>4.3 Exigences non fonctionnelles</w:t>
      </w:r>
      <w:bookmarkEnd w:id="24"/>
    </w:p>
    <w:tbl>
      <w:tblPr>
        <w:tblW w:w="0" w:type="auto"/>
        <w:jc w:val="center"/>
        <w:tblLayout w:type="fixed"/>
        <w:tblLook w:val="04A0" w:firstRow="1" w:lastRow="0" w:firstColumn="1" w:lastColumn="0" w:noHBand="0" w:noVBand="1"/>
      </w:tblPr>
      <w:tblGrid>
        <w:gridCol w:w="1701"/>
        <w:gridCol w:w="3458"/>
        <w:gridCol w:w="3912"/>
      </w:tblGrid>
      <w:tr w:rsidR="00E305C4" w14:paraId="49155500" w14:textId="77777777">
        <w:trPr>
          <w:cantSplit/>
          <w:tblHeader/>
          <w:jc w:val="center"/>
        </w:trPr>
        <w:tc>
          <w:tcPr>
            <w:tcW w:w="1701" w:type="dxa"/>
            <w:shd w:val="clear" w:color="auto" w:fill="0B2545"/>
            <w:tcMar>
              <w:top w:w="100" w:type="dxa"/>
              <w:left w:w="100" w:type="dxa"/>
              <w:bottom w:w="100" w:type="dxa"/>
              <w:right w:w="100" w:type="dxa"/>
            </w:tcMar>
            <w:vAlign w:val="center"/>
          </w:tcPr>
          <w:p w14:paraId="56C5DE2E" w14:textId="77777777" w:rsidR="00E305C4" w:rsidRDefault="00C64126">
            <w:pPr>
              <w:jc w:val="left"/>
            </w:pPr>
            <w:r>
              <w:rPr>
                <w:b/>
                <w:color w:val="FFFFFF"/>
                <w:sz w:val="16"/>
              </w:rPr>
              <w:t>Qualité</w:t>
            </w:r>
          </w:p>
        </w:tc>
        <w:tc>
          <w:tcPr>
            <w:tcW w:w="3458" w:type="dxa"/>
            <w:shd w:val="clear" w:color="auto" w:fill="0B2545"/>
            <w:tcMar>
              <w:top w:w="100" w:type="dxa"/>
              <w:left w:w="100" w:type="dxa"/>
              <w:bottom w:w="100" w:type="dxa"/>
              <w:right w:w="100" w:type="dxa"/>
            </w:tcMar>
            <w:vAlign w:val="center"/>
          </w:tcPr>
          <w:p w14:paraId="7FE97FAC" w14:textId="77777777" w:rsidR="00E305C4" w:rsidRDefault="00C64126">
            <w:pPr>
              <w:jc w:val="left"/>
            </w:pPr>
            <w:r>
              <w:rPr>
                <w:b/>
                <w:color w:val="FFFFFF"/>
                <w:sz w:val="16"/>
              </w:rPr>
              <w:t>Mécanisme</w:t>
            </w:r>
          </w:p>
        </w:tc>
        <w:tc>
          <w:tcPr>
            <w:tcW w:w="3912" w:type="dxa"/>
            <w:shd w:val="clear" w:color="auto" w:fill="0B2545"/>
            <w:tcMar>
              <w:top w:w="100" w:type="dxa"/>
              <w:left w:w="100" w:type="dxa"/>
              <w:bottom w:w="100" w:type="dxa"/>
              <w:right w:w="100" w:type="dxa"/>
            </w:tcMar>
            <w:vAlign w:val="center"/>
          </w:tcPr>
          <w:p w14:paraId="3BD3D814" w14:textId="77777777" w:rsidR="00E305C4" w:rsidRDefault="00C64126">
            <w:pPr>
              <w:jc w:val="left"/>
            </w:pPr>
            <w:r>
              <w:rPr>
                <w:b/>
                <w:color w:val="FFFFFF"/>
                <w:sz w:val="16"/>
              </w:rPr>
              <w:t>Indicateur vérifiable</w:t>
            </w:r>
          </w:p>
        </w:tc>
      </w:tr>
      <w:tr w:rsidR="00E305C4" w14:paraId="6FE921ED" w14:textId="77777777">
        <w:trPr>
          <w:cantSplit/>
          <w:jc w:val="center"/>
        </w:trPr>
        <w:tc>
          <w:tcPr>
            <w:tcW w:w="1701" w:type="dxa"/>
            <w:shd w:val="clear" w:color="auto" w:fill="FFFFFF"/>
            <w:tcMar>
              <w:top w:w="90" w:type="dxa"/>
              <w:left w:w="100" w:type="dxa"/>
              <w:bottom w:w="90" w:type="dxa"/>
              <w:right w:w="100" w:type="dxa"/>
            </w:tcMar>
            <w:vAlign w:val="center"/>
          </w:tcPr>
          <w:p w14:paraId="526AC3C1" w14:textId="77777777" w:rsidR="00E305C4" w:rsidRDefault="00C64126">
            <w:pPr>
              <w:spacing w:after="0"/>
            </w:pPr>
            <w:r>
              <w:rPr>
                <w:sz w:val="16"/>
              </w:rPr>
              <w:t>Traçabilité</w:t>
            </w:r>
          </w:p>
        </w:tc>
        <w:tc>
          <w:tcPr>
            <w:tcW w:w="3458" w:type="dxa"/>
            <w:shd w:val="clear" w:color="auto" w:fill="FFFFFF"/>
            <w:tcMar>
              <w:top w:w="90" w:type="dxa"/>
              <w:left w:w="100" w:type="dxa"/>
              <w:bottom w:w="90" w:type="dxa"/>
              <w:right w:w="100" w:type="dxa"/>
            </w:tcMar>
            <w:vAlign w:val="center"/>
          </w:tcPr>
          <w:p w14:paraId="64E4AC63" w14:textId="77777777" w:rsidR="00E305C4" w:rsidRDefault="00C64126">
            <w:pPr>
              <w:spacing w:after="0"/>
            </w:pPr>
            <w:r>
              <w:rPr>
                <w:sz w:val="16"/>
              </w:rPr>
              <w:t>Snapshots, SHA-256, journaux, preuves</w:t>
            </w:r>
          </w:p>
        </w:tc>
        <w:tc>
          <w:tcPr>
            <w:tcW w:w="3912" w:type="dxa"/>
            <w:shd w:val="clear" w:color="auto" w:fill="FFFFFF"/>
            <w:tcMar>
              <w:top w:w="90" w:type="dxa"/>
              <w:left w:w="100" w:type="dxa"/>
              <w:bottom w:w="90" w:type="dxa"/>
              <w:right w:w="100" w:type="dxa"/>
            </w:tcMar>
            <w:vAlign w:val="center"/>
          </w:tcPr>
          <w:p w14:paraId="33B633AC" w14:textId="77777777" w:rsidR="00E305C4" w:rsidRDefault="00C64126">
            <w:pPr>
              <w:spacing w:after="0"/>
            </w:pPr>
            <w:r>
              <w:rPr>
                <w:sz w:val="16"/>
              </w:rPr>
              <w:t>Lien conservé entre faits, contexte, fiche et livraison.</w:t>
            </w:r>
          </w:p>
        </w:tc>
      </w:tr>
      <w:tr w:rsidR="00E305C4" w14:paraId="27B00FAD" w14:textId="77777777">
        <w:trPr>
          <w:cantSplit/>
          <w:jc w:val="center"/>
        </w:trPr>
        <w:tc>
          <w:tcPr>
            <w:tcW w:w="1701" w:type="dxa"/>
            <w:shd w:val="clear" w:color="auto" w:fill="F6F8FB"/>
            <w:tcMar>
              <w:top w:w="90" w:type="dxa"/>
              <w:left w:w="100" w:type="dxa"/>
              <w:bottom w:w="90" w:type="dxa"/>
              <w:right w:w="100" w:type="dxa"/>
            </w:tcMar>
            <w:vAlign w:val="center"/>
          </w:tcPr>
          <w:p w14:paraId="5DC77622" w14:textId="77777777" w:rsidR="00E305C4" w:rsidRDefault="00C64126">
            <w:pPr>
              <w:spacing w:after="0"/>
            </w:pPr>
            <w:r>
              <w:rPr>
                <w:sz w:val="16"/>
              </w:rPr>
              <w:t>Robustesse</w:t>
            </w:r>
          </w:p>
        </w:tc>
        <w:tc>
          <w:tcPr>
            <w:tcW w:w="3458" w:type="dxa"/>
            <w:shd w:val="clear" w:color="auto" w:fill="F6F8FB"/>
            <w:tcMar>
              <w:top w:w="90" w:type="dxa"/>
              <w:left w:w="100" w:type="dxa"/>
              <w:bottom w:w="90" w:type="dxa"/>
              <w:right w:w="100" w:type="dxa"/>
            </w:tcMar>
            <w:vAlign w:val="center"/>
          </w:tcPr>
          <w:p w14:paraId="480BEC10" w14:textId="77777777" w:rsidR="00E305C4" w:rsidRDefault="00C64126">
            <w:pPr>
              <w:spacing w:after="0"/>
            </w:pPr>
            <w:r>
              <w:rPr>
                <w:sz w:val="16"/>
              </w:rPr>
              <w:t>Retries, timeouts, transactions, limites</w:t>
            </w:r>
          </w:p>
        </w:tc>
        <w:tc>
          <w:tcPr>
            <w:tcW w:w="3912" w:type="dxa"/>
            <w:shd w:val="clear" w:color="auto" w:fill="F6F8FB"/>
            <w:tcMar>
              <w:top w:w="90" w:type="dxa"/>
              <w:left w:w="100" w:type="dxa"/>
              <w:bottom w:w="90" w:type="dxa"/>
              <w:right w:w="100" w:type="dxa"/>
            </w:tcMar>
            <w:vAlign w:val="center"/>
          </w:tcPr>
          <w:p w14:paraId="0C6C095E" w14:textId="77777777" w:rsidR="00E305C4" w:rsidRDefault="00C64126">
            <w:pPr>
              <w:spacing w:after="0"/>
            </w:pPr>
            <w:r>
              <w:rPr>
                <w:sz w:val="16"/>
              </w:rPr>
              <w:t>Échecs isolés ; reprise possible sans corruption.</w:t>
            </w:r>
          </w:p>
        </w:tc>
      </w:tr>
      <w:tr w:rsidR="00E305C4" w14:paraId="5DBE667D" w14:textId="77777777">
        <w:trPr>
          <w:cantSplit/>
          <w:jc w:val="center"/>
        </w:trPr>
        <w:tc>
          <w:tcPr>
            <w:tcW w:w="1701" w:type="dxa"/>
            <w:shd w:val="clear" w:color="auto" w:fill="FFFFFF"/>
            <w:tcMar>
              <w:top w:w="90" w:type="dxa"/>
              <w:left w:w="100" w:type="dxa"/>
              <w:bottom w:w="90" w:type="dxa"/>
              <w:right w:w="100" w:type="dxa"/>
            </w:tcMar>
            <w:vAlign w:val="center"/>
          </w:tcPr>
          <w:p w14:paraId="28561FFD" w14:textId="77777777" w:rsidR="00E305C4" w:rsidRDefault="00C64126">
            <w:pPr>
              <w:spacing w:after="0"/>
            </w:pPr>
            <w:r>
              <w:rPr>
                <w:sz w:val="16"/>
              </w:rPr>
              <w:t>Sécurité</w:t>
            </w:r>
          </w:p>
        </w:tc>
        <w:tc>
          <w:tcPr>
            <w:tcW w:w="3458" w:type="dxa"/>
            <w:shd w:val="clear" w:color="auto" w:fill="FFFFFF"/>
            <w:tcMar>
              <w:top w:w="90" w:type="dxa"/>
              <w:left w:w="100" w:type="dxa"/>
              <w:bottom w:w="90" w:type="dxa"/>
              <w:right w:w="100" w:type="dxa"/>
            </w:tcMar>
            <w:vAlign w:val="center"/>
          </w:tcPr>
          <w:p w14:paraId="0B15F2F9" w14:textId="77777777" w:rsidR="00E305C4" w:rsidRDefault="00C64126">
            <w:pPr>
              <w:spacing w:after="0"/>
            </w:pPr>
            <w:r>
              <w:rPr>
                <w:sz w:val="16"/>
              </w:rPr>
              <w:t>Allowlist réseau, secrets hors code, redaction</w:t>
            </w:r>
          </w:p>
        </w:tc>
        <w:tc>
          <w:tcPr>
            <w:tcW w:w="3912" w:type="dxa"/>
            <w:shd w:val="clear" w:color="auto" w:fill="FFFFFF"/>
            <w:tcMar>
              <w:top w:w="90" w:type="dxa"/>
              <w:left w:w="100" w:type="dxa"/>
              <w:bottom w:w="90" w:type="dxa"/>
              <w:right w:w="100" w:type="dxa"/>
            </w:tcMar>
            <w:vAlign w:val="center"/>
          </w:tcPr>
          <w:p w14:paraId="6416E790" w14:textId="77777777" w:rsidR="00E305C4" w:rsidRDefault="00C64126">
            <w:pPr>
              <w:spacing w:after="0"/>
            </w:pPr>
            <w:r>
              <w:rPr>
                <w:sz w:val="16"/>
              </w:rPr>
              <w:t>Aucun secret dans les artefacts ; périmètre public uniquement.</w:t>
            </w:r>
          </w:p>
        </w:tc>
      </w:tr>
      <w:tr w:rsidR="00E305C4" w14:paraId="3AD2682A" w14:textId="77777777">
        <w:trPr>
          <w:cantSplit/>
          <w:jc w:val="center"/>
        </w:trPr>
        <w:tc>
          <w:tcPr>
            <w:tcW w:w="1701" w:type="dxa"/>
            <w:shd w:val="clear" w:color="auto" w:fill="F6F8FB"/>
            <w:tcMar>
              <w:top w:w="90" w:type="dxa"/>
              <w:left w:w="100" w:type="dxa"/>
              <w:bottom w:w="90" w:type="dxa"/>
              <w:right w:w="100" w:type="dxa"/>
            </w:tcMar>
            <w:vAlign w:val="center"/>
          </w:tcPr>
          <w:p w14:paraId="6C6EA7D1" w14:textId="77777777" w:rsidR="00E305C4" w:rsidRDefault="00C64126">
            <w:pPr>
              <w:spacing w:after="0"/>
            </w:pPr>
            <w:r>
              <w:rPr>
                <w:sz w:val="16"/>
              </w:rPr>
              <w:t>Maintenabilité</w:t>
            </w:r>
          </w:p>
        </w:tc>
        <w:tc>
          <w:tcPr>
            <w:tcW w:w="3458" w:type="dxa"/>
            <w:shd w:val="clear" w:color="auto" w:fill="F6F8FB"/>
            <w:tcMar>
              <w:top w:w="90" w:type="dxa"/>
              <w:left w:w="100" w:type="dxa"/>
              <w:bottom w:w="90" w:type="dxa"/>
              <w:right w:w="100" w:type="dxa"/>
            </w:tcMar>
            <w:vAlign w:val="center"/>
          </w:tcPr>
          <w:p w14:paraId="6C28F808" w14:textId="77777777" w:rsidR="00E305C4" w:rsidRDefault="00C64126">
            <w:pPr>
              <w:spacing w:after="0"/>
            </w:pPr>
            <w:r>
              <w:rPr>
                <w:sz w:val="16"/>
              </w:rPr>
              <w:t>Modules, migrations versionnées, tests</w:t>
            </w:r>
          </w:p>
        </w:tc>
        <w:tc>
          <w:tcPr>
            <w:tcW w:w="3912" w:type="dxa"/>
            <w:shd w:val="clear" w:color="auto" w:fill="F6F8FB"/>
            <w:tcMar>
              <w:top w:w="90" w:type="dxa"/>
              <w:left w:w="100" w:type="dxa"/>
              <w:bottom w:w="90" w:type="dxa"/>
              <w:right w:w="100" w:type="dxa"/>
            </w:tcMar>
            <w:vAlign w:val="center"/>
          </w:tcPr>
          <w:p w14:paraId="7AC03587" w14:textId="77777777" w:rsidR="00E305C4" w:rsidRDefault="00C64126">
            <w:pPr>
              <w:spacing w:after="0"/>
            </w:pPr>
            <w:r>
              <w:rPr>
                <w:sz w:val="16"/>
              </w:rPr>
              <w:t>13 modules Python, 7 migrations SQL, suite automatisée.</w:t>
            </w:r>
          </w:p>
        </w:tc>
      </w:tr>
      <w:tr w:rsidR="00E305C4" w14:paraId="7873F071" w14:textId="77777777">
        <w:trPr>
          <w:cantSplit/>
          <w:jc w:val="center"/>
        </w:trPr>
        <w:tc>
          <w:tcPr>
            <w:tcW w:w="1701" w:type="dxa"/>
            <w:shd w:val="clear" w:color="auto" w:fill="FFFFFF"/>
            <w:tcMar>
              <w:top w:w="90" w:type="dxa"/>
              <w:left w:w="100" w:type="dxa"/>
              <w:bottom w:w="90" w:type="dxa"/>
              <w:right w:w="100" w:type="dxa"/>
            </w:tcMar>
            <w:vAlign w:val="center"/>
          </w:tcPr>
          <w:p w14:paraId="34F2F14B" w14:textId="77777777" w:rsidR="00E305C4" w:rsidRDefault="00C64126">
            <w:pPr>
              <w:spacing w:after="0"/>
            </w:pPr>
            <w:r>
              <w:rPr>
                <w:sz w:val="16"/>
              </w:rPr>
              <w:t>Interopérabilité</w:t>
            </w:r>
          </w:p>
        </w:tc>
        <w:tc>
          <w:tcPr>
            <w:tcW w:w="3458" w:type="dxa"/>
            <w:shd w:val="clear" w:color="auto" w:fill="FFFFFF"/>
            <w:tcMar>
              <w:top w:w="90" w:type="dxa"/>
              <w:left w:w="100" w:type="dxa"/>
              <w:bottom w:w="90" w:type="dxa"/>
              <w:right w:w="100" w:type="dxa"/>
            </w:tcMar>
            <w:vAlign w:val="center"/>
          </w:tcPr>
          <w:p w14:paraId="671FA282" w14:textId="77777777" w:rsidR="00E305C4" w:rsidRDefault="00C64126">
            <w:pPr>
              <w:spacing w:after="0"/>
            </w:pPr>
            <w:r>
              <w:rPr>
                <w:sz w:val="16"/>
              </w:rPr>
              <w:t>MCP et API worker étroite</w:t>
            </w:r>
          </w:p>
        </w:tc>
        <w:tc>
          <w:tcPr>
            <w:tcW w:w="3912" w:type="dxa"/>
            <w:shd w:val="clear" w:color="auto" w:fill="FFFFFF"/>
            <w:tcMar>
              <w:top w:w="90" w:type="dxa"/>
              <w:left w:w="100" w:type="dxa"/>
              <w:bottom w:w="90" w:type="dxa"/>
              <w:right w:w="100" w:type="dxa"/>
            </w:tcMar>
            <w:vAlign w:val="center"/>
          </w:tcPr>
          <w:p w14:paraId="43AA5461" w14:textId="77777777" w:rsidR="00E305C4" w:rsidRDefault="00C64126">
            <w:pPr>
              <w:spacing w:after="0"/>
            </w:pPr>
            <w:r>
              <w:rPr>
                <w:sz w:val="16"/>
              </w:rPr>
              <w:t>5 outils MCP, endpoints à prompts fixes.</w:t>
            </w:r>
          </w:p>
        </w:tc>
      </w:tr>
      <w:tr w:rsidR="00E305C4" w14:paraId="103C950B" w14:textId="77777777">
        <w:trPr>
          <w:cantSplit/>
          <w:jc w:val="center"/>
        </w:trPr>
        <w:tc>
          <w:tcPr>
            <w:tcW w:w="1701" w:type="dxa"/>
            <w:shd w:val="clear" w:color="auto" w:fill="F6F8FB"/>
            <w:tcMar>
              <w:top w:w="90" w:type="dxa"/>
              <w:left w:w="100" w:type="dxa"/>
              <w:bottom w:w="90" w:type="dxa"/>
              <w:right w:w="100" w:type="dxa"/>
            </w:tcMar>
            <w:vAlign w:val="center"/>
          </w:tcPr>
          <w:p w14:paraId="12DC0BC6" w14:textId="77777777" w:rsidR="00E305C4" w:rsidRDefault="00C64126">
            <w:pPr>
              <w:spacing w:after="0"/>
            </w:pPr>
            <w:r>
              <w:rPr>
                <w:sz w:val="16"/>
              </w:rPr>
              <w:t>Explicabilité</w:t>
            </w:r>
          </w:p>
        </w:tc>
        <w:tc>
          <w:tcPr>
            <w:tcW w:w="3458" w:type="dxa"/>
            <w:shd w:val="clear" w:color="auto" w:fill="F6F8FB"/>
            <w:tcMar>
              <w:top w:w="90" w:type="dxa"/>
              <w:left w:w="100" w:type="dxa"/>
              <w:bottom w:w="90" w:type="dxa"/>
              <w:right w:w="100" w:type="dxa"/>
            </w:tcMar>
            <w:vAlign w:val="center"/>
          </w:tcPr>
          <w:p w14:paraId="1EBC73FD" w14:textId="77777777" w:rsidR="00E305C4" w:rsidRDefault="00C64126">
            <w:pPr>
              <w:spacing w:after="0"/>
            </w:pPr>
            <w:r>
              <w:rPr>
                <w:sz w:val="16"/>
              </w:rPr>
              <w:t>Grille de score et preuves</w:t>
            </w:r>
          </w:p>
        </w:tc>
        <w:tc>
          <w:tcPr>
            <w:tcW w:w="3912" w:type="dxa"/>
            <w:shd w:val="clear" w:color="auto" w:fill="F6F8FB"/>
            <w:tcMar>
              <w:top w:w="90" w:type="dxa"/>
              <w:left w:w="100" w:type="dxa"/>
              <w:bottom w:w="90" w:type="dxa"/>
              <w:right w:w="100" w:type="dxa"/>
            </w:tcMar>
            <w:vAlign w:val="center"/>
          </w:tcPr>
          <w:p w14:paraId="3EBA6835" w14:textId="77777777" w:rsidR="00E305C4" w:rsidRDefault="00C64126">
            <w:pPr>
              <w:spacing w:after="0"/>
            </w:pPr>
            <w:r>
              <w:rPr>
                <w:sz w:val="16"/>
              </w:rPr>
              <w:t>Décision reconstruite à partir de quatre notes et de sources.</w:t>
            </w:r>
          </w:p>
        </w:tc>
      </w:tr>
    </w:tbl>
    <w:p w14:paraId="7F2E8E06" w14:textId="77777777" w:rsidR="00E305C4" w:rsidRDefault="00C64126">
      <w:pPr>
        <w:pStyle w:val="Titre1"/>
        <w:pageBreakBefore/>
      </w:pPr>
      <w:bookmarkStart w:id="25" w:name="_Toc238687015"/>
      <w:r>
        <w:lastRenderedPageBreak/>
        <w:t>5. Démarche de réalisation</w:t>
      </w:r>
      <w:bookmarkEnd w:id="25"/>
    </w:p>
    <w:p w14:paraId="380B83E0" w14:textId="77777777" w:rsidR="00E305C4" w:rsidRDefault="00C64126">
      <w:pPr>
        <w:pStyle w:val="Titre2"/>
      </w:pPr>
      <w:bookmarkStart w:id="26" w:name="_Toc238687016"/>
      <w:r>
        <w:t>5.1 Construction incrémentale</w:t>
      </w:r>
      <w:bookmarkEnd w:id="26"/>
    </w:p>
    <w:p w14:paraId="2CCF006B" w14:textId="77777777" w:rsidR="00E305C4" w:rsidRDefault="00C64126">
      <w:pPr>
        <w:pStyle w:val="Corps"/>
      </w:pPr>
      <w:r>
        <w:t>Le projet a progressé par couches de risque. La collecte et le schéma ont d’abord stabilisé la source de vérité. Le pipeline documentaire a ensuite traité le principal risque de couverture. L’analyse Go / No-Go a été ajoutée sur des contextes vérifiables. L’automatisation et les canaux sont venus après la mise en place de l’idempotence. Enfin, MCP, Telegram, les tests et le handoff ont consolidé l’exploitation et la démonstration.</w:t>
      </w:r>
    </w:p>
    <w:p w14:paraId="1C4FCCC2" w14:textId="77777777" w:rsidR="00E305C4" w:rsidRDefault="00C64126">
      <w:pPr>
        <w:keepNext/>
        <w:spacing w:before="100" w:after="60"/>
        <w:jc w:val="center"/>
      </w:pPr>
      <w:r>
        <w:rPr>
          <w:noProof/>
        </w:rPr>
        <w:drawing>
          <wp:inline distT="0" distB="0" distL="0" distR="0" wp14:anchorId="02DE20FB" wp14:editId="1EA3EFFD">
            <wp:extent cx="5897880" cy="3317558"/>
            <wp:effectExtent l="0" t="0" r="0" b="0"/>
            <wp:docPr id="2" name="Picture 2" descr="Frise de cinq jalons entre le 26 juin et le 26 août 2026 : cadrage, acquisition, analyse, automatisation et consolid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png"/>
                    <pic:cNvPicPr/>
                  </pic:nvPicPr>
                  <pic:blipFill>
                    <a:blip r:embed="rId9"/>
                    <a:stretch>
                      <a:fillRect/>
                    </a:stretch>
                  </pic:blipFill>
                  <pic:spPr>
                    <a:xfrm>
                      <a:off x="0" y="0"/>
                      <a:ext cx="5897880" cy="3317558"/>
                    </a:xfrm>
                    <a:prstGeom prst="rect">
                      <a:avLst/>
                    </a:prstGeom>
                  </pic:spPr>
                </pic:pic>
              </a:graphicData>
            </a:graphic>
          </wp:inline>
        </w:drawing>
      </w:r>
    </w:p>
    <w:p w14:paraId="3C6EF7AF" w14:textId="77777777" w:rsidR="00E305C4" w:rsidRDefault="00C64126">
      <w:pPr>
        <w:pStyle w:val="Lgende1"/>
        <w:jc w:val="center"/>
      </w:pPr>
      <w:r>
        <w:t>Figure 2 — Chronologie de construction du MVP</w:t>
      </w:r>
    </w:p>
    <w:p w14:paraId="0820B9D0" w14:textId="77777777" w:rsidR="00E305C4" w:rsidRDefault="00C64126">
      <w:pPr>
        <w:pStyle w:val="Titre2"/>
      </w:pPr>
      <w:bookmarkStart w:id="27" w:name="_Toc238687017"/>
      <w:r>
        <w:t>5.2 Stratégie de vérification</w:t>
      </w:r>
      <w:bookmarkEnd w:id="27"/>
    </w:p>
    <w:p w14:paraId="6A850DBE" w14:textId="77777777" w:rsidR="00E305C4" w:rsidRDefault="00C64126">
      <w:pPr>
        <w:pStyle w:val="Corps"/>
      </w:pPr>
      <w:r>
        <w:t>Chaque étape produit des preuves vérifiables : lignes en base, empreintes, journaux, états de traitement, analyses persistées et entrées de livraison. Les tests unitaires couvrent les règles pures ; les tests d’intégration vérifient la base et la chaîne complète. Les démonstrations réelles sont rejouées pour confirmer l’absence de doublon.</w:t>
      </w:r>
    </w:p>
    <w:p w14:paraId="0D6D202C" w14:textId="77777777" w:rsidR="00E305C4" w:rsidRDefault="00C64126">
      <w:pPr>
        <w:pStyle w:val="Titre2"/>
      </w:pPr>
      <w:bookmarkStart w:id="28" w:name="_Toc238687018"/>
      <w:r>
        <w:t>5.3 Décisions techniques structurantes</w:t>
      </w:r>
      <w:bookmarkEnd w:id="28"/>
    </w:p>
    <w:tbl>
      <w:tblPr>
        <w:tblW w:w="0" w:type="auto"/>
        <w:jc w:val="center"/>
        <w:tblLayout w:type="fixed"/>
        <w:tblLook w:val="04A0" w:firstRow="1" w:lastRow="0" w:firstColumn="1" w:lastColumn="0" w:noHBand="0" w:noVBand="1"/>
      </w:tblPr>
      <w:tblGrid>
        <w:gridCol w:w="2381"/>
        <w:gridCol w:w="3515"/>
        <w:gridCol w:w="3175"/>
      </w:tblGrid>
      <w:tr w:rsidR="00E305C4" w14:paraId="1C84E620" w14:textId="77777777">
        <w:trPr>
          <w:cantSplit/>
          <w:tblHeader/>
          <w:jc w:val="center"/>
        </w:trPr>
        <w:tc>
          <w:tcPr>
            <w:tcW w:w="2381" w:type="dxa"/>
            <w:shd w:val="clear" w:color="auto" w:fill="0B2545"/>
            <w:tcMar>
              <w:top w:w="100" w:type="dxa"/>
              <w:left w:w="100" w:type="dxa"/>
              <w:bottom w:w="100" w:type="dxa"/>
              <w:right w:w="100" w:type="dxa"/>
            </w:tcMar>
            <w:vAlign w:val="center"/>
          </w:tcPr>
          <w:p w14:paraId="2E77EBE9" w14:textId="77777777" w:rsidR="00E305C4" w:rsidRDefault="00C64126">
            <w:pPr>
              <w:jc w:val="left"/>
            </w:pPr>
            <w:r>
              <w:rPr>
                <w:b/>
                <w:color w:val="FFFFFF"/>
                <w:sz w:val="16"/>
              </w:rPr>
              <w:t>Décision</w:t>
            </w:r>
          </w:p>
        </w:tc>
        <w:tc>
          <w:tcPr>
            <w:tcW w:w="3515" w:type="dxa"/>
            <w:shd w:val="clear" w:color="auto" w:fill="0B2545"/>
            <w:tcMar>
              <w:top w:w="100" w:type="dxa"/>
              <w:left w:w="100" w:type="dxa"/>
              <w:bottom w:w="100" w:type="dxa"/>
              <w:right w:w="100" w:type="dxa"/>
            </w:tcMar>
            <w:vAlign w:val="center"/>
          </w:tcPr>
          <w:p w14:paraId="49A21EC3" w14:textId="77777777" w:rsidR="00E305C4" w:rsidRDefault="00C64126">
            <w:pPr>
              <w:jc w:val="left"/>
            </w:pPr>
            <w:r>
              <w:rPr>
                <w:b/>
                <w:color w:val="FFFFFF"/>
                <w:sz w:val="16"/>
              </w:rPr>
              <w:t>Pourquoi</w:t>
            </w:r>
          </w:p>
        </w:tc>
        <w:tc>
          <w:tcPr>
            <w:tcW w:w="3175" w:type="dxa"/>
            <w:shd w:val="clear" w:color="auto" w:fill="0B2545"/>
            <w:tcMar>
              <w:top w:w="100" w:type="dxa"/>
              <w:left w:w="100" w:type="dxa"/>
              <w:bottom w:w="100" w:type="dxa"/>
              <w:right w:w="100" w:type="dxa"/>
            </w:tcMar>
            <w:vAlign w:val="center"/>
          </w:tcPr>
          <w:p w14:paraId="6B8305DD" w14:textId="77777777" w:rsidR="00E305C4" w:rsidRDefault="00C64126">
            <w:pPr>
              <w:jc w:val="left"/>
            </w:pPr>
            <w:r>
              <w:rPr>
                <w:b/>
                <w:color w:val="FFFFFF"/>
                <w:sz w:val="16"/>
              </w:rPr>
              <w:t>Effet</w:t>
            </w:r>
          </w:p>
        </w:tc>
      </w:tr>
      <w:tr w:rsidR="00E305C4" w14:paraId="15669608" w14:textId="77777777">
        <w:trPr>
          <w:cantSplit/>
          <w:jc w:val="center"/>
        </w:trPr>
        <w:tc>
          <w:tcPr>
            <w:tcW w:w="2381" w:type="dxa"/>
            <w:shd w:val="clear" w:color="auto" w:fill="FFFFFF"/>
            <w:tcMar>
              <w:top w:w="90" w:type="dxa"/>
              <w:left w:w="100" w:type="dxa"/>
              <w:bottom w:w="90" w:type="dxa"/>
              <w:right w:w="100" w:type="dxa"/>
            </w:tcMar>
            <w:vAlign w:val="center"/>
          </w:tcPr>
          <w:p w14:paraId="317D1066" w14:textId="77777777" w:rsidR="00E305C4" w:rsidRDefault="00C64126">
            <w:pPr>
              <w:spacing w:after="0"/>
            </w:pPr>
            <w:r>
              <w:rPr>
                <w:sz w:val="16"/>
              </w:rPr>
              <w:t>PostgreSQL comme source de vérité</w:t>
            </w:r>
          </w:p>
        </w:tc>
        <w:tc>
          <w:tcPr>
            <w:tcW w:w="3515" w:type="dxa"/>
            <w:shd w:val="clear" w:color="auto" w:fill="FFFFFF"/>
            <w:tcMar>
              <w:top w:w="90" w:type="dxa"/>
              <w:left w:w="100" w:type="dxa"/>
              <w:bottom w:w="90" w:type="dxa"/>
              <w:right w:w="100" w:type="dxa"/>
            </w:tcMar>
            <w:vAlign w:val="center"/>
          </w:tcPr>
          <w:p w14:paraId="25EAEA6E" w14:textId="77777777" w:rsidR="00E305C4" w:rsidRDefault="00C64126">
            <w:pPr>
              <w:spacing w:after="0"/>
            </w:pPr>
            <w:r>
              <w:rPr>
                <w:sz w:val="16"/>
              </w:rPr>
              <w:t>Transactions, contraintes, JSONB et requêtes auditables</w:t>
            </w:r>
          </w:p>
        </w:tc>
        <w:tc>
          <w:tcPr>
            <w:tcW w:w="3175" w:type="dxa"/>
            <w:shd w:val="clear" w:color="auto" w:fill="FFFFFF"/>
            <w:tcMar>
              <w:top w:w="90" w:type="dxa"/>
              <w:left w:w="100" w:type="dxa"/>
              <w:bottom w:w="90" w:type="dxa"/>
              <w:right w:w="100" w:type="dxa"/>
            </w:tcMar>
            <w:vAlign w:val="center"/>
          </w:tcPr>
          <w:p w14:paraId="40303B7A" w14:textId="77777777" w:rsidR="00E305C4" w:rsidRDefault="00C64126">
            <w:pPr>
              <w:spacing w:after="0"/>
            </w:pPr>
            <w:r>
              <w:rPr>
                <w:sz w:val="16"/>
              </w:rPr>
              <w:t>Le modèle ne porte pas l’état métier.</w:t>
            </w:r>
          </w:p>
        </w:tc>
      </w:tr>
      <w:tr w:rsidR="00E305C4" w14:paraId="1DEEFF3C" w14:textId="77777777">
        <w:trPr>
          <w:cantSplit/>
          <w:jc w:val="center"/>
        </w:trPr>
        <w:tc>
          <w:tcPr>
            <w:tcW w:w="2381" w:type="dxa"/>
            <w:shd w:val="clear" w:color="auto" w:fill="F6F8FB"/>
            <w:tcMar>
              <w:top w:w="90" w:type="dxa"/>
              <w:left w:w="100" w:type="dxa"/>
              <w:bottom w:w="90" w:type="dxa"/>
              <w:right w:w="100" w:type="dxa"/>
            </w:tcMar>
            <w:vAlign w:val="center"/>
          </w:tcPr>
          <w:p w14:paraId="1B967B2A" w14:textId="77777777" w:rsidR="00E305C4" w:rsidRDefault="00C64126">
            <w:pPr>
              <w:spacing w:after="0"/>
            </w:pPr>
            <w:r>
              <w:rPr>
                <w:sz w:val="16"/>
              </w:rPr>
              <w:t>Téléchargement avant analyse</w:t>
            </w:r>
          </w:p>
        </w:tc>
        <w:tc>
          <w:tcPr>
            <w:tcW w:w="3515" w:type="dxa"/>
            <w:shd w:val="clear" w:color="auto" w:fill="F6F8FB"/>
            <w:tcMar>
              <w:top w:w="90" w:type="dxa"/>
              <w:left w:w="100" w:type="dxa"/>
              <w:bottom w:w="90" w:type="dxa"/>
              <w:right w:w="100" w:type="dxa"/>
            </w:tcMar>
            <w:vAlign w:val="center"/>
          </w:tcPr>
          <w:p w14:paraId="76FFADF5" w14:textId="77777777" w:rsidR="00E305C4" w:rsidRDefault="00C64126">
            <w:pPr>
              <w:spacing w:after="0"/>
            </w:pPr>
            <w:r>
              <w:rPr>
                <w:sz w:val="16"/>
              </w:rPr>
              <w:t>Éviter un raisonnement sur des liens non lus</w:t>
            </w:r>
          </w:p>
        </w:tc>
        <w:tc>
          <w:tcPr>
            <w:tcW w:w="3175" w:type="dxa"/>
            <w:shd w:val="clear" w:color="auto" w:fill="F6F8FB"/>
            <w:tcMar>
              <w:top w:w="90" w:type="dxa"/>
              <w:left w:w="100" w:type="dxa"/>
              <w:bottom w:w="90" w:type="dxa"/>
              <w:right w:w="100" w:type="dxa"/>
            </w:tcMar>
            <w:vAlign w:val="center"/>
          </w:tcPr>
          <w:p w14:paraId="49C17695" w14:textId="77777777" w:rsidR="00E305C4" w:rsidRDefault="00C64126">
            <w:pPr>
              <w:spacing w:after="0"/>
            </w:pPr>
            <w:r>
              <w:rPr>
                <w:sz w:val="16"/>
              </w:rPr>
              <w:t>Couverture documentaire mesurable.</w:t>
            </w:r>
          </w:p>
        </w:tc>
      </w:tr>
      <w:tr w:rsidR="00E305C4" w14:paraId="1281B750" w14:textId="77777777">
        <w:trPr>
          <w:cantSplit/>
          <w:jc w:val="center"/>
        </w:trPr>
        <w:tc>
          <w:tcPr>
            <w:tcW w:w="2381" w:type="dxa"/>
            <w:shd w:val="clear" w:color="auto" w:fill="FFFFFF"/>
            <w:tcMar>
              <w:top w:w="90" w:type="dxa"/>
              <w:left w:w="100" w:type="dxa"/>
              <w:bottom w:w="90" w:type="dxa"/>
              <w:right w:w="100" w:type="dxa"/>
            </w:tcMar>
            <w:vAlign w:val="center"/>
          </w:tcPr>
          <w:p w14:paraId="74C250C0" w14:textId="77777777" w:rsidR="00E305C4" w:rsidRDefault="00C64126">
            <w:pPr>
              <w:spacing w:after="0"/>
            </w:pPr>
            <w:r>
              <w:rPr>
                <w:sz w:val="16"/>
              </w:rPr>
              <w:t>OCR par page manquante</w:t>
            </w:r>
          </w:p>
        </w:tc>
        <w:tc>
          <w:tcPr>
            <w:tcW w:w="3515" w:type="dxa"/>
            <w:shd w:val="clear" w:color="auto" w:fill="FFFFFF"/>
            <w:tcMar>
              <w:top w:w="90" w:type="dxa"/>
              <w:left w:w="100" w:type="dxa"/>
              <w:bottom w:w="90" w:type="dxa"/>
              <w:right w:w="100" w:type="dxa"/>
            </w:tcMar>
            <w:vAlign w:val="center"/>
          </w:tcPr>
          <w:p w14:paraId="5DA0B92E" w14:textId="77777777" w:rsidR="00E305C4" w:rsidRDefault="00C64126">
            <w:pPr>
              <w:spacing w:after="0"/>
            </w:pPr>
            <w:r>
              <w:rPr>
                <w:sz w:val="16"/>
              </w:rPr>
              <w:t>Limiter le coût et préserver le texte natif</w:t>
            </w:r>
          </w:p>
        </w:tc>
        <w:tc>
          <w:tcPr>
            <w:tcW w:w="3175" w:type="dxa"/>
            <w:shd w:val="clear" w:color="auto" w:fill="FFFFFF"/>
            <w:tcMar>
              <w:top w:w="90" w:type="dxa"/>
              <w:left w:w="100" w:type="dxa"/>
              <w:bottom w:w="90" w:type="dxa"/>
              <w:right w:w="100" w:type="dxa"/>
            </w:tcMar>
            <w:vAlign w:val="center"/>
          </w:tcPr>
          <w:p w14:paraId="79ECF50C" w14:textId="77777777" w:rsidR="00E305C4" w:rsidRDefault="00C64126">
            <w:pPr>
              <w:spacing w:after="0"/>
            </w:pPr>
            <w:r>
              <w:rPr>
                <w:sz w:val="16"/>
              </w:rPr>
              <w:t>Meilleur compromis précision / couverture.</w:t>
            </w:r>
          </w:p>
        </w:tc>
      </w:tr>
      <w:tr w:rsidR="00E305C4" w14:paraId="4600D526" w14:textId="77777777">
        <w:trPr>
          <w:cantSplit/>
          <w:jc w:val="center"/>
        </w:trPr>
        <w:tc>
          <w:tcPr>
            <w:tcW w:w="2381" w:type="dxa"/>
            <w:shd w:val="clear" w:color="auto" w:fill="F6F8FB"/>
            <w:tcMar>
              <w:top w:w="90" w:type="dxa"/>
              <w:left w:w="100" w:type="dxa"/>
              <w:bottom w:w="90" w:type="dxa"/>
              <w:right w:w="100" w:type="dxa"/>
            </w:tcMar>
            <w:vAlign w:val="center"/>
          </w:tcPr>
          <w:p w14:paraId="1562258C" w14:textId="77777777" w:rsidR="00E305C4" w:rsidRDefault="00C64126">
            <w:pPr>
              <w:spacing w:after="0"/>
            </w:pPr>
            <w:r>
              <w:rPr>
                <w:sz w:val="16"/>
              </w:rPr>
              <w:t>Empreinte de contexte</w:t>
            </w:r>
          </w:p>
        </w:tc>
        <w:tc>
          <w:tcPr>
            <w:tcW w:w="3515" w:type="dxa"/>
            <w:shd w:val="clear" w:color="auto" w:fill="F6F8FB"/>
            <w:tcMar>
              <w:top w:w="90" w:type="dxa"/>
              <w:left w:w="100" w:type="dxa"/>
              <w:bottom w:w="90" w:type="dxa"/>
              <w:right w:w="100" w:type="dxa"/>
            </w:tcMar>
            <w:vAlign w:val="center"/>
          </w:tcPr>
          <w:p w14:paraId="71472926" w14:textId="77777777" w:rsidR="00E305C4" w:rsidRDefault="00C64126">
            <w:pPr>
              <w:spacing w:after="0"/>
            </w:pPr>
            <w:r>
              <w:rPr>
                <w:sz w:val="16"/>
              </w:rPr>
              <w:t>Distinguer un vrai changement d’un bruit opérationnel</w:t>
            </w:r>
          </w:p>
        </w:tc>
        <w:tc>
          <w:tcPr>
            <w:tcW w:w="3175" w:type="dxa"/>
            <w:shd w:val="clear" w:color="auto" w:fill="F6F8FB"/>
            <w:tcMar>
              <w:top w:w="90" w:type="dxa"/>
              <w:left w:w="100" w:type="dxa"/>
              <w:bottom w:w="90" w:type="dxa"/>
              <w:right w:w="100" w:type="dxa"/>
            </w:tcMar>
            <w:vAlign w:val="center"/>
          </w:tcPr>
          <w:p w14:paraId="520286F9" w14:textId="77777777" w:rsidR="00E305C4" w:rsidRDefault="00C64126">
            <w:pPr>
              <w:spacing w:after="0"/>
            </w:pPr>
            <w:r>
              <w:rPr>
                <w:sz w:val="16"/>
              </w:rPr>
              <w:t>Réutilisation sûre des analyses.</w:t>
            </w:r>
          </w:p>
        </w:tc>
      </w:tr>
      <w:tr w:rsidR="00E305C4" w14:paraId="5728233F" w14:textId="77777777">
        <w:trPr>
          <w:cantSplit/>
          <w:jc w:val="center"/>
        </w:trPr>
        <w:tc>
          <w:tcPr>
            <w:tcW w:w="2381" w:type="dxa"/>
            <w:shd w:val="clear" w:color="auto" w:fill="FFFFFF"/>
            <w:tcMar>
              <w:top w:w="90" w:type="dxa"/>
              <w:left w:w="100" w:type="dxa"/>
              <w:bottom w:w="90" w:type="dxa"/>
              <w:right w:w="100" w:type="dxa"/>
            </w:tcMar>
            <w:vAlign w:val="center"/>
          </w:tcPr>
          <w:p w14:paraId="28FDF2B7" w14:textId="77777777" w:rsidR="00E305C4" w:rsidRDefault="00C64126">
            <w:pPr>
              <w:spacing w:after="0"/>
            </w:pPr>
            <w:r>
              <w:rPr>
                <w:sz w:val="16"/>
              </w:rPr>
              <w:t>Ledger de diffusion</w:t>
            </w:r>
          </w:p>
        </w:tc>
        <w:tc>
          <w:tcPr>
            <w:tcW w:w="3515" w:type="dxa"/>
            <w:shd w:val="clear" w:color="auto" w:fill="FFFFFF"/>
            <w:tcMar>
              <w:top w:w="90" w:type="dxa"/>
              <w:left w:w="100" w:type="dxa"/>
              <w:bottom w:w="90" w:type="dxa"/>
              <w:right w:w="100" w:type="dxa"/>
            </w:tcMar>
            <w:vAlign w:val="center"/>
          </w:tcPr>
          <w:p w14:paraId="31551D24" w14:textId="77777777" w:rsidR="00E305C4" w:rsidRDefault="00C64126">
            <w:pPr>
              <w:spacing w:after="0"/>
            </w:pPr>
            <w:r>
              <w:rPr>
                <w:sz w:val="16"/>
              </w:rPr>
              <w:t>Rendre la notification transactionnelle</w:t>
            </w:r>
          </w:p>
        </w:tc>
        <w:tc>
          <w:tcPr>
            <w:tcW w:w="3175" w:type="dxa"/>
            <w:shd w:val="clear" w:color="auto" w:fill="FFFFFF"/>
            <w:tcMar>
              <w:top w:w="90" w:type="dxa"/>
              <w:left w:w="100" w:type="dxa"/>
              <w:bottom w:w="90" w:type="dxa"/>
              <w:right w:w="100" w:type="dxa"/>
            </w:tcMar>
            <w:vAlign w:val="center"/>
          </w:tcPr>
          <w:p w14:paraId="294BAC92" w14:textId="77777777" w:rsidR="00E305C4" w:rsidRDefault="00C64126">
            <w:pPr>
              <w:spacing w:after="0"/>
            </w:pPr>
            <w:r>
              <w:rPr>
                <w:sz w:val="16"/>
              </w:rPr>
              <w:t>Canaux indépendants et rejouables.</w:t>
            </w:r>
          </w:p>
        </w:tc>
      </w:tr>
      <w:tr w:rsidR="00E305C4" w14:paraId="124138DE" w14:textId="77777777">
        <w:trPr>
          <w:cantSplit/>
          <w:jc w:val="center"/>
        </w:trPr>
        <w:tc>
          <w:tcPr>
            <w:tcW w:w="2381" w:type="dxa"/>
            <w:shd w:val="clear" w:color="auto" w:fill="F6F8FB"/>
            <w:tcMar>
              <w:top w:w="90" w:type="dxa"/>
              <w:left w:w="100" w:type="dxa"/>
              <w:bottom w:w="90" w:type="dxa"/>
              <w:right w:w="100" w:type="dxa"/>
            </w:tcMar>
            <w:vAlign w:val="center"/>
          </w:tcPr>
          <w:p w14:paraId="39DD094B" w14:textId="77777777" w:rsidR="00E305C4" w:rsidRDefault="00C64126">
            <w:pPr>
              <w:spacing w:after="0"/>
            </w:pPr>
            <w:r>
              <w:rPr>
                <w:sz w:val="16"/>
              </w:rPr>
              <w:t>MCP à cinq outils</w:t>
            </w:r>
          </w:p>
        </w:tc>
        <w:tc>
          <w:tcPr>
            <w:tcW w:w="3515" w:type="dxa"/>
            <w:shd w:val="clear" w:color="auto" w:fill="F6F8FB"/>
            <w:tcMar>
              <w:top w:w="90" w:type="dxa"/>
              <w:left w:w="100" w:type="dxa"/>
              <w:bottom w:w="90" w:type="dxa"/>
              <w:right w:w="100" w:type="dxa"/>
            </w:tcMar>
            <w:vAlign w:val="center"/>
          </w:tcPr>
          <w:p w14:paraId="6FBA612D" w14:textId="77777777" w:rsidR="00E305C4" w:rsidRDefault="00C64126">
            <w:pPr>
              <w:spacing w:after="0"/>
            </w:pPr>
            <w:r>
              <w:rPr>
                <w:sz w:val="16"/>
              </w:rPr>
              <w:t>Réduire l’autorité exposée à l’agent</w:t>
            </w:r>
          </w:p>
        </w:tc>
        <w:tc>
          <w:tcPr>
            <w:tcW w:w="3175" w:type="dxa"/>
            <w:shd w:val="clear" w:color="auto" w:fill="F6F8FB"/>
            <w:tcMar>
              <w:top w:w="90" w:type="dxa"/>
              <w:left w:w="100" w:type="dxa"/>
              <w:bottom w:w="90" w:type="dxa"/>
              <w:right w:w="100" w:type="dxa"/>
            </w:tcMar>
            <w:vAlign w:val="center"/>
          </w:tcPr>
          <w:p w14:paraId="5C2F00DE" w14:textId="77777777" w:rsidR="00E305C4" w:rsidRDefault="00C64126">
            <w:pPr>
              <w:spacing w:after="0"/>
            </w:pPr>
            <w:r>
              <w:rPr>
                <w:sz w:val="16"/>
              </w:rPr>
              <w:t>Interface testable et réutilisable.</w:t>
            </w:r>
          </w:p>
        </w:tc>
      </w:tr>
    </w:tbl>
    <w:p w14:paraId="6B2F458F" w14:textId="77777777" w:rsidR="00E305C4" w:rsidRDefault="00C64126">
      <w:pPr>
        <w:pStyle w:val="Titre1"/>
        <w:pageBreakBefore/>
      </w:pPr>
      <w:bookmarkStart w:id="29" w:name="_Toc238687019"/>
      <w:r>
        <w:lastRenderedPageBreak/>
        <w:t>6. Architecture du système</w:t>
      </w:r>
      <w:bookmarkEnd w:id="29"/>
    </w:p>
    <w:p w14:paraId="0F8C5F89" w14:textId="77777777" w:rsidR="00E305C4" w:rsidRDefault="00C64126">
      <w:pPr>
        <w:pStyle w:val="Titre2"/>
      </w:pPr>
      <w:bookmarkStart w:id="30" w:name="_Toc238687020"/>
      <w:r>
        <w:t>6.1 Vue logique de bout en bout</w:t>
      </w:r>
      <w:bookmarkEnd w:id="30"/>
    </w:p>
    <w:p w14:paraId="1739C37E" w14:textId="77777777" w:rsidR="00E305C4" w:rsidRDefault="00C64126">
      <w:pPr>
        <w:pStyle w:val="Corps"/>
      </w:pPr>
      <w:r>
        <w:t>La chaîne comporte six blocs : source publique, acquisition, traitement documentaire, mémoire relationnelle, raisonnement agentique et actions. Les composants échangent des artefacts bornés et traçables : faits normalisés, empreintes de documents, contexte sémantique, fiche analysée et entrée de livraison.</w:t>
      </w:r>
    </w:p>
    <w:p w14:paraId="1E0D7F82" w14:textId="77777777" w:rsidR="00E305C4" w:rsidRDefault="00C64126">
      <w:pPr>
        <w:keepNext/>
        <w:spacing w:before="100" w:after="60"/>
        <w:jc w:val="center"/>
      </w:pPr>
      <w:r>
        <w:rPr>
          <w:noProof/>
        </w:rPr>
        <w:drawing>
          <wp:inline distT="0" distB="0" distL="0" distR="0" wp14:anchorId="123A763C" wp14:editId="67D6A48D">
            <wp:extent cx="5897880" cy="3317558"/>
            <wp:effectExtent l="0" t="0" r="0" b="0"/>
            <wp:docPr id="3" name="Picture 3" descr="Chaîne gauche-droite depuis HAICOP vers le collecteur, les documents, PostgreSQL, OpenClaw et les canaux, avec frontières de confian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png"/>
                    <pic:cNvPicPr/>
                  </pic:nvPicPr>
                  <pic:blipFill>
                    <a:blip r:embed="rId10"/>
                    <a:stretch>
                      <a:fillRect/>
                    </a:stretch>
                  </pic:blipFill>
                  <pic:spPr>
                    <a:xfrm>
                      <a:off x="0" y="0"/>
                      <a:ext cx="5897880" cy="3317558"/>
                    </a:xfrm>
                    <a:prstGeom prst="rect">
                      <a:avLst/>
                    </a:prstGeom>
                  </pic:spPr>
                </pic:pic>
              </a:graphicData>
            </a:graphic>
          </wp:inline>
        </w:drawing>
      </w:r>
    </w:p>
    <w:p w14:paraId="06E163B0" w14:textId="77777777" w:rsidR="00E305C4" w:rsidRDefault="00C64126">
      <w:pPr>
        <w:pStyle w:val="Lgende1"/>
        <w:jc w:val="center"/>
      </w:pPr>
      <w:r>
        <w:t>Figure 3 — Architecture logique et frontières de confiance</w:t>
      </w:r>
    </w:p>
    <w:p w14:paraId="0FBA1907" w14:textId="77777777" w:rsidR="00E305C4" w:rsidRDefault="00C64126">
      <w:pPr>
        <w:pStyle w:val="Titre2"/>
      </w:pPr>
      <w:bookmarkStart w:id="31" w:name="_Toc238687021"/>
      <w:r>
        <w:t>6.2 Vue de déploiement</w:t>
      </w:r>
      <w:bookmarkEnd w:id="31"/>
    </w:p>
    <w:tbl>
      <w:tblPr>
        <w:tblW w:w="0" w:type="auto"/>
        <w:jc w:val="center"/>
        <w:tblLayout w:type="fixed"/>
        <w:tblLook w:val="04A0" w:firstRow="1" w:lastRow="0" w:firstColumn="1" w:lastColumn="0" w:noHBand="0" w:noVBand="1"/>
      </w:tblPr>
      <w:tblGrid>
        <w:gridCol w:w="1757"/>
        <w:gridCol w:w="3572"/>
        <w:gridCol w:w="3742"/>
      </w:tblGrid>
      <w:tr w:rsidR="00E305C4" w14:paraId="502B8231" w14:textId="77777777">
        <w:trPr>
          <w:cantSplit/>
          <w:tblHeader/>
          <w:jc w:val="center"/>
        </w:trPr>
        <w:tc>
          <w:tcPr>
            <w:tcW w:w="1757" w:type="dxa"/>
            <w:shd w:val="clear" w:color="auto" w:fill="0B2545"/>
            <w:tcMar>
              <w:top w:w="100" w:type="dxa"/>
              <w:left w:w="100" w:type="dxa"/>
              <w:bottom w:w="100" w:type="dxa"/>
              <w:right w:w="100" w:type="dxa"/>
            </w:tcMar>
            <w:vAlign w:val="center"/>
          </w:tcPr>
          <w:p w14:paraId="715EDCF5" w14:textId="77777777" w:rsidR="00E305C4" w:rsidRDefault="00C64126">
            <w:pPr>
              <w:jc w:val="left"/>
            </w:pPr>
            <w:r>
              <w:rPr>
                <w:b/>
                <w:color w:val="FFFFFF"/>
                <w:sz w:val="17"/>
              </w:rPr>
              <w:t>Zone</w:t>
            </w:r>
          </w:p>
        </w:tc>
        <w:tc>
          <w:tcPr>
            <w:tcW w:w="3572" w:type="dxa"/>
            <w:shd w:val="clear" w:color="auto" w:fill="0B2545"/>
            <w:tcMar>
              <w:top w:w="100" w:type="dxa"/>
              <w:left w:w="100" w:type="dxa"/>
              <w:bottom w:w="100" w:type="dxa"/>
              <w:right w:w="100" w:type="dxa"/>
            </w:tcMar>
            <w:vAlign w:val="center"/>
          </w:tcPr>
          <w:p w14:paraId="5F4FA4C7" w14:textId="77777777" w:rsidR="00E305C4" w:rsidRDefault="00C64126">
            <w:pPr>
              <w:jc w:val="left"/>
            </w:pPr>
            <w:r>
              <w:rPr>
                <w:b/>
                <w:color w:val="FFFFFF"/>
                <w:sz w:val="17"/>
              </w:rPr>
              <w:t>Composants</w:t>
            </w:r>
          </w:p>
        </w:tc>
        <w:tc>
          <w:tcPr>
            <w:tcW w:w="3742" w:type="dxa"/>
            <w:shd w:val="clear" w:color="auto" w:fill="0B2545"/>
            <w:tcMar>
              <w:top w:w="100" w:type="dxa"/>
              <w:left w:w="100" w:type="dxa"/>
              <w:bottom w:w="100" w:type="dxa"/>
              <w:right w:w="100" w:type="dxa"/>
            </w:tcMar>
            <w:vAlign w:val="center"/>
          </w:tcPr>
          <w:p w14:paraId="0D715737" w14:textId="77777777" w:rsidR="00E305C4" w:rsidRDefault="00C64126">
            <w:pPr>
              <w:jc w:val="left"/>
            </w:pPr>
            <w:r>
              <w:rPr>
                <w:b/>
                <w:color w:val="FFFFFF"/>
                <w:sz w:val="17"/>
              </w:rPr>
              <w:t>Rôle / exposition</w:t>
            </w:r>
          </w:p>
        </w:tc>
      </w:tr>
      <w:tr w:rsidR="00E305C4" w14:paraId="4E71CBBD" w14:textId="77777777">
        <w:trPr>
          <w:cantSplit/>
          <w:jc w:val="center"/>
        </w:trPr>
        <w:tc>
          <w:tcPr>
            <w:tcW w:w="1757" w:type="dxa"/>
            <w:shd w:val="clear" w:color="auto" w:fill="FFFFFF"/>
            <w:tcMar>
              <w:top w:w="90" w:type="dxa"/>
              <w:left w:w="100" w:type="dxa"/>
              <w:bottom w:w="90" w:type="dxa"/>
              <w:right w:w="100" w:type="dxa"/>
            </w:tcMar>
            <w:vAlign w:val="center"/>
          </w:tcPr>
          <w:p w14:paraId="302E67E5" w14:textId="77777777" w:rsidR="00E305C4" w:rsidRDefault="00C64126">
            <w:pPr>
              <w:spacing w:after="0"/>
            </w:pPr>
            <w:r>
              <w:rPr>
                <w:sz w:val="17"/>
              </w:rPr>
              <w:t>Internet public</w:t>
            </w:r>
          </w:p>
        </w:tc>
        <w:tc>
          <w:tcPr>
            <w:tcW w:w="3572" w:type="dxa"/>
            <w:shd w:val="clear" w:color="auto" w:fill="FFFFFF"/>
            <w:tcMar>
              <w:top w:w="90" w:type="dxa"/>
              <w:left w:w="100" w:type="dxa"/>
              <w:bottom w:w="90" w:type="dxa"/>
              <w:right w:w="100" w:type="dxa"/>
            </w:tcMar>
            <w:vAlign w:val="center"/>
          </w:tcPr>
          <w:p w14:paraId="7F548AB6" w14:textId="77777777" w:rsidR="00E305C4" w:rsidRDefault="00C64126">
            <w:pPr>
              <w:spacing w:after="0"/>
            </w:pPr>
            <w:r>
              <w:rPr>
                <w:sz w:val="17"/>
              </w:rPr>
              <w:t>HAICOP, services Gmail et Telegram</w:t>
            </w:r>
          </w:p>
        </w:tc>
        <w:tc>
          <w:tcPr>
            <w:tcW w:w="3742" w:type="dxa"/>
            <w:shd w:val="clear" w:color="auto" w:fill="FFFFFF"/>
            <w:tcMar>
              <w:top w:w="90" w:type="dxa"/>
              <w:left w:w="100" w:type="dxa"/>
              <w:bottom w:w="90" w:type="dxa"/>
              <w:right w:w="100" w:type="dxa"/>
            </w:tcMar>
            <w:vAlign w:val="center"/>
          </w:tcPr>
          <w:p w14:paraId="695A761B" w14:textId="77777777" w:rsidR="00E305C4" w:rsidRDefault="00C64126">
            <w:pPr>
              <w:spacing w:after="0"/>
            </w:pPr>
            <w:r>
              <w:rPr>
                <w:sz w:val="17"/>
              </w:rPr>
              <w:t>Sources et canaux externes autorisés.</w:t>
            </w:r>
          </w:p>
        </w:tc>
      </w:tr>
      <w:tr w:rsidR="00E305C4" w14:paraId="148A8EF2" w14:textId="77777777">
        <w:trPr>
          <w:cantSplit/>
          <w:jc w:val="center"/>
        </w:trPr>
        <w:tc>
          <w:tcPr>
            <w:tcW w:w="1757" w:type="dxa"/>
            <w:shd w:val="clear" w:color="auto" w:fill="F6F8FB"/>
            <w:tcMar>
              <w:top w:w="90" w:type="dxa"/>
              <w:left w:w="100" w:type="dxa"/>
              <w:bottom w:w="90" w:type="dxa"/>
              <w:right w:w="100" w:type="dxa"/>
            </w:tcMar>
            <w:vAlign w:val="center"/>
          </w:tcPr>
          <w:p w14:paraId="7EA1FB01" w14:textId="77777777" w:rsidR="00E305C4" w:rsidRDefault="00C64126">
            <w:pPr>
              <w:spacing w:after="0"/>
            </w:pPr>
            <w:r>
              <w:rPr>
                <w:sz w:val="17"/>
              </w:rPr>
              <w:t>Hôte Windows</w:t>
            </w:r>
          </w:p>
        </w:tc>
        <w:tc>
          <w:tcPr>
            <w:tcW w:w="3572" w:type="dxa"/>
            <w:shd w:val="clear" w:color="auto" w:fill="F6F8FB"/>
            <w:tcMar>
              <w:top w:w="90" w:type="dxa"/>
              <w:left w:w="100" w:type="dxa"/>
              <w:bottom w:w="90" w:type="dxa"/>
              <w:right w:w="100" w:type="dxa"/>
            </w:tcMar>
            <w:vAlign w:val="center"/>
          </w:tcPr>
          <w:p w14:paraId="27276467" w14:textId="77777777" w:rsidR="00E305C4" w:rsidRDefault="00C64126">
            <w:pPr>
              <w:spacing w:after="0"/>
            </w:pPr>
            <w:r>
              <w:rPr>
                <w:sz w:val="17"/>
              </w:rPr>
              <w:t>Workspace, OpenClaw gateway local, scripts d’exploitation</w:t>
            </w:r>
          </w:p>
        </w:tc>
        <w:tc>
          <w:tcPr>
            <w:tcW w:w="3742" w:type="dxa"/>
            <w:shd w:val="clear" w:color="auto" w:fill="F6F8FB"/>
            <w:tcMar>
              <w:top w:w="90" w:type="dxa"/>
              <w:left w:w="100" w:type="dxa"/>
              <w:bottom w:w="90" w:type="dxa"/>
              <w:right w:w="100" w:type="dxa"/>
            </w:tcMar>
            <w:vAlign w:val="center"/>
          </w:tcPr>
          <w:p w14:paraId="2D4393D1" w14:textId="77777777" w:rsidR="00E305C4" w:rsidRDefault="00C64126">
            <w:pPr>
              <w:spacing w:after="0"/>
            </w:pPr>
            <w:r>
              <w:rPr>
                <w:sz w:val="17"/>
              </w:rPr>
              <w:t>Pilotage manuel et accès local au dépôt.</w:t>
            </w:r>
          </w:p>
        </w:tc>
      </w:tr>
      <w:tr w:rsidR="00E305C4" w14:paraId="6EF814E4" w14:textId="77777777">
        <w:trPr>
          <w:cantSplit/>
          <w:jc w:val="center"/>
        </w:trPr>
        <w:tc>
          <w:tcPr>
            <w:tcW w:w="1757" w:type="dxa"/>
            <w:shd w:val="clear" w:color="auto" w:fill="FFFFFF"/>
            <w:tcMar>
              <w:top w:w="90" w:type="dxa"/>
              <w:left w:w="100" w:type="dxa"/>
              <w:bottom w:w="90" w:type="dxa"/>
              <w:right w:w="100" w:type="dxa"/>
            </w:tcMar>
            <w:vAlign w:val="center"/>
          </w:tcPr>
          <w:p w14:paraId="229AA179" w14:textId="77777777" w:rsidR="00E305C4" w:rsidRDefault="00C64126">
            <w:pPr>
              <w:spacing w:after="0"/>
            </w:pPr>
            <w:r>
              <w:rPr>
                <w:sz w:val="17"/>
              </w:rPr>
              <w:t>Docker Compose local</w:t>
            </w:r>
          </w:p>
        </w:tc>
        <w:tc>
          <w:tcPr>
            <w:tcW w:w="3572" w:type="dxa"/>
            <w:shd w:val="clear" w:color="auto" w:fill="FFFFFF"/>
            <w:tcMar>
              <w:top w:w="90" w:type="dxa"/>
              <w:left w:w="100" w:type="dxa"/>
              <w:bottom w:w="90" w:type="dxa"/>
              <w:right w:w="100" w:type="dxa"/>
            </w:tcMar>
            <w:vAlign w:val="center"/>
          </w:tcPr>
          <w:p w14:paraId="21316458" w14:textId="77777777" w:rsidR="00E305C4" w:rsidRDefault="00C64126">
            <w:pPr>
              <w:spacing w:after="0"/>
            </w:pPr>
            <w:r>
              <w:rPr>
                <w:sz w:val="17"/>
              </w:rPr>
              <w:t>PostgreSQL 16, pgAdmin, Mailpit, ao-worker, n8n</w:t>
            </w:r>
          </w:p>
        </w:tc>
        <w:tc>
          <w:tcPr>
            <w:tcW w:w="3742" w:type="dxa"/>
            <w:shd w:val="clear" w:color="auto" w:fill="FFFFFF"/>
            <w:tcMar>
              <w:top w:w="90" w:type="dxa"/>
              <w:left w:w="100" w:type="dxa"/>
              <w:bottom w:w="90" w:type="dxa"/>
              <w:right w:w="100" w:type="dxa"/>
            </w:tcMar>
            <w:vAlign w:val="center"/>
          </w:tcPr>
          <w:p w14:paraId="7EE33F15" w14:textId="77777777" w:rsidR="00E305C4" w:rsidRDefault="00C64126">
            <w:pPr>
              <w:spacing w:after="0"/>
            </w:pPr>
            <w:r>
              <w:rPr>
                <w:sz w:val="17"/>
              </w:rPr>
              <w:t>Services liés à 127.0.0.1 et volumes persistants.</w:t>
            </w:r>
          </w:p>
        </w:tc>
      </w:tr>
      <w:tr w:rsidR="00E305C4" w14:paraId="1AEF13E5" w14:textId="77777777">
        <w:trPr>
          <w:cantSplit/>
          <w:jc w:val="center"/>
        </w:trPr>
        <w:tc>
          <w:tcPr>
            <w:tcW w:w="1757" w:type="dxa"/>
            <w:shd w:val="clear" w:color="auto" w:fill="F6F8FB"/>
            <w:tcMar>
              <w:top w:w="90" w:type="dxa"/>
              <w:left w:w="100" w:type="dxa"/>
              <w:bottom w:w="90" w:type="dxa"/>
              <w:right w:w="100" w:type="dxa"/>
            </w:tcMar>
            <w:vAlign w:val="center"/>
          </w:tcPr>
          <w:p w14:paraId="3E46703B" w14:textId="77777777" w:rsidR="00E305C4" w:rsidRDefault="00C64126">
            <w:pPr>
              <w:spacing w:after="0"/>
            </w:pPr>
            <w:r>
              <w:rPr>
                <w:sz w:val="17"/>
              </w:rPr>
              <w:t>Données persistées</w:t>
            </w:r>
          </w:p>
        </w:tc>
        <w:tc>
          <w:tcPr>
            <w:tcW w:w="3572" w:type="dxa"/>
            <w:shd w:val="clear" w:color="auto" w:fill="F6F8FB"/>
            <w:tcMar>
              <w:top w:w="90" w:type="dxa"/>
              <w:left w:w="100" w:type="dxa"/>
              <w:bottom w:w="90" w:type="dxa"/>
              <w:right w:w="100" w:type="dxa"/>
            </w:tcMar>
            <w:vAlign w:val="center"/>
          </w:tcPr>
          <w:p w14:paraId="2F4C5596" w14:textId="77777777" w:rsidR="00E305C4" w:rsidRDefault="00C64126">
            <w:pPr>
              <w:spacing w:after="0"/>
            </w:pPr>
            <w:r>
              <w:rPr>
                <w:sz w:val="17"/>
              </w:rPr>
              <w:t>Volume PostgreSQL, fichiers de travail, fiches d’analyse</w:t>
            </w:r>
          </w:p>
        </w:tc>
        <w:tc>
          <w:tcPr>
            <w:tcW w:w="3742" w:type="dxa"/>
            <w:shd w:val="clear" w:color="auto" w:fill="F6F8FB"/>
            <w:tcMar>
              <w:top w:w="90" w:type="dxa"/>
              <w:left w:w="100" w:type="dxa"/>
              <w:bottom w:w="90" w:type="dxa"/>
              <w:right w:w="100" w:type="dxa"/>
            </w:tcMar>
            <w:vAlign w:val="center"/>
          </w:tcPr>
          <w:p w14:paraId="1E7C2047" w14:textId="77777777" w:rsidR="00E305C4" w:rsidRDefault="00C64126">
            <w:pPr>
              <w:spacing w:after="0"/>
            </w:pPr>
            <w:r>
              <w:rPr>
                <w:sz w:val="17"/>
              </w:rPr>
              <w:t>Source de vérité, documents et preuves.</w:t>
            </w:r>
          </w:p>
        </w:tc>
      </w:tr>
      <w:tr w:rsidR="00E305C4" w14:paraId="2A0A4FFD" w14:textId="77777777">
        <w:trPr>
          <w:cantSplit/>
          <w:jc w:val="center"/>
        </w:trPr>
        <w:tc>
          <w:tcPr>
            <w:tcW w:w="1757" w:type="dxa"/>
            <w:shd w:val="clear" w:color="auto" w:fill="FFFFFF"/>
            <w:tcMar>
              <w:top w:w="90" w:type="dxa"/>
              <w:left w:w="100" w:type="dxa"/>
              <w:bottom w:w="90" w:type="dxa"/>
              <w:right w:w="100" w:type="dxa"/>
            </w:tcMar>
            <w:vAlign w:val="center"/>
          </w:tcPr>
          <w:p w14:paraId="60DAF256" w14:textId="77777777" w:rsidR="00E305C4" w:rsidRDefault="00C64126">
            <w:pPr>
              <w:spacing w:after="0"/>
            </w:pPr>
            <w:r>
              <w:rPr>
                <w:sz w:val="17"/>
              </w:rPr>
              <w:t>Secrets</w:t>
            </w:r>
          </w:p>
        </w:tc>
        <w:tc>
          <w:tcPr>
            <w:tcW w:w="3572" w:type="dxa"/>
            <w:shd w:val="clear" w:color="auto" w:fill="FFFFFF"/>
            <w:tcMar>
              <w:top w:w="90" w:type="dxa"/>
              <w:left w:w="100" w:type="dxa"/>
              <w:bottom w:w="90" w:type="dxa"/>
              <w:right w:w="100" w:type="dxa"/>
            </w:tcMar>
            <w:vAlign w:val="center"/>
          </w:tcPr>
          <w:p w14:paraId="4A8FA548" w14:textId="77777777" w:rsidR="00E305C4" w:rsidRDefault="00C64126">
            <w:pPr>
              <w:spacing w:after="0"/>
            </w:pPr>
            <w:r>
              <w:rPr>
                <w:sz w:val="17"/>
              </w:rPr>
              <w:t>Fichier d’environnement et variables de processus</w:t>
            </w:r>
          </w:p>
        </w:tc>
        <w:tc>
          <w:tcPr>
            <w:tcW w:w="3742" w:type="dxa"/>
            <w:shd w:val="clear" w:color="auto" w:fill="FFFFFF"/>
            <w:tcMar>
              <w:top w:w="90" w:type="dxa"/>
              <w:left w:w="100" w:type="dxa"/>
              <w:bottom w:w="90" w:type="dxa"/>
              <w:right w:w="100" w:type="dxa"/>
            </w:tcMar>
            <w:vAlign w:val="center"/>
          </w:tcPr>
          <w:p w14:paraId="03C4A569" w14:textId="77777777" w:rsidR="00E305C4" w:rsidRDefault="00C64126">
            <w:pPr>
              <w:spacing w:after="0"/>
            </w:pPr>
            <w:r>
              <w:rPr>
                <w:sz w:val="17"/>
              </w:rPr>
              <w:t>Jamais intégrés au code ou aux livrables.</w:t>
            </w:r>
          </w:p>
        </w:tc>
      </w:tr>
    </w:tbl>
    <w:p w14:paraId="68AB6224" w14:textId="77777777" w:rsidR="00E305C4" w:rsidRDefault="00C64126">
      <w:pPr>
        <w:pStyle w:val="Titre2"/>
      </w:pPr>
      <w:bookmarkStart w:id="32" w:name="_Toc238687022"/>
      <w:r>
        <w:t>6.3 Services et responsabilités</w:t>
      </w:r>
      <w:bookmarkEnd w:id="32"/>
    </w:p>
    <w:tbl>
      <w:tblPr>
        <w:tblW w:w="0" w:type="auto"/>
        <w:jc w:val="center"/>
        <w:tblLayout w:type="fixed"/>
        <w:tblLook w:val="04A0" w:firstRow="1" w:lastRow="0" w:firstColumn="1" w:lastColumn="0" w:noHBand="0" w:noVBand="1"/>
      </w:tblPr>
      <w:tblGrid>
        <w:gridCol w:w="1701"/>
        <w:gridCol w:w="4025"/>
        <w:gridCol w:w="3345"/>
      </w:tblGrid>
      <w:tr w:rsidR="00E305C4" w14:paraId="2A50270D" w14:textId="77777777">
        <w:trPr>
          <w:cantSplit/>
          <w:tblHeader/>
          <w:jc w:val="center"/>
        </w:trPr>
        <w:tc>
          <w:tcPr>
            <w:tcW w:w="1701" w:type="dxa"/>
            <w:shd w:val="clear" w:color="auto" w:fill="0B2545"/>
            <w:tcMar>
              <w:top w:w="100" w:type="dxa"/>
              <w:left w:w="100" w:type="dxa"/>
              <w:bottom w:w="100" w:type="dxa"/>
              <w:right w:w="100" w:type="dxa"/>
            </w:tcMar>
            <w:vAlign w:val="center"/>
          </w:tcPr>
          <w:p w14:paraId="11E0F8FD" w14:textId="77777777" w:rsidR="00E305C4" w:rsidRDefault="00C64126">
            <w:pPr>
              <w:jc w:val="left"/>
            </w:pPr>
            <w:r>
              <w:rPr>
                <w:b/>
                <w:color w:val="FFFFFF"/>
                <w:sz w:val="16"/>
              </w:rPr>
              <w:t>Service</w:t>
            </w:r>
          </w:p>
        </w:tc>
        <w:tc>
          <w:tcPr>
            <w:tcW w:w="4025" w:type="dxa"/>
            <w:shd w:val="clear" w:color="auto" w:fill="0B2545"/>
            <w:tcMar>
              <w:top w:w="100" w:type="dxa"/>
              <w:left w:w="100" w:type="dxa"/>
              <w:bottom w:w="100" w:type="dxa"/>
              <w:right w:w="100" w:type="dxa"/>
            </w:tcMar>
            <w:vAlign w:val="center"/>
          </w:tcPr>
          <w:p w14:paraId="7EBCC9B0" w14:textId="77777777" w:rsidR="00E305C4" w:rsidRDefault="00C64126">
            <w:pPr>
              <w:jc w:val="left"/>
            </w:pPr>
            <w:r>
              <w:rPr>
                <w:b/>
                <w:color w:val="FFFFFF"/>
                <w:sz w:val="16"/>
              </w:rPr>
              <w:t>Responsabilité</w:t>
            </w:r>
          </w:p>
        </w:tc>
        <w:tc>
          <w:tcPr>
            <w:tcW w:w="3345" w:type="dxa"/>
            <w:shd w:val="clear" w:color="auto" w:fill="0B2545"/>
            <w:tcMar>
              <w:top w:w="100" w:type="dxa"/>
              <w:left w:w="100" w:type="dxa"/>
              <w:bottom w:w="100" w:type="dxa"/>
              <w:right w:w="100" w:type="dxa"/>
            </w:tcMar>
            <w:vAlign w:val="center"/>
          </w:tcPr>
          <w:p w14:paraId="2B926597" w14:textId="77777777" w:rsidR="00E305C4" w:rsidRDefault="00C64126">
            <w:pPr>
              <w:jc w:val="left"/>
            </w:pPr>
            <w:r>
              <w:rPr>
                <w:b/>
                <w:color w:val="FFFFFF"/>
                <w:sz w:val="16"/>
              </w:rPr>
              <w:t>Limite importante</w:t>
            </w:r>
          </w:p>
        </w:tc>
      </w:tr>
      <w:tr w:rsidR="00E305C4" w14:paraId="51A87024" w14:textId="77777777">
        <w:trPr>
          <w:cantSplit/>
          <w:jc w:val="center"/>
        </w:trPr>
        <w:tc>
          <w:tcPr>
            <w:tcW w:w="1701" w:type="dxa"/>
            <w:shd w:val="clear" w:color="auto" w:fill="FFFFFF"/>
            <w:tcMar>
              <w:top w:w="90" w:type="dxa"/>
              <w:left w:w="100" w:type="dxa"/>
              <w:bottom w:w="90" w:type="dxa"/>
              <w:right w:w="100" w:type="dxa"/>
            </w:tcMar>
            <w:vAlign w:val="center"/>
          </w:tcPr>
          <w:p w14:paraId="5FF6E55A" w14:textId="77777777" w:rsidR="00E305C4" w:rsidRDefault="00C64126">
            <w:pPr>
              <w:spacing w:after="0"/>
            </w:pPr>
            <w:r>
              <w:rPr>
                <w:sz w:val="16"/>
              </w:rPr>
              <w:t>postgres</w:t>
            </w:r>
          </w:p>
        </w:tc>
        <w:tc>
          <w:tcPr>
            <w:tcW w:w="4025" w:type="dxa"/>
            <w:shd w:val="clear" w:color="auto" w:fill="FFFFFF"/>
            <w:tcMar>
              <w:top w:w="90" w:type="dxa"/>
              <w:left w:w="100" w:type="dxa"/>
              <w:bottom w:w="90" w:type="dxa"/>
              <w:right w:w="100" w:type="dxa"/>
            </w:tcMar>
            <w:vAlign w:val="center"/>
          </w:tcPr>
          <w:p w14:paraId="1DC9A06A" w14:textId="77777777" w:rsidR="00E305C4" w:rsidRDefault="00C64126">
            <w:pPr>
              <w:spacing w:after="0"/>
            </w:pPr>
            <w:r>
              <w:rPr>
                <w:sz w:val="16"/>
              </w:rPr>
              <w:t>Faits, documents, analyses, exécutions et ledger</w:t>
            </w:r>
          </w:p>
        </w:tc>
        <w:tc>
          <w:tcPr>
            <w:tcW w:w="3345" w:type="dxa"/>
            <w:shd w:val="clear" w:color="auto" w:fill="FFFFFF"/>
            <w:tcMar>
              <w:top w:w="90" w:type="dxa"/>
              <w:left w:w="100" w:type="dxa"/>
              <w:bottom w:w="90" w:type="dxa"/>
              <w:right w:w="100" w:type="dxa"/>
            </w:tcMar>
            <w:vAlign w:val="center"/>
          </w:tcPr>
          <w:p w14:paraId="5B1BB981" w14:textId="77777777" w:rsidR="00E305C4" w:rsidRDefault="00C64126">
            <w:pPr>
              <w:spacing w:after="0"/>
            </w:pPr>
            <w:r>
              <w:rPr>
                <w:sz w:val="16"/>
              </w:rPr>
              <w:t>Contraintes d’unicité et transactions.</w:t>
            </w:r>
          </w:p>
        </w:tc>
      </w:tr>
      <w:tr w:rsidR="00E305C4" w14:paraId="07B6C7E8" w14:textId="77777777">
        <w:trPr>
          <w:cantSplit/>
          <w:jc w:val="center"/>
        </w:trPr>
        <w:tc>
          <w:tcPr>
            <w:tcW w:w="1701" w:type="dxa"/>
            <w:shd w:val="clear" w:color="auto" w:fill="F6F8FB"/>
            <w:tcMar>
              <w:top w:w="90" w:type="dxa"/>
              <w:left w:w="100" w:type="dxa"/>
              <w:bottom w:w="90" w:type="dxa"/>
              <w:right w:w="100" w:type="dxa"/>
            </w:tcMar>
            <w:vAlign w:val="center"/>
          </w:tcPr>
          <w:p w14:paraId="45E2EC98" w14:textId="77777777" w:rsidR="00E305C4" w:rsidRDefault="00C64126">
            <w:pPr>
              <w:spacing w:after="0"/>
            </w:pPr>
            <w:r>
              <w:rPr>
                <w:sz w:val="16"/>
              </w:rPr>
              <w:t>pgadmin</w:t>
            </w:r>
          </w:p>
        </w:tc>
        <w:tc>
          <w:tcPr>
            <w:tcW w:w="4025" w:type="dxa"/>
            <w:shd w:val="clear" w:color="auto" w:fill="F6F8FB"/>
            <w:tcMar>
              <w:top w:w="90" w:type="dxa"/>
              <w:left w:w="100" w:type="dxa"/>
              <w:bottom w:w="90" w:type="dxa"/>
              <w:right w:w="100" w:type="dxa"/>
            </w:tcMar>
            <w:vAlign w:val="center"/>
          </w:tcPr>
          <w:p w14:paraId="2D9B630E" w14:textId="77777777" w:rsidR="00E305C4" w:rsidRDefault="00C64126">
            <w:pPr>
              <w:spacing w:after="0"/>
            </w:pPr>
            <w:r>
              <w:rPr>
                <w:sz w:val="16"/>
              </w:rPr>
              <w:t>Inspection de la base en environnement local</w:t>
            </w:r>
          </w:p>
        </w:tc>
        <w:tc>
          <w:tcPr>
            <w:tcW w:w="3345" w:type="dxa"/>
            <w:shd w:val="clear" w:color="auto" w:fill="F6F8FB"/>
            <w:tcMar>
              <w:top w:w="90" w:type="dxa"/>
              <w:left w:w="100" w:type="dxa"/>
              <w:bottom w:w="90" w:type="dxa"/>
              <w:right w:w="100" w:type="dxa"/>
            </w:tcMar>
            <w:vAlign w:val="center"/>
          </w:tcPr>
          <w:p w14:paraId="3D33CFC7" w14:textId="77777777" w:rsidR="00E305C4" w:rsidRDefault="00C64126">
            <w:pPr>
              <w:spacing w:after="0"/>
            </w:pPr>
            <w:r>
              <w:rPr>
                <w:sz w:val="16"/>
              </w:rPr>
              <w:t>Accès local seulement.</w:t>
            </w:r>
          </w:p>
        </w:tc>
      </w:tr>
      <w:tr w:rsidR="00E305C4" w14:paraId="1EE25B12" w14:textId="77777777">
        <w:trPr>
          <w:cantSplit/>
          <w:jc w:val="center"/>
        </w:trPr>
        <w:tc>
          <w:tcPr>
            <w:tcW w:w="1701" w:type="dxa"/>
            <w:shd w:val="clear" w:color="auto" w:fill="FFFFFF"/>
            <w:tcMar>
              <w:top w:w="90" w:type="dxa"/>
              <w:left w:w="100" w:type="dxa"/>
              <w:bottom w:w="90" w:type="dxa"/>
              <w:right w:w="100" w:type="dxa"/>
            </w:tcMar>
            <w:vAlign w:val="center"/>
          </w:tcPr>
          <w:p w14:paraId="0A1FD51E" w14:textId="77777777" w:rsidR="00E305C4" w:rsidRDefault="00C64126">
            <w:pPr>
              <w:spacing w:after="0"/>
            </w:pPr>
            <w:r>
              <w:rPr>
                <w:sz w:val="16"/>
              </w:rPr>
              <w:lastRenderedPageBreak/>
              <w:t>mailpit</w:t>
            </w:r>
          </w:p>
        </w:tc>
        <w:tc>
          <w:tcPr>
            <w:tcW w:w="4025" w:type="dxa"/>
            <w:shd w:val="clear" w:color="auto" w:fill="FFFFFF"/>
            <w:tcMar>
              <w:top w:w="90" w:type="dxa"/>
              <w:left w:w="100" w:type="dxa"/>
              <w:bottom w:w="90" w:type="dxa"/>
              <w:right w:w="100" w:type="dxa"/>
            </w:tcMar>
            <w:vAlign w:val="center"/>
          </w:tcPr>
          <w:p w14:paraId="023F9E78" w14:textId="77777777" w:rsidR="00E305C4" w:rsidRDefault="00C64126">
            <w:pPr>
              <w:spacing w:after="0"/>
            </w:pPr>
            <w:r>
              <w:rPr>
                <w:sz w:val="16"/>
              </w:rPr>
              <w:t>Capture de courriels de démonstration</w:t>
            </w:r>
          </w:p>
        </w:tc>
        <w:tc>
          <w:tcPr>
            <w:tcW w:w="3345" w:type="dxa"/>
            <w:shd w:val="clear" w:color="auto" w:fill="FFFFFF"/>
            <w:tcMar>
              <w:top w:w="90" w:type="dxa"/>
              <w:left w:w="100" w:type="dxa"/>
              <w:bottom w:w="90" w:type="dxa"/>
              <w:right w:w="100" w:type="dxa"/>
            </w:tcMar>
            <w:vAlign w:val="center"/>
          </w:tcPr>
          <w:p w14:paraId="5DAF0868" w14:textId="77777777" w:rsidR="00E305C4" w:rsidRDefault="00C64126">
            <w:pPr>
              <w:spacing w:after="0"/>
            </w:pPr>
            <w:r>
              <w:rPr>
                <w:sz w:val="16"/>
              </w:rPr>
              <w:t>Ne constitue pas un canal réel externe.</w:t>
            </w:r>
          </w:p>
        </w:tc>
      </w:tr>
      <w:tr w:rsidR="00E305C4" w14:paraId="392F718C" w14:textId="77777777">
        <w:trPr>
          <w:cantSplit/>
          <w:jc w:val="center"/>
        </w:trPr>
        <w:tc>
          <w:tcPr>
            <w:tcW w:w="1701" w:type="dxa"/>
            <w:shd w:val="clear" w:color="auto" w:fill="F6F8FB"/>
            <w:tcMar>
              <w:top w:w="90" w:type="dxa"/>
              <w:left w:w="100" w:type="dxa"/>
              <w:bottom w:w="90" w:type="dxa"/>
              <w:right w:w="100" w:type="dxa"/>
            </w:tcMar>
            <w:vAlign w:val="center"/>
          </w:tcPr>
          <w:p w14:paraId="6CCC917C" w14:textId="77777777" w:rsidR="00E305C4" w:rsidRDefault="00C64126">
            <w:pPr>
              <w:spacing w:after="0"/>
            </w:pPr>
            <w:r>
              <w:rPr>
                <w:sz w:val="16"/>
              </w:rPr>
              <w:t>ao-worker</w:t>
            </w:r>
          </w:p>
        </w:tc>
        <w:tc>
          <w:tcPr>
            <w:tcW w:w="4025" w:type="dxa"/>
            <w:shd w:val="clear" w:color="auto" w:fill="F6F8FB"/>
            <w:tcMar>
              <w:top w:w="90" w:type="dxa"/>
              <w:left w:w="100" w:type="dxa"/>
              <w:bottom w:w="90" w:type="dxa"/>
              <w:right w:w="100" w:type="dxa"/>
            </w:tcMar>
            <w:vAlign w:val="center"/>
          </w:tcPr>
          <w:p w14:paraId="7EF63AFA" w14:textId="77777777" w:rsidR="00E305C4" w:rsidRDefault="00C64126">
            <w:pPr>
              <w:spacing w:after="0"/>
            </w:pPr>
            <w:r>
              <w:rPr>
                <w:sz w:val="16"/>
              </w:rPr>
              <w:t>API FastAPI interne pour les workflows</w:t>
            </w:r>
          </w:p>
        </w:tc>
        <w:tc>
          <w:tcPr>
            <w:tcW w:w="3345" w:type="dxa"/>
            <w:shd w:val="clear" w:color="auto" w:fill="F6F8FB"/>
            <w:tcMar>
              <w:top w:w="90" w:type="dxa"/>
              <w:left w:w="100" w:type="dxa"/>
              <w:bottom w:w="90" w:type="dxa"/>
              <w:right w:w="100" w:type="dxa"/>
            </w:tcMar>
            <w:vAlign w:val="center"/>
          </w:tcPr>
          <w:p w14:paraId="47418F9E" w14:textId="77777777" w:rsidR="00E305C4" w:rsidRDefault="00C64126">
            <w:pPr>
              <w:spacing w:after="0"/>
            </w:pPr>
            <w:r>
              <w:rPr>
                <w:sz w:val="16"/>
              </w:rPr>
              <w:t>Documentation désactivée, jeton obligatoire.</w:t>
            </w:r>
          </w:p>
        </w:tc>
      </w:tr>
      <w:tr w:rsidR="00E305C4" w14:paraId="0786EE92" w14:textId="77777777">
        <w:trPr>
          <w:cantSplit/>
          <w:jc w:val="center"/>
        </w:trPr>
        <w:tc>
          <w:tcPr>
            <w:tcW w:w="1701" w:type="dxa"/>
            <w:shd w:val="clear" w:color="auto" w:fill="FFFFFF"/>
            <w:tcMar>
              <w:top w:w="90" w:type="dxa"/>
              <w:left w:w="100" w:type="dxa"/>
              <w:bottom w:w="90" w:type="dxa"/>
              <w:right w:w="100" w:type="dxa"/>
            </w:tcMar>
            <w:vAlign w:val="center"/>
          </w:tcPr>
          <w:p w14:paraId="6C23D6D5" w14:textId="77777777" w:rsidR="00E305C4" w:rsidRDefault="00C64126">
            <w:pPr>
              <w:spacing w:after="0"/>
            </w:pPr>
            <w:r>
              <w:rPr>
                <w:sz w:val="16"/>
              </w:rPr>
              <w:t>n8n</w:t>
            </w:r>
          </w:p>
        </w:tc>
        <w:tc>
          <w:tcPr>
            <w:tcW w:w="4025" w:type="dxa"/>
            <w:shd w:val="clear" w:color="auto" w:fill="FFFFFF"/>
            <w:tcMar>
              <w:top w:w="90" w:type="dxa"/>
              <w:left w:w="100" w:type="dxa"/>
              <w:bottom w:w="90" w:type="dxa"/>
              <w:right w:w="100" w:type="dxa"/>
            </w:tcMar>
            <w:vAlign w:val="center"/>
          </w:tcPr>
          <w:p w14:paraId="35F59474" w14:textId="77777777" w:rsidR="00E305C4" w:rsidRDefault="00C64126">
            <w:pPr>
              <w:spacing w:after="0"/>
            </w:pPr>
            <w:r>
              <w:rPr>
                <w:sz w:val="16"/>
              </w:rPr>
              <w:t>Planification quotidienne et poll Telegram</w:t>
            </w:r>
          </w:p>
        </w:tc>
        <w:tc>
          <w:tcPr>
            <w:tcW w:w="3345" w:type="dxa"/>
            <w:shd w:val="clear" w:color="auto" w:fill="FFFFFF"/>
            <w:tcMar>
              <w:top w:w="90" w:type="dxa"/>
              <w:left w:w="100" w:type="dxa"/>
              <w:bottom w:w="90" w:type="dxa"/>
              <w:right w:w="100" w:type="dxa"/>
            </w:tcMar>
            <w:vAlign w:val="center"/>
          </w:tcPr>
          <w:p w14:paraId="294CEF59" w14:textId="77777777" w:rsidR="00E305C4" w:rsidRDefault="00C64126">
            <w:pPr>
              <w:spacing w:after="0"/>
            </w:pPr>
            <w:r>
              <w:rPr>
                <w:sz w:val="16"/>
              </w:rPr>
              <w:t>Prompts et paramètres bornés.</w:t>
            </w:r>
          </w:p>
        </w:tc>
      </w:tr>
      <w:tr w:rsidR="00E305C4" w14:paraId="148D3F26" w14:textId="77777777">
        <w:trPr>
          <w:cantSplit/>
          <w:jc w:val="center"/>
        </w:trPr>
        <w:tc>
          <w:tcPr>
            <w:tcW w:w="1701" w:type="dxa"/>
            <w:shd w:val="clear" w:color="auto" w:fill="F6F8FB"/>
            <w:tcMar>
              <w:top w:w="90" w:type="dxa"/>
              <w:left w:w="100" w:type="dxa"/>
              <w:bottom w:w="90" w:type="dxa"/>
              <w:right w:w="100" w:type="dxa"/>
            </w:tcMar>
            <w:vAlign w:val="center"/>
          </w:tcPr>
          <w:p w14:paraId="5E7B0438" w14:textId="77777777" w:rsidR="00E305C4" w:rsidRDefault="00C64126">
            <w:pPr>
              <w:spacing w:after="0"/>
            </w:pPr>
            <w:r>
              <w:rPr>
                <w:sz w:val="16"/>
              </w:rPr>
              <w:t>OpenClaw</w:t>
            </w:r>
          </w:p>
        </w:tc>
        <w:tc>
          <w:tcPr>
            <w:tcW w:w="4025" w:type="dxa"/>
            <w:shd w:val="clear" w:color="auto" w:fill="F6F8FB"/>
            <w:tcMar>
              <w:top w:w="90" w:type="dxa"/>
              <w:left w:w="100" w:type="dxa"/>
              <w:bottom w:w="90" w:type="dxa"/>
              <w:right w:w="100" w:type="dxa"/>
            </w:tcMar>
            <w:vAlign w:val="center"/>
          </w:tcPr>
          <w:p w14:paraId="305DC67D" w14:textId="77777777" w:rsidR="00E305C4" w:rsidRDefault="00C64126">
            <w:pPr>
              <w:spacing w:after="0"/>
            </w:pPr>
            <w:r>
              <w:rPr>
                <w:sz w:val="16"/>
              </w:rPr>
              <w:t>Skills, routage agentique et génération</w:t>
            </w:r>
          </w:p>
        </w:tc>
        <w:tc>
          <w:tcPr>
            <w:tcW w:w="3345" w:type="dxa"/>
            <w:shd w:val="clear" w:color="auto" w:fill="F6F8FB"/>
            <w:tcMar>
              <w:top w:w="90" w:type="dxa"/>
              <w:left w:w="100" w:type="dxa"/>
              <w:bottom w:w="90" w:type="dxa"/>
              <w:right w:w="100" w:type="dxa"/>
            </w:tcMar>
            <w:vAlign w:val="center"/>
          </w:tcPr>
          <w:p w14:paraId="189483B4" w14:textId="77777777" w:rsidR="00E305C4" w:rsidRDefault="00C64126">
            <w:pPr>
              <w:spacing w:after="0"/>
            </w:pPr>
            <w:r>
              <w:rPr>
                <w:sz w:val="16"/>
              </w:rPr>
              <w:t>Secrets conservés hors n8n.</w:t>
            </w:r>
          </w:p>
        </w:tc>
      </w:tr>
    </w:tbl>
    <w:p w14:paraId="09BC5579" w14:textId="77777777" w:rsidR="00E305C4" w:rsidRDefault="00C64126">
      <w:pPr>
        <w:pStyle w:val="Titre2"/>
      </w:pPr>
      <w:bookmarkStart w:id="33" w:name="_Toc238687023"/>
      <w:r>
        <w:t>6.4 Flux de données et niveaux de confiance</w:t>
      </w:r>
      <w:bookmarkEnd w:id="33"/>
    </w:p>
    <w:p w14:paraId="1927AD12" w14:textId="77777777" w:rsidR="00E305C4" w:rsidRDefault="00C64126">
      <w:pPr>
        <w:pStyle w:val="Corps"/>
      </w:pPr>
      <w:r>
        <w:t>Les réponses HTTP, métadonnées et textes documentaires sont traités comme des données non fiables. Ils peuvent contenir des erreurs, du contenu inattendu ou des instructions hostiles. Le code transforme ces entrées en faits, puis l’agent reçoit un contexte préparé qui précise explicitement que les contenus ne sont pas des instructions. Les décisions et livraisons sont validées avant écriture ou envoi.</w:t>
      </w:r>
    </w:p>
    <w:p w14:paraId="2227422A" w14:textId="77777777" w:rsidR="00E305C4" w:rsidRDefault="00C64126">
      <w:pPr>
        <w:pStyle w:val="Titre1"/>
        <w:pageBreakBefore/>
      </w:pPr>
      <w:bookmarkStart w:id="34" w:name="_Toc238687024"/>
      <w:r>
        <w:lastRenderedPageBreak/>
        <w:t>7. Modèle de données et traçabilité</w:t>
      </w:r>
      <w:bookmarkEnd w:id="34"/>
    </w:p>
    <w:p w14:paraId="572208B1" w14:textId="77777777" w:rsidR="00E305C4" w:rsidRDefault="00C64126">
      <w:pPr>
        <w:pStyle w:val="Titre2"/>
      </w:pPr>
      <w:bookmarkStart w:id="35" w:name="_Toc238687025"/>
      <w:r>
        <w:t>7.1 Séparation des faits et des interprétations</w:t>
      </w:r>
      <w:bookmarkEnd w:id="35"/>
    </w:p>
    <w:p w14:paraId="4FB45A6C" w14:textId="77777777" w:rsidR="00E305C4" w:rsidRDefault="00C64126">
      <w:pPr>
        <w:pStyle w:val="Corps"/>
      </w:pPr>
      <w:r>
        <w:t>Le schéma sépare les objets issus de la source publique des objets produits par le système. Les tables d’appels d’offres et de documents conservent les faits. Les analyses référencent un contexte et stockent les quatre scores, la décision, le statut de complétude et la fiche. Les exécutions quotidiennes, candidats et livraisons constituent un troisième niveau opérationnel. Cette séparation évite qu’une interprétation du modèle écrase un fait source.</w:t>
      </w:r>
    </w:p>
    <w:p w14:paraId="54FDBF32" w14:textId="77777777" w:rsidR="00E305C4" w:rsidRDefault="00C64126">
      <w:pPr>
        <w:keepNext/>
        <w:spacing w:before="100" w:after="60"/>
        <w:jc w:val="center"/>
      </w:pPr>
      <w:r>
        <w:rPr>
          <w:noProof/>
        </w:rPr>
        <w:drawing>
          <wp:inline distT="0" distB="0" distL="0" distR="0" wp14:anchorId="30739D60" wp14:editId="5E6931C8">
            <wp:extent cx="5897880" cy="3317558"/>
            <wp:effectExtent l="0" t="0" r="0" b="0"/>
            <wp:docPr id="4" name="Picture 4" descr="Relation logique entre appel d’offres, documents, contexte, analyse et diffusion, avec principe d’idempot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7.png"/>
                    <pic:cNvPicPr/>
                  </pic:nvPicPr>
                  <pic:blipFill>
                    <a:blip r:embed="rId11"/>
                    <a:stretch>
                      <a:fillRect/>
                    </a:stretch>
                  </pic:blipFill>
                  <pic:spPr>
                    <a:xfrm>
                      <a:off x="0" y="0"/>
                      <a:ext cx="5897880" cy="3317558"/>
                    </a:xfrm>
                    <a:prstGeom prst="rect">
                      <a:avLst/>
                    </a:prstGeom>
                  </pic:spPr>
                </pic:pic>
              </a:graphicData>
            </a:graphic>
          </wp:inline>
        </w:drawing>
      </w:r>
    </w:p>
    <w:p w14:paraId="259CB277" w14:textId="77777777" w:rsidR="00E305C4" w:rsidRDefault="00C64126">
      <w:pPr>
        <w:pStyle w:val="Lgende1"/>
        <w:jc w:val="center"/>
      </w:pPr>
      <w:r>
        <w:t>Figure 4 — Chaîne de traçabilité des données</w:t>
      </w:r>
    </w:p>
    <w:p w14:paraId="077735C8" w14:textId="77777777" w:rsidR="00E305C4" w:rsidRDefault="00C64126">
      <w:pPr>
        <w:pStyle w:val="Titre2"/>
      </w:pPr>
      <w:bookmarkStart w:id="36" w:name="_Toc238687026"/>
      <w:r>
        <w:t>7.2 Migrations et invariants</w:t>
      </w:r>
      <w:bookmarkEnd w:id="36"/>
    </w:p>
    <w:tbl>
      <w:tblPr>
        <w:tblW w:w="0" w:type="auto"/>
        <w:jc w:val="center"/>
        <w:tblLayout w:type="fixed"/>
        <w:tblLook w:val="04A0" w:firstRow="1" w:lastRow="0" w:firstColumn="1" w:lastColumn="0" w:noHBand="0" w:noVBand="1"/>
      </w:tblPr>
      <w:tblGrid>
        <w:gridCol w:w="1134"/>
        <w:gridCol w:w="4139"/>
        <w:gridCol w:w="3798"/>
      </w:tblGrid>
      <w:tr w:rsidR="00E305C4" w14:paraId="66EE0598" w14:textId="77777777">
        <w:trPr>
          <w:cantSplit/>
          <w:tblHeader/>
          <w:jc w:val="center"/>
        </w:trPr>
        <w:tc>
          <w:tcPr>
            <w:tcW w:w="1134" w:type="dxa"/>
            <w:shd w:val="clear" w:color="auto" w:fill="0B2545"/>
            <w:tcMar>
              <w:top w:w="100" w:type="dxa"/>
              <w:left w:w="100" w:type="dxa"/>
              <w:bottom w:w="100" w:type="dxa"/>
              <w:right w:w="100" w:type="dxa"/>
            </w:tcMar>
            <w:vAlign w:val="center"/>
          </w:tcPr>
          <w:p w14:paraId="0356F621" w14:textId="77777777" w:rsidR="00E305C4" w:rsidRDefault="00C64126">
            <w:pPr>
              <w:jc w:val="left"/>
            </w:pPr>
            <w:r>
              <w:rPr>
                <w:b/>
                <w:color w:val="FFFFFF"/>
                <w:sz w:val="16"/>
              </w:rPr>
              <w:t>Migration</w:t>
            </w:r>
          </w:p>
        </w:tc>
        <w:tc>
          <w:tcPr>
            <w:tcW w:w="4139" w:type="dxa"/>
            <w:shd w:val="clear" w:color="auto" w:fill="0B2545"/>
            <w:tcMar>
              <w:top w:w="100" w:type="dxa"/>
              <w:left w:w="100" w:type="dxa"/>
              <w:bottom w:w="100" w:type="dxa"/>
              <w:right w:w="100" w:type="dxa"/>
            </w:tcMar>
            <w:vAlign w:val="center"/>
          </w:tcPr>
          <w:p w14:paraId="3A2CF381" w14:textId="77777777" w:rsidR="00E305C4" w:rsidRDefault="00C64126">
            <w:pPr>
              <w:jc w:val="left"/>
            </w:pPr>
            <w:r>
              <w:rPr>
                <w:b/>
                <w:color w:val="FFFFFF"/>
                <w:sz w:val="16"/>
              </w:rPr>
              <w:t>Apport principal</w:t>
            </w:r>
          </w:p>
        </w:tc>
        <w:tc>
          <w:tcPr>
            <w:tcW w:w="3798" w:type="dxa"/>
            <w:shd w:val="clear" w:color="auto" w:fill="0B2545"/>
            <w:tcMar>
              <w:top w:w="100" w:type="dxa"/>
              <w:left w:w="100" w:type="dxa"/>
              <w:bottom w:w="100" w:type="dxa"/>
              <w:right w:w="100" w:type="dxa"/>
            </w:tcMar>
            <w:vAlign w:val="center"/>
          </w:tcPr>
          <w:p w14:paraId="69867972" w14:textId="77777777" w:rsidR="00E305C4" w:rsidRDefault="00C64126">
            <w:pPr>
              <w:jc w:val="left"/>
            </w:pPr>
            <w:r>
              <w:rPr>
                <w:b/>
                <w:color w:val="FFFFFF"/>
                <w:sz w:val="16"/>
              </w:rPr>
              <w:t>Invariant associé</w:t>
            </w:r>
          </w:p>
        </w:tc>
      </w:tr>
      <w:tr w:rsidR="00E305C4" w14:paraId="25982DF8" w14:textId="77777777">
        <w:trPr>
          <w:cantSplit/>
          <w:jc w:val="center"/>
        </w:trPr>
        <w:tc>
          <w:tcPr>
            <w:tcW w:w="1134" w:type="dxa"/>
            <w:shd w:val="clear" w:color="auto" w:fill="FFFFFF"/>
            <w:tcMar>
              <w:top w:w="90" w:type="dxa"/>
              <w:left w:w="100" w:type="dxa"/>
              <w:bottom w:w="90" w:type="dxa"/>
              <w:right w:w="100" w:type="dxa"/>
            </w:tcMar>
            <w:vAlign w:val="center"/>
          </w:tcPr>
          <w:p w14:paraId="545989BC" w14:textId="77777777" w:rsidR="00E305C4" w:rsidRDefault="00C64126">
            <w:pPr>
              <w:spacing w:after="0"/>
            </w:pPr>
            <w:r>
              <w:rPr>
                <w:sz w:val="16"/>
              </w:rPr>
              <w:t>001</w:t>
            </w:r>
          </w:p>
        </w:tc>
        <w:tc>
          <w:tcPr>
            <w:tcW w:w="4139" w:type="dxa"/>
            <w:shd w:val="clear" w:color="auto" w:fill="FFFFFF"/>
            <w:tcMar>
              <w:top w:w="90" w:type="dxa"/>
              <w:left w:w="100" w:type="dxa"/>
              <w:bottom w:w="90" w:type="dxa"/>
              <w:right w:w="100" w:type="dxa"/>
            </w:tcMar>
            <w:vAlign w:val="center"/>
          </w:tcPr>
          <w:p w14:paraId="0A05D242" w14:textId="77777777" w:rsidR="00E305C4" w:rsidRDefault="00C64126">
            <w:pPr>
              <w:spacing w:after="0"/>
            </w:pPr>
            <w:r>
              <w:rPr>
                <w:sz w:val="16"/>
              </w:rPr>
              <w:t>Appels d’offres, documents, journal de collecte</w:t>
            </w:r>
          </w:p>
        </w:tc>
        <w:tc>
          <w:tcPr>
            <w:tcW w:w="3798" w:type="dxa"/>
            <w:shd w:val="clear" w:color="auto" w:fill="FFFFFF"/>
            <w:tcMar>
              <w:top w:w="90" w:type="dxa"/>
              <w:left w:w="100" w:type="dxa"/>
              <w:bottom w:w="90" w:type="dxa"/>
              <w:right w:w="100" w:type="dxa"/>
            </w:tcMar>
            <w:vAlign w:val="center"/>
          </w:tcPr>
          <w:p w14:paraId="1C5FE31A" w14:textId="77777777" w:rsidR="00E305C4" w:rsidRDefault="00C64126">
            <w:pPr>
              <w:spacing w:after="0"/>
            </w:pPr>
            <w:r>
              <w:rPr>
                <w:sz w:val="16"/>
              </w:rPr>
              <w:t>Unicité de la consultation et du document.</w:t>
            </w:r>
          </w:p>
        </w:tc>
      </w:tr>
      <w:tr w:rsidR="00E305C4" w14:paraId="75529D56" w14:textId="77777777">
        <w:trPr>
          <w:cantSplit/>
          <w:jc w:val="center"/>
        </w:trPr>
        <w:tc>
          <w:tcPr>
            <w:tcW w:w="1134" w:type="dxa"/>
            <w:shd w:val="clear" w:color="auto" w:fill="F6F8FB"/>
            <w:tcMar>
              <w:top w:w="90" w:type="dxa"/>
              <w:left w:w="100" w:type="dxa"/>
              <w:bottom w:w="90" w:type="dxa"/>
              <w:right w:w="100" w:type="dxa"/>
            </w:tcMar>
            <w:vAlign w:val="center"/>
          </w:tcPr>
          <w:p w14:paraId="5A284E8C" w14:textId="77777777" w:rsidR="00E305C4" w:rsidRDefault="00C64126">
            <w:pPr>
              <w:spacing w:after="0"/>
            </w:pPr>
            <w:r>
              <w:rPr>
                <w:sz w:val="16"/>
              </w:rPr>
              <w:t>002</w:t>
            </w:r>
          </w:p>
        </w:tc>
        <w:tc>
          <w:tcPr>
            <w:tcW w:w="4139" w:type="dxa"/>
            <w:shd w:val="clear" w:color="auto" w:fill="F6F8FB"/>
            <w:tcMar>
              <w:top w:w="90" w:type="dxa"/>
              <w:left w:w="100" w:type="dxa"/>
              <w:bottom w:w="90" w:type="dxa"/>
              <w:right w:w="100" w:type="dxa"/>
            </w:tcMar>
            <w:vAlign w:val="center"/>
          </w:tcPr>
          <w:p w14:paraId="575A2753" w14:textId="77777777" w:rsidR="00E305C4" w:rsidRDefault="00C64126">
            <w:pPr>
              <w:spacing w:after="0"/>
            </w:pPr>
            <w:r>
              <w:rPr>
                <w:sz w:val="16"/>
              </w:rPr>
              <w:t>Évolutions de collecte</w:t>
            </w:r>
          </w:p>
        </w:tc>
        <w:tc>
          <w:tcPr>
            <w:tcW w:w="3798" w:type="dxa"/>
            <w:shd w:val="clear" w:color="auto" w:fill="F6F8FB"/>
            <w:tcMar>
              <w:top w:w="90" w:type="dxa"/>
              <w:left w:w="100" w:type="dxa"/>
              <w:bottom w:w="90" w:type="dxa"/>
              <w:right w:w="100" w:type="dxa"/>
            </w:tcMar>
            <w:vAlign w:val="center"/>
          </w:tcPr>
          <w:p w14:paraId="38A38C85" w14:textId="77777777" w:rsidR="00E305C4" w:rsidRDefault="00C64126">
            <w:pPr>
              <w:spacing w:after="0"/>
            </w:pPr>
            <w:r>
              <w:rPr>
                <w:sz w:val="16"/>
              </w:rPr>
              <w:t>Compatibilité du schéma avec les enrichissements.</w:t>
            </w:r>
          </w:p>
        </w:tc>
      </w:tr>
      <w:tr w:rsidR="00E305C4" w14:paraId="14F5268A" w14:textId="77777777">
        <w:trPr>
          <w:cantSplit/>
          <w:jc w:val="center"/>
        </w:trPr>
        <w:tc>
          <w:tcPr>
            <w:tcW w:w="1134" w:type="dxa"/>
            <w:shd w:val="clear" w:color="auto" w:fill="FFFFFF"/>
            <w:tcMar>
              <w:top w:w="90" w:type="dxa"/>
              <w:left w:w="100" w:type="dxa"/>
              <w:bottom w:w="90" w:type="dxa"/>
              <w:right w:w="100" w:type="dxa"/>
            </w:tcMar>
            <w:vAlign w:val="center"/>
          </w:tcPr>
          <w:p w14:paraId="7D6ACFF8" w14:textId="77777777" w:rsidR="00E305C4" w:rsidRDefault="00C64126">
            <w:pPr>
              <w:spacing w:after="0"/>
            </w:pPr>
            <w:r>
              <w:rPr>
                <w:sz w:val="16"/>
              </w:rPr>
              <w:t>003</w:t>
            </w:r>
          </w:p>
        </w:tc>
        <w:tc>
          <w:tcPr>
            <w:tcW w:w="4139" w:type="dxa"/>
            <w:shd w:val="clear" w:color="auto" w:fill="FFFFFF"/>
            <w:tcMar>
              <w:top w:w="90" w:type="dxa"/>
              <w:left w:w="100" w:type="dxa"/>
              <w:bottom w:w="90" w:type="dxa"/>
              <w:right w:w="100" w:type="dxa"/>
            </w:tcMar>
            <w:vAlign w:val="center"/>
          </w:tcPr>
          <w:p w14:paraId="05B9544F" w14:textId="77777777" w:rsidR="00E305C4" w:rsidRDefault="00C64126">
            <w:pPr>
              <w:spacing w:after="0"/>
            </w:pPr>
            <w:r>
              <w:rPr>
                <w:sz w:val="16"/>
              </w:rPr>
              <w:t>Analyses et quatre scores</w:t>
            </w:r>
          </w:p>
        </w:tc>
        <w:tc>
          <w:tcPr>
            <w:tcW w:w="3798" w:type="dxa"/>
            <w:shd w:val="clear" w:color="auto" w:fill="FFFFFF"/>
            <w:tcMar>
              <w:top w:w="90" w:type="dxa"/>
              <w:left w:w="100" w:type="dxa"/>
              <w:bottom w:w="90" w:type="dxa"/>
              <w:right w:w="100" w:type="dxa"/>
            </w:tcMar>
            <w:vAlign w:val="center"/>
          </w:tcPr>
          <w:p w14:paraId="31E40DE0" w14:textId="77777777" w:rsidR="00E305C4" w:rsidRDefault="00C64126">
            <w:pPr>
              <w:spacing w:after="0"/>
            </w:pPr>
            <w:r>
              <w:rPr>
                <w:sz w:val="16"/>
              </w:rPr>
              <w:t>Somme générée et cohérence des bornes.</w:t>
            </w:r>
          </w:p>
        </w:tc>
      </w:tr>
      <w:tr w:rsidR="00E305C4" w14:paraId="75E31509" w14:textId="77777777">
        <w:trPr>
          <w:cantSplit/>
          <w:jc w:val="center"/>
        </w:trPr>
        <w:tc>
          <w:tcPr>
            <w:tcW w:w="1134" w:type="dxa"/>
            <w:shd w:val="clear" w:color="auto" w:fill="F6F8FB"/>
            <w:tcMar>
              <w:top w:w="90" w:type="dxa"/>
              <w:left w:w="100" w:type="dxa"/>
              <w:bottom w:w="90" w:type="dxa"/>
              <w:right w:w="100" w:type="dxa"/>
            </w:tcMar>
            <w:vAlign w:val="center"/>
          </w:tcPr>
          <w:p w14:paraId="1BD43FA5" w14:textId="77777777" w:rsidR="00E305C4" w:rsidRDefault="00C64126">
            <w:pPr>
              <w:spacing w:after="0"/>
            </w:pPr>
            <w:r>
              <w:rPr>
                <w:sz w:val="16"/>
              </w:rPr>
              <w:t>004</w:t>
            </w:r>
          </w:p>
        </w:tc>
        <w:tc>
          <w:tcPr>
            <w:tcW w:w="4139" w:type="dxa"/>
            <w:shd w:val="clear" w:color="auto" w:fill="F6F8FB"/>
            <w:tcMar>
              <w:top w:w="90" w:type="dxa"/>
              <w:left w:w="100" w:type="dxa"/>
              <w:bottom w:w="90" w:type="dxa"/>
              <w:right w:w="100" w:type="dxa"/>
            </w:tcMar>
            <w:vAlign w:val="center"/>
          </w:tcPr>
          <w:p w14:paraId="389A69AB" w14:textId="77777777" w:rsidR="00E305C4" w:rsidRDefault="00C64126">
            <w:pPr>
              <w:spacing w:after="0"/>
            </w:pPr>
            <w:r>
              <w:rPr>
                <w:sz w:val="16"/>
              </w:rPr>
              <w:t>Snapshot exact et empreinte de contexte</w:t>
            </w:r>
          </w:p>
        </w:tc>
        <w:tc>
          <w:tcPr>
            <w:tcW w:w="3798" w:type="dxa"/>
            <w:shd w:val="clear" w:color="auto" w:fill="F6F8FB"/>
            <w:tcMar>
              <w:top w:w="90" w:type="dxa"/>
              <w:left w:w="100" w:type="dxa"/>
              <w:bottom w:w="90" w:type="dxa"/>
              <w:right w:w="100" w:type="dxa"/>
            </w:tcMar>
            <w:vAlign w:val="center"/>
          </w:tcPr>
          <w:p w14:paraId="16D49EF7" w14:textId="77777777" w:rsidR="00E305C4" w:rsidRDefault="00C64126">
            <w:pPr>
              <w:spacing w:after="0"/>
            </w:pPr>
            <w:r>
              <w:rPr>
                <w:sz w:val="16"/>
              </w:rPr>
              <w:t>Une analyse est reliée à ses sources et à sa rubrique.</w:t>
            </w:r>
          </w:p>
        </w:tc>
      </w:tr>
      <w:tr w:rsidR="00E305C4" w14:paraId="146A30A4" w14:textId="77777777">
        <w:trPr>
          <w:cantSplit/>
          <w:jc w:val="center"/>
        </w:trPr>
        <w:tc>
          <w:tcPr>
            <w:tcW w:w="1134" w:type="dxa"/>
            <w:shd w:val="clear" w:color="auto" w:fill="FFFFFF"/>
            <w:tcMar>
              <w:top w:w="90" w:type="dxa"/>
              <w:left w:w="100" w:type="dxa"/>
              <w:bottom w:w="90" w:type="dxa"/>
              <w:right w:w="100" w:type="dxa"/>
            </w:tcMar>
            <w:vAlign w:val="center"/>
          </w:tcPr>
          <w:p w14:paraId="23AAFA06" w14:textId="77777777" w:rsidR="00E305C4" w:rsidRDefault="00C64126">
            <w:pPr>
              <w:spacing w:after="0"/>
            </w:pPr>
            <w:r>
              <w:rPr>
                <w:sz w:val="16"/>
              </w:rPr>
              <w:t>005</w:t>
            </w:r>
          </w:p>
        </w:tc>
        <w:tc>
          <w:tcPr>
            <w:tcW w:w="4139" w:type="dxa"/>
            <w:shd w:val="clear" w:color="auto" w:fill="FFFFFF"/>
            <w:tcMar>
              <w:top w:w="90" w:type="dxa"/>
              <w:left w:w="100" w:type="dxa"/>
              <w:bottom w:w="90" w:type="dxa"/>
              <w:right w:w="100" w:type="dxa"/>
            </w:tcMar>
            <w:vAlign w:val="center"/>
          </w:tcPr>
          <w:p w14:paraId="7146867A" w14:textId="77777777" w:rsidR="00E305C4" w:rsidRDefault="00C64126">
            <w:pPr>
              <w:spacing w:after="0"/>
            </w:pPr>
            <w:r>
              <w:rPr>
                <w:sz w:val="16"/>
              </w:rPr>
              <w:t>Exécutions quotidiennes, candidats, livraisons</w:t>
            </w:r>
          </w:p>
        </w:tc>
        <w:tc>
          <w:tcPr>
            <w:tcW w:w="3798" w:type="dxa"/>
            <w:shd w:val="clear" w:color="auto" w:fill="FFFFFF"/>
            <w:tcMar>
              <w:top w:w="90" w:type="dxa"/>
              <w:left w:w="100" w:type="dxa"/>
              <w:bottom w:w="90" w:type="dxa"/>
              <w:right w:w="100" w:type="dxa"/>
            </w:tcMar>
            <w:vAlign w:val="center"/>
          </w:tcPr>
          <w:p w14:paraId="39A1EF68" w14:textId="77777777" w:rsidR="00E305C4" w:rsidRDefault="00C64126">
            <w:pPr>
              <w:spacing w:after="0"/>
            </w:pPr>
            <w:r>
              <w:rPr>
                <w:sz w:val="16"/>
              </w:rPr>
              <w:t>Traçabilité de l’orchestration.</w:t>
            </w:r>
          </w:p>
        </w:tc>
      </w:tr>
      <w:tr w:rsidR="00E305C4" w14:paraId="6078C2F2" w14:textId="77777777">
        <w:trPr>
          <w:cantSplit/>
          <w:jc w:val="center"/>
        </w:trPr>
        <w:tc>
          <w:tcPr>
            <w:tcW w:w="1134" w:type="dxa"/>
            <w:shd w:val="clear" w:color="auto" w:fill="F6F8FB"/>
            <w:tcMar>
              <w:top w:w="90" w:type="dxa"/>
              <w:left w:w="100" w:type="dxa"/>
              <w:bottom w:w="90" w:type="dxa"/>
              <w:right w:w="100" w:type="dxa"/>
            </w:tcMar>
            <w:vAlign w:val="center"/>
          </w:tcPr>
          <w:p w14:paraId="48D8BE79" w14:textId="77777777" w:rsidR="00E305C4" w:rsidRDefault="00C64126">
            <w:pPr>
              <w:spacing w:after="0"/>
            </w:pPr>
            <w:r>
              <w:rPr>
                <w:sz w:val="16"/>
              </w:rPr>
              <w:t>006</w:t>
            </w:r>
          </w:p>
        </w:tc>
        <w:tc>
          <w:tcPr>
            <w:tcW w:w="4139" w:type="dxa"/>
            <w:shd w:val="clear" w:color="auto" w:fill="F6F8FB"/>
            <w:tcMar>
              <w:top w:w="90" w:type="dxa"/>
              <w:left w:w="100" w:type="dxa"/>
              <w:bottom w:w="90" w:type="dxa"/>
              <w:right w:w="100" w:type="dxa"/>
            </w:tcMar>
            <w:vAlign w:val="center"/>
          </w:tcPr>
          <w:p w14:paraId="3E0FF8F4" w14:textId="77777777" w:rsidR="00E305C4" w:rsidRDefault="00C64126">
            <w:pPr>
              <w:spacing w:after="0"/>
            </w:pPr>
            <w:r>
              <w:rPr>
                <w:sz w:val="16"/>
              </w:rPr>
              <w:t>Unicité renforcée du ledger</w:t>
            </w:r>
          </w:p>
        </w:tc>
        <w:tc>
          <w:tcPr>
            <w:tcW w:w="3798" w:type="dxa"/>
            <w:shd w:val="clear" w:color="auto" w:fill="F6F8FB"/>
            <w:tcMar>
              <w:top w:w="90" w:type="dxa"/>
              <w:left w:w="100" w:type="dxa"/>
              <w:bottom w:w="90" w:type="dxa"/>
              <w:right w:w="100" w:type="dxa"/>
            </w:tcMar>
            <w:vAlign w:val="center"/>
          </w:tcPr>
          <w:p w14:paraId="05CE900C" w14:textId="77777777" w:rsidR="00E305C4" w:rsidRDefault="00C64126">
            <w:pPr>
              <w:spacing w:after="0"/>
            </w:pPr>
            <w:r>
              <w:rPr>
                <w:sz w:val="16"/>
              </w:rPr>
              <w:t>Une livraison par exécution, canal et destinataire.</w:t>
            </w:r>
          </w:p>
        </w:tc>
      </w:tr>
      <w:tr w:rsidR="00E305C4" w14:paraId="004462F2" w14:textId="77777777">
        <w:trPr>
          <w:cantSplit/>
          <w:jc w:val="center"/>
        </w:trPr>
        <w:tc>
          <w:tcPr>
            <w:tcW w:w="1134" w:type="dxa"/>
            <w:shd w:val="clear" w:color="auto" w:fill="FFFFFF"/>
            <w:tcMar>
              <w:top w:w="90" w:type="dxa"/>
              <w:left w:w="100" w:type="dxa"/>
              <w:bottom w:w="90" w:type="dxa"/>
              <w:right w:w="100" w:type="dxa"/>
            </w:tcMar>
            <w:vAlign w:val="center"/>
          </w:tcPr>
          <w:p w14:paraId="13DBACA9" w14:textId="77777777" w:rsidR="00E305C4" w:rsidRDefault="00C64126">
            <w:pPr>
              <w:spacing w:after="0"/>
            </w:pPr>
            <w:r>
              <w:rPr>
                <w:sz w:val="16"/>
              </w:rPr>
              <w:t>007</w:t>
            </w:r>
          </w:p>
        </w:tc>
        <w:tc>
          <w:tcPr>
            <w:tcW w:w="4139" w:type="dxa"/>
            <w:shd w:val="clear" w:color="auto" w:fill="FFFFFF"/>
            <w:tcMar>
              <w:top w:w="90" w:type="dxa"/>
              <w:left w:w="100" w:type="dxa"/>
              <w:bottom w:w="90" w:type="dxa"/>
              <w:right w:w="100" w:type="dxa"/>
            </w:tcMar>
            <w:vAlign w:val="center"/>
          </w:tcPr>
          <w:p w14:paraId="6D7B94B3" w14:textId="77777777" w:rsidR="00E305C4" w:rsidRDefault="00C64126">
            <w:pPr>
              <w:spacing w:after="0"/>
            </w:pPr>
            <w:r>
              <w:rPr>
                <w:sz w:val="16"/>
              </w:rPr>
              <w:t>État et interactions Telegram</w:t>
            </w:r>
          </w:p>
        </w:tc>
        <w:tc>
          <w:tcPr>
            <w:tcW w:w="3798" w:type="dxa"/>
            <w:shd w:val="clear" w:color="auto" w:fill="FFFFFF"/>
            <w:tcMar>
              <w:top w:w="90" w:type="dxa"/>
              <w:left w:w="100" w:type="dxa"/>
              <w:bottom w:w="90" w:type="dxa"/>
              <w:right w:w="100" w:type="dxa"/>
            </w:tcMar>
            <w:vAlign w:val="center"/>
          </w:tcPr>
          <w:p w14:paraId="390497E8" w14:textId="77777777" w:rsidR="00E305C4" w:rsidRDefault="00C64126">
            <w:pPr>
              <w:spacing w:after="0"/>
            </w:pPr>
            <w:r>
              <w:rPr>
                <w:sz w:val="16"/>
              </w:rPr>
              <w:t>Reprise par identifiants, minimisation du contenu stocké.</w:t>
            </w:r>
          </w:p>
        </w:tc>
      </w:tr>
    </w:tbl>
    <w:p w14:paraId="5A949236" w14:textId="77777777" w:rsidR="00E305C4" w:rsidRDefault="00C64126">
      <w:pPr>
        <w:pStyle w:val="Titre2"/>
      </w:pPr>
      <w:bookmarkStart w:id="37" w:name="_Toc238687027"/>
      <w:r>
        <w:t>7.3 Empreintes et relecture</w:t>
      </w:r>
      <w:bookmarkEnd w:id="37"/>
    </w:p>
    <w:p w14:paraId="10BA1995" w14:textId="77777777" w:rsidR="00E305C4" w:rsidRDefault="00C64126">
      <w:pPr>
        <w:pStyle w:val="Corps"/>
      </w:pPr>
      <w:r>
        <w:t xml:space="preserve">Quatre empreintes sont particulièrement importantes : le SHA-256 du fichier téléchargé, l’empreinte du profil d’entreprise, l’empreinte du contexte d’analyse et le hash de la fiche. Lors de l’enregistrement, le </w:t>
      </w:r>
      <w:r>
        <w:lastRenderedPageBreak/>
        <w:t>code vérifie que ces valeurs correspondent à la commande et au snapshot. Une analyse peut ainsi être relue avec le contexte exact qui l’a produite.</w:t>
      </w:r>
    </w:p>
    <w:p w14:paraId="4E742393" w14:textId="77777777" w:rsidR="00E305C4" w:rsidRDefault="00C64126">
      <w:pPr>
        <w:pStyle w:val="Titre1"/>
        <w:pageBreakBefore/>
      </w:pPr>
      <w:bookmarkStart w:id="38" w:name="_Toc238687028"/>
      <w:r>
        <w:lastRenderedPageBreak/>
        <w:t>8. Collecte et normalisation HAICOP</w:t>
      </w:r>
      <w:bookmarkEnd w:id="38"/>
    </w:p>
    <w:p w14:paraId="58858BF4" w14:textId="77777777" w:rsidR="00E305C4" w:rsidRDefault="00C64126">
      <w:pPr>
        <w:pStyle w:val="Titre2"/>
      </w:pPr>
      <w:bookmarkStart w:id="39" w:name="_Toc238687029"/>
      <w:r>
        <w:t>8.1 Client public</w:t>
      </w:r>
      <w:bookmarkEnd w:id="39"/>
    </w:p>
    <w:p w14:paraId="1656E968" w14:textId="77777777" w:rsidR="00E305C4" w:rsidRDefault="00C64126">
      <w:pPr>
        <w:pStyle w:val="Corps"/>
      </w:pPr>
      <w:r>
        <w:t>Le client HAICOP interroge la source publique, normalise les résultats et récupère les détails nécessaires. Les requêtes sont bornées, utilisent TLS, des délais et des tentatives contrôlées. La shortlist lexicale du collecteur sert uniquement à prioriser les dossiers à enrichir ; elle ne constitue jamais une décision Go / No-Go.</w:t>
      </w:r>
    </w:p>
    <w:p w14:paraId="1F45057D" w14:textId="77777777" w:rsidR="00E305C4" w:rsidRDefault="00C64126">
      <w:pPr>
        <w:pStyle w:val="Titre2"/>
      </w:pPr>
      <w:bookmarkStart w:id="40" w:name="_Toc238687030"/>
      <w:r>
        <w:t>8.2 Journalisation et transactions</w:t>
      </w:r>
      <w:bookmarkEnd w:id="40"/>
    </w:p>
    <w:p w14:paraId="35F0438F" w14:textId="77777777" w:rsidR="00E305C4" w:rsidRDefault="00C64126">
      <w:pPr>
        <w:pStyle w:val="Corps"/>
      </w:pPr>
      <w:r>
        <w:t>Une exécution de collecte ouvre un journal, enregistre les paramètres et applique des upserts dans une transaction. Les appels d’offres existants sont mis à jour plutôt que dupliqués. Les erreurs sont redactionnées avant persistance ou affichage afin de ne pas exposer de secrets ou de chaînes de connexion.</w:t>
      </w:r>
    </w:p>
    <w:p w14:paraId="5D5C92CC" w14:textId="77777777" w:rsidR="00E305C4" w:rsidRDefault="00C64126">
      <w:pPr>
        <w:pStyle w:val="Titre2"/>
      </w:pPr>
      <w:bookmarkStart w:id="41" w:name="_Toc238687031"/>
      <w:r>
        <w:t>8.3 Données normalisées</w:t>
      </w:r>
      <w:bookmarkEnd w:id="41"/>
    </w:p>
    <w:p w14:paraId="437891BF" w14:textId="77777777" w:rsidR="00E305C4" w:rsidRDefault="00C64126">
      <w:pPr>
        <w:pStyle w:val="Liste1"/>
        <w:ind w:left="312" w:hanging="142"/>
      </w:pPr>
      <w:r>
        <w:rPr>
          <w:sz w:val="20"/>
        </w:rPr>
        <w:t>•  identifiant source stable et URL de consultation ;</w:t>
      </w:r>
    </w:p>
    <w:p w14:paraId="037C2CF9" w14:textId="77777777" w:rsidR="00E305C4" w:rsidRDefault="00C64126">
      <w:pPr>
        <w:pStyle w:val="Liste1"/>
        <w:ind w:left="312" w:hanging="142"/>
      </w:pPr>
      <w:r>
        <w:rPr>
          <w:sz w:val="20"/>
        </w:rPr>
        <w:t>•  organisme acheteur, intitulé, objet et catégories ;</w:t>
      </w:r>
    </w:p>
    <w:p w14:paraId="4DD6051A" w14:textId="77777777" w:rsidR="00E305C4" w:rsidRDefault="00C64126">
      <w:pPr>
        <w:pStyle w:val="Liste1"/>
        <w:ind w:left="312" w:hanging="142"/>
      </w:pPr>
      <w:r>
        <w:rPr>
          <w:sz w:val="20"/>
        </w:rPr>
        <w:t>•  dates de publication, échéance et statut ;</w:t>
      </w:r>
    </w:p>
    <w:p w14:paraId="268E9C93" w14:textId="77777777" w:rsidR="00E305C4" w:rsidRDefault="00C64126">
      <w:pPr>
        <w:pStyle w:val="Liste1"/>
        <w:ind w:left="312" w:hanging="142"/>
      </w:pPr>
      <w:r>
        <w:rPr>
          <w:sz w:val="20"/>
        </w:rPr>
        <w:t>•  données de détail conservées en JSONB lorsque leur structure varie ;</w:t>
      </w:r>
    </w:p>
    <w:p w14:paraId="48197CFB" w14:textId="77777777" w:rsidR="00E305C4" w:rsidRDefault="00C64126">
      <w:pPr>
        <w:pStyle w:val="Liste1"/>
        <w:ind w:left="312" w:hanging="142"/>
      </w:pPr>
      <w:r>
        <w:rPr>
          <w:sz w:val="20"/>
        </w:rPr>
        <w:t>•  liens de documents avec type déclaré, état de traitement et empreinte réelle.</w:t>
      </w:r>
    </w:p>
    <w:p w14:paraId="14DC9143" w14:textId="77777777" w:rsidR="00E305C4" w:rsidRDefault="00C64126">
      <w:pPr>
        <w:pStyle w:val="Titre2"/>
      </w:pPr>
      <w:bookmarkStart w:id="42" w:name="_Toc238687032"/>
      <w:r>
        <w:t>8.4 Contrôle d’accès documentaire</w:t>
      </w:r>
      <w:bookmarkEnd w:id="42"/>
    </w:p>
    <w:p w14:paraId="6CBD7647" w14:textId="77777777" w:rsidR="00E305C4" w:rsidRDefault="00C64126">
      <w:pPr>
        <w:pStyle w:val="Corps"/>
      </w:pPr>
      <w:r>
        <w:t>Les URL documentaires ne sont acceptées que si elles utilisent HTTPS, ciblent marchespublics.gov.tn et restent sous le chemin public prévu. Le nom de fichier est assaini et le chemin final doit rester dans le répertoire de travail. Ce contrôle protège contre les redirections inattendues, les traversées de répertoires et l’utilisation du collecteur comme client réseau générique.</w:t>
      </w:r>
    </w:p>
    <w:p w14:paraId="3B6F71D0" w14:textId="77777777" w:rsidR="00E305C4" w:rsidRDefault="00C64126">
      <w:pPr>
        <w:pStyle w:val="Titre1"/>
        <w:pageBreakBefore/>
      </w:pPr>
      <w:bookmarkStart w:id="43" w:name="_Toc238687033"/>
      <w:r>
        <w:lastRenderedPageBreak/>
        <w:t>9. Pipeline documentaire</w:t>
      </w:r>
      <w:bookmarkEnd w:id="43"/>
    </w:p>
    <w:p w14:paraId="3D6E0151" w14:textId="77777777" w:rsidR="00E305C4" w:rsidRDefault="00C64126">
      <w:pPr>
        <w:pStyle w:val="Titre2"/>
      </w:pPr>
      <w:bookmarkStart w:id="44" w:name="_Toc238687034"/>
      <w:r>
        <w:t>9.1 Formats et stratégie</w:t>
      </w:r>
      <w:bookmarkEnd w:id="44"/>
    </w:p>
    <w:p w14:paraId="40356894" w14:textId="77777777" w:rsidR="00E305C4" w:rsidRDefault="00C64126">
      <w:pPr>
        <w:pStyle w:val="Corps"/>
      </w:pPr>
      <w:r>
        <w:t>Le corpus audité contient 152 pièces : 41 PDF, 74 DOCX, 35 DOC, une image PNG et une image JPEG. Les 152 pièces sont présentes, hachées et extraites. Le type de traitement est déterminé à partir de la signature du fichier ; une extension trompeuse ne suffit pas.</w:t>
      </w:r>
    </w:p>
    <w:p w14:paraId="5BF9BBAC" w14:textId="77777777" w:rsidR="00E305C4" w:rsidRDefault="00C64126">
      <w:pPr>
        <w:keepNext/>
        <w:spacing w:before="100" w:after="60"/>
        <w:jc w:val="center"/>
      </w:pPr>
      <w:r>
        <w:rPr>
          <w:noProof/>
        </w:rPr>
        <w:drawing>
          <wp:inline distT="0" distB="0" distL="0" distR="0" wp14:anchorId="04A7B18F" wp14:editId="30535DA4">
            <wp:extent cx="5897880" cy="3317558"/>
            <wp:effectExtent l="0" t="0" r="0" b="0"/>
            <wp:docPr id="5" name="Picture 5" descr="Six étapes : validation URL, téléchargement borné, détection de signature, extraction, OCR et empreinte SHA-256, avec répartition des 152 pièc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8.png"/>
                    <pic:cNvPicPr/>
                  </pic:nvPicPr>
                  <pic:blipFill>
                    <a:blip r:embed="rId12"/>
                    <a:stretch>
                      <a:fillRect/>
                    </a:stretch>
                  </pic:blipFill>
                  <pic:spPr>
                    <a:xfrm>
                      <a:off x="0" y="0"/>
                      <a:ext cx="5897880" cy="3317558"/>
                    </a:xfrm>
                    <a:prstGeom prst="rect">
                      <a:avLst/>
                    </a:prstGeom>
                  </pic:spPr>
                </pic:pic>
              </a:graphicData>
            </a:graphic>
          </wp:inline>
        </w:drawing>
      </w:r>
    </w:p>
    <w:p w14:paraId="16A1A162" w14:textId="77777777" w:rsidR="00E305C4" w:rsidRDefault="00C64126">
      <w:pPr>
        <w:pStyle w:val="Lgende1"/>
        <w:jc w:val="center"/>
      </w:pPr>
      <w:r>
        <w:t>Figure 5 — Pipeline de téléchargement, détection, extraction et OCR</w:t>
      </w:r>
    </w:p>
    <w:p w14:paraId="51B8F5A8" w14:textId="77777777" w:rsidR="00E305C4" w:rsidRDefault="00C64126">
      <w:pPr>
        <w:pStyle w:val="Titre2"/>
      </w:pPr>
      <w:bookmarkStart w:id="45" w:name="_Toc238687035"/>
      <w:r>
        <w:t>9.2 PDF et repères de page</w:t>
      </w:r>
      <w:bookmarkEnd w:id="45"/>
    </w:p>
    <w:p w14:paraId="3FB50BB1" w14:textId="77777777" w:rsidR="00E305C4" w:rsidRDefault="00C64126">
      <w:pPr>
        <w:pStyle w:val="Corps"/>
      </w:pPr>
      <w:r>
        <w:t>Pour les PDF, l’extraction native est tentée en premier et le texte est structuré avec des marqueurs « PAGE N ». Si certaines pages ne contiennent pas de texte exploitable, elles sont rendues dans une résolution bornée puis envoyées à Tesseract. Ce traitement sélectif évite d’OCRiser inutilement les pages déjà lisibles et conserve les repères nécessaires pour citer une deadline, une caution ou une cause de rejet.</w:t>
      </w:r>
    </w:p>
    <w:p w14:paraId="1F8E6117" w14:textId="77777777" w:rsidR="00E305C4" w:rsidRDefault="00C64126">
      <w:pPr>
        <w:pStyle w:val="Titre2"/>
      </w:pPr>
      <w:bookmarkStart w:id="46" w:name="_Toc238687036"/>
      <w:r>
        <w:t>9.3 Documents bureautiques et images</w:t>
      </w:r>
      <w:bookmarkEnd w:id="46"/>
    </w:p>
    <w:p w14:paraId="342F7663" w14:textId="77777777" w:rsidR="00E305C4" w:rsidRDefault="00C64126">
      <w:pPr>
        <w:pStyle w:val="Corps"/>
      </w:pPr>
      <w:r>
        <w:t>Les DOCX sont lus comme archives Office Open XML après contrôle de taille et de structure. Les anciens DOC sont convertis par LibreOffice avec une commande sans shell et un timeout. Les images utilisent directement l’OCR. Le système limite la taille des fichiers, le nombre de pages, la surface de rendu et la taille décompressée des archives afin de résister aux fichiers excessifs.</w:t>
      </w:r>
    </w:p>
    <w:p w14:paraId="1BDD954D" w14:textId="77777777" w:rsidR="00E305C4" w:rsidRDefault="00C64126">
      <w:pPr>
        <w:pStyle w:val="Titre2"/>
      </w:pPr>
      <w:bookmarkStart w:id="47" w:name="_Toc238687037"/>
      <w:r>
        <w:t>9.4 États persistants et reprise</w:t>
      </w:r>
      <w:bookmarkEnd w:id="47"/>
    </w:p>
    <w:p w14:paraId="1EB55C94" w14:textId="77777777" w:rsidR="00E305C4" w:rsidRDefault="00C64126">
      <w:pPr>
        <w:pStyle w:val="Corps"/>
      </w:pPr>
      <w:r>
        <w:t>Chaque document enregistre son état de téléchargement, son type détecté, son empreinte, son texte et les erreurs éventuelles. Un document déjà traité et inchangé n’est pas retraité. Les pièces illisibles ne sont pas transformées en faits : elles restent présentes mais signalées comme non exploitables, ce qui alimente le statut de couverture partielle.</w:t>
      </w:r>
    </w:p>
    <w:p w14:paraId="2EAD56AF" w14:textId="77777777" w:rsidR="00E305C4" w:rsidRDefault="00C64126">
      <w:pPr>
        <w:pStyle w:val="Titre1"/>
        <w:pageBreakBefore/>
      </w:pPr>
      <w:bookmarkStart w:id="48" w:name="_Toc238687038"/>
      <w:r>
        <w:lastRenderedPageBreak/>
        <w:t>10. Analyse Go / No-Go</w:t>
      </w:r>
      <w:bookmarkEnd w:id="48"/>
    </w:p>
    <w:p w14:paraId="4AE344E6" w14:textId="77777777" w:rsidR="00E305C4" w:rsidRDefault="00C64126">
      <w:pPr>
        <w:pStyle w:val="Titre2"/>
      </w:pPr>
      <w:bookmarkStart w:id="49" w:name="_Toc238687039"/>
      <w:r>
        <w:t>10.1 Contexte sémantique</w:t>
      </w:r>
      <w:bookmarkEnd w:id="49"/>
    </w:p>
    <w:p w14:paraId="0BD716C8" w14:textId="77777777" w:rsidR="00E305C4" w:rsidRDefault="00C64126">
      <w:pPr>
        <w:pStyle w:val="Corps"/>
      </w:pPr>
      <w:r>
        <w:t>Le module d’analyse récupère l’appel d’offres, classe les documents par rôle et vérifie la couverture. Un avis seul ne suffit pas à qualifier l’analyse de complète : un cahier des charges, des termes de référence ou un dossier équivalent lisible est nécessaire. Le profil d’entreprise, la rubrique, la date d’évaluation et les documents retenus sont intégrés au contexte avant calcul de l’empreinte.</w:t>
      </w:r>
    </w:p>
    <w:p w14:paraId="5591A75C" w14:textId="77777777" w:rsidR="00E305C4" w:rsidRDefault="00C64126">
      <w:pPr>
        <w:pStyle w:val="Titre2"/>
      </w:pPr>
      <w:bookmarkStart w:id="50" w:name="_Toc238687040"/>
      <w:r>
        <w:t>10.2 Fiche obligatoire en neuf sections</w:t>
      </w:r>
      <w:bookmarkEnd w:id="50"/>
    </w:p>
    <w:p w14:paraId="4FCE50CF" w14:textId="77777777" w:rsidR="00E305C4" w:rsidRDefault="00C64126">
      <w:pPr>
        <w:pStyle w:val="Liste1"/>
        <w:ind w:left="369" w:hanging="227"/>
      </w:pPr>
      <w:r>
        <w:rPr>
          <w:sz w:val="20"/>
        </w:rPr>
        <w:t>1.  Identité de l’appel d’offres.</w:t>
      </w:r>
    </w:p>
    <w:p w14:paraId="38FEED9E" w14:textId="77777777" w:rsidR="00E305C4" w:rsidRDefault="00C64126">
      <w:pPr>
        <w:pStyle w:val="Liste1"/>
        <w:ind w:left="369" w:hanging="227"/>
      </w:pPr>
      <w:r>
        <w:rPr>
          <w:sz w:val="20"/>
        </w:rPr>
        <w:t>2.  Résumé exécutif.</w:t>
      </w:r>
    </w:p>
    <w:p w14:paraId="26EE86C4" w14:textId="77777777" w:rsidR="00E305C4" w:rsidRDefault="00C64126">
      <w:pPr>
        <w:pStyle w:val="Liste1"/>
        <w:ind w:left="369" w:hanging="227"/>
      </w:pPr>
      <w:r>
        <w:rPr>
          <w:sz w:val="20"/>
        </w:rPr>
        <w:t>3.  Exigences techniques.</w:t>
      </w:r>
    </w:p>
    <w:p w14:paraId="27B4C1CE" w14:textId="77777777" w:rsidR="00E305C4" w:rsidRDefault="00C64126">
      <w:pPr>
        <w:pStyle w:val="Liste1"/>
        <w:ind w:left="369" w:hanging="227"/>
      </w:pPr>
      <w:r>
        <w:rPr>
          <w:sz w:val="20"/>
        </w:rPr>
        <w:t>4.  Exigences administratives et documents à fournir.</w:t>
      </w:r>
    </w:p>
    <w:p w14:paraId="5C7BC2F1" w14:textId="77777777" w:rsidR="00E305C4" w:rsidRDefault="00C64126">
      <w:pPr>
        <w:pStyle w:val="Liste1"/>
        <w:ind w:left="369" w:hanging="227"/>
      </w:pPr>
      <w:r>
        <w:rPr>
          <w:sz w:val="20"/>
        </w:rPr>
        <w:t>5.  Risques et points bloquants.</w:t>
      </w:r>
    </w:p>
    <w:p w14:paraId="12F27FDB" w14:textId="77777777" w:rsidR="00E305C4" w:rsidRDefault="00C64126">
      <w:pPr>
        <w:pStyle w:val="Liste1"/>
        <w:ind w:left="369" w:hanging="227"/>
      </w:pPr>
      <w:r>
        <w:rPr>
          <w:sz w:val="20"/>
        </w:rPr>
        <w:t>6.  Adéquation avec One Tech.</w:t>
      </w:r>
    </w:p>
    <w:p w14:paraId="7C1FA209" w14:textId="77777777" w:rsidR="00E305C4" w:rsidRDefault="00C64126">
      <w:pPr>
        <w:pStyle w:val="Liste1"/>
        <w:ind w:left="369" w:hanging="227"/>
      </w:pPr>
      <w:r>
        <w:rPr>
          <w:sz w:val="20"/>
        </w:rPr>
        <w:t>7.  Score Go / No-Go indicatif.</w:t>
      </w:r>
    </w:p>
    <w:p w14:paraId="64983D49" w14:textId="77777777" w:rsidR="00E305C4" w:rsidRDefault="00C64126">
      <w:pPr>
        <w:pStyle w:val="Liste1"/>
        <w:ind w:left="369" w:hanging="227"/>
      </w:pPr>
      <w:r>
        <w:rPr>
          <w:sz w:val="20"/>
        </w:rPr>
        <w:t>8.  Checklist d’actions.</w:t>
      </w:r>
    </w:p>
    <w:p w14:paraId="3F7409D6" w14:textId="77777777" w:rsidR="00E305C4" w:rsidRDefault="00C64126">
      <w:pPr>
        <w:pStyle w:val="Liste1"/>
        <w:ind w:left="369" w:hanging="227"/>
      </w:pPr>
      <w:r>
        <w:rPr>
          <w:sz w:val="20"/>
        </w:rPr>
        <w:t>9.  Questions à poser à l’acheteur ou en interne.</w:t>
      </w:r>
    </w:p>
    <w:p w14:paraId="61AA3B4B" w14:textId="77777777" w:rsidR="00E305C4" w:rsidRDefault="00C64126">
      <w:pPr>
        <w:pStyle w:val="Titre2"/>
      </w:pPr>
      <w:bookmarkStart w:id="51" w:name="_Toc238687041"/>
      <w:r>
        <w:t>10.3 Barème et garde-fous</w:t>
      </w:r>
      <w:bookmarkEnd w:id="51"/>
    </w:p>
    <w:p w14:paraId="5AB1A34E" w14:textId="77777777" w:rsidR="00E305C4" w:rsidRDefault="00C64126">
      <w:pPr>
        <w:keepNext/>
        <w:spacing w:before="100" w:after="60"/>
        <w:jc w:val="center"/>
      </w:pPr>
      <w:r>
        <w:rPr>
          <w:noProof/>
        </w:rPr>
        <w:drawing>
          <wp:inline distT="0" distB="0" distL="0" distR="0" wp14:anchorId="093C3A3E" wp14:editId="669311F2">
            <wp:extent cx="5897880" cy="3317558"/>
            <wp:effectExtent l="0" t="0" r="0" b="0"/>
            <wp:docPr id="6" name="Picture 6" descr="Quatre critères sur vingt-cinq points, seuils NO_GO, A_DISCUTER et GO, et interdiction d’un GO sur contexte incomple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9.png"/>
                    <pic:cNvPicPr/>
                  </pic:nvPicPr>
                  <pic:blipFill>
                    <a:blip r:embed="rId13"/>
                    <a:stretch>
                      <a:fillRect/>
                    </a:stretch>
                  </pic:blipFill>
                  <pic:spPr>
                    <a:xfrm>
                      <a:off x="0" y="0"/>
                      <a:ext cx="5897880" cy="3317558"/>
                    </a:xfrm>
                    <a:prstGeom prst="rect">
                      <a:avLst/>
                    </a:prstGeom>
                  </pic:spPr>
                </pic:pic>
              </a:graphicData>
            </a:graphic>
          </wp:inline>
        </w:drawing>
      </w:r>
    </w:p>
    <w:p w14:paraId="6BD2D939" w14:textId="77777777" w:rsidR="00E305C4" w:rsidRDefault="00C64126">
      <w:pPr>
        <w:pStyle w:val="Lgende1"/>
        <w:jc w:val="center"/>
      </w:pPr>
      <w:r>
        <w:t>Figure 6 — Grille de score et règles de cohérence</w:t>
      </w:r>
    </w:p>
    <w:tbl>
      <w:tblPr>
        <w:tblW w:w="0" w:type="auto"/>
        <w:jc w:val="center"/>
        <w:tblLayout w:type="fixed"/>
        <w:tblLook w:val="04A0" w:firstRow="1" w:lastRow="0" w:firstColumn="1" w:lastColumn="0" w:noHBand="0" w:noVBand="1"/>
      </w:tblPr>
      <w:tblGrid>
        <w:gridCol w:w="1814"/>
        <w:gridCol w:w="1247"/>
        <w:gridCol w:w="6009"/>
      </w:tblGrid>
      <w:tr w:rsidR="00E305C4" w14:paraId="253196C7" w14:textId="77777777">
        <w:trPr>
          <w:cantSplit/>
          <w:tblHeader/>
          <w:jc w:val="center"/>
        </w:trPr>
        <w:tc>
          <w:tcPr>
            <w:tcW w:w="1814" w:type="dxa"/>
            <w:shd w:val="clear" w:color="auto" w:fill="0B2545"/>
            <w:tcMar>
              <w:top w:w="100" w:type="dxa"/>
              <w:left w:w="100" w:type="dxa"/>
              <w:bottom w:w="100" w:type="dxa"/>
              <w:right w:w="100" w:type="dxa"/>
            </w:tcMar>
            <w:vAlign w:val="center"/>
          </w:tcPr>
          <w:p w14:paraId="12E46382" w14:textId="77777777" w:rsidR="00E305C4" w:rsidRDefault="00C64126">
            <w:pPr>
              <w:jc w:val="left"/>
            </w:pPr>
            <w:r>
              <w:rPr>
                <w:b/>
                <w:color w:val="FFFFFF"/>
                <w:sz w:val="17"/>
              </w:rPr>
              <w:t>Dimension</w:t>
            </w:r>
          </w:p>
        </w:tc>
        <w:tc>
          <w:tcPr>
            <w:tcW w:w="1247" w:type="dxa"/>
            <w:shd w:val="clear" w:color="auto" w:fill="0B2545"/>
            <w:tcMar>
              <w:top w:w="100" w:type="dxa"/>
              <w:left w:w="100" w:type="dxa"/>
              <w:bottom w:w="100" w:type="dxa"/>
              <w:right w:w="100" w:type="dxa"/>
            </w:tcMar>
            <w:vAlign w:val="center"/>
          </w:tcPr>
          <w:p w14:paraId="5ECA392F" w14:textId="77777777" w:rsidR="00E305C4" w:rsidRDefault="00C64126">
            <w:pPr>
              <w:jc w:val="left"/>
            </w:pPr>
            <w:r>
              <w:rPr>
                <w:b/>
                <w:color w:val="FFFFFF"/>
                <w:sz w:val="17"/>
              </w:rPr>
              <w:t>Plage</w:t>
            </w:r>
          </w:p>
        </w:tc>
        <w:tc>
          <w:tcPr>
            <w:tcW w:w="6009" w:type="dxa"/>
            <w:shd w:val="clear" w:color="auto" w:fill="0B2545"/>
            <w:tcMar>
              <w:top w:w="100" w:type="dxa"/>
              <w:left w:w="100" w:type="dxa"/>
              <w:bottom w:w="100" w:type="dxa"/>
              <w:right w:w="100" w:type="dxa"/>
            </w:tcMar>
            <w:vAlign w:val="center"/>
          </w:tcPr>
          <w:p w14:paraId="0F009A71" w14:textId="77777777" w:rsidR="00E305C4" w:rsidRDefault="00C64126">
            <w:pPr>
              <w:jc w:val="left"/>
            </w:pPr>
            <w:r>
              <w:rPr>
                <w:b/>
                <w:color w:val="FFFFFF"/>
                <w:sz w:val="17"/>
              </w:rPr>
              <w:t>Lecture</w:t>
            </w:r>
          </w:p>
        </w:tc>
      </w:tr>
      <w:tr w:rsidR="00E305C4" w14:paraId="33CCFEDB" w14:textId="77777777">
        <w:trPr>
          <w:cantSplit/>
          <w:jc w:val="center"/>
        </w:trPr>
        <w:tc>
          <w:tcPr>
            <w:tcW w:w="1814" w:type="dxa"/>
            <w:shd w:val="clear" w:color="auto" w:fill="FFFFFF"/>
            <w:tcMar>
              <w:top w:w="90" w:type="dxa"/>
              <w:left w:w="100" w:type="dxa"/>
              <w:bottom w:w="90" w:type="dxa"/>
              <w:right w:w="100" w:type="dxa"/>
            </w:tcMar>
            <w:vAlign w:val="center"/>
          </w:tcPr>
          <w:p w14:paraId="7A720CD5" w14:textId="77777777" w:rsidR="00E305C4" w:rsidRDefault="00C64126">
            <w:pPr>
              <w:spacing w:after="0"/>
            </w:pPr>
            <w:r>
              <w:rPr>
                <w:sz w:val="17"/>
              </w:rPr>
              <w:t>Adéquation</w:t>
            </w:r>
          </w:p>
        </w:tc>
        <w:tc>
          <w:tcPr>
            <w:tcW w:w="1247" w:type="dxa"/>
            <w:shd w:val="clear" w:color="auto" w:fill="FFFFFF"/>
            <w:tcMar>
              <w:top w:w="90" w:type="dxa"/>
              <w:left w:w="100" w:type="dxa"/>
              <w:bottom w:w="90" w:type="dxa"/>
              <w:right w:w="100" w:type="dxa"/>
            </w:tcMar>
            <w:vAlign w:val="center"/>
          </w:tcPr>
          <w:p w14:paraId="04633E98" w14:textId="77777777" w:rsidR="00E305C4" w:rsidRDefault="00C64126">
            <w:pPr>
              <w:spacing w:after="0"/>
            </w:pPr>
            <w:r>
              <w:rPr>
                <w:sz w:val="17"/>
              </w:rPr>
              <w:t>0–25</w:t>
            </w:r>
          </w:p>
        </w:tc>
        <w:tc>
          <w:tcPr>
            <w:tcW w:w="6009" w:type="dxa"/>
            <w:shd w:val="clear" w:color="auto" w:fill="FFFFFF"/>
            <w:tcMar>
              <w:top w:w="90" w:type="dxa"/>
              <w:left w:w="100" w:type="dxa"/>
              <w:bottom w:w="90" w:type="dxa"/>
              <w:right w:w="100" w:type="dxa"/>
            </w:tcMar>
            <w:vAlign w:val="center"/>
          </w:tcPr>
          <w:p w14:paraId="6E650064" w14:textId="77777777" w:rsidR="00E305C4" w:rsidRDefault="00C64126">
            <w:pPr>
              <w:spacing w:after="0"/>
            </w:pPr>
            <w:r>
              <w:rPr>
                <w:sz w:val="17"/>
              </w:rPr>
              <w:t>Correspondance entre les besoins du dossier et le profil connu.</w:t>
            </w:r>
          </w:p>
        </w:tc>
      </w:tr>
      <w:tr w:rsidR="00E305C4" w14:paraId="4D5BE693" w14:textId="77777777">
        <w:trPr>
          <w:cantSplit/>
          <w:jc w:val="center"/>
        </w:trPr>
        <w:tc>
          <w:tcPr>
            <w:tcW w:w="1814" w:type="dxa"/>
            <w:shd w:val="clear" w:color="auto" w:fill="F6F8FB"/>
            <w:tcMar>
              <w:top w:w="90" w:type="dxa"/>
              <w:left w:w="100" w:type="dxa"/>
              <w:bottom w:w="90" w:type="dxa"/>
              <w:right w:w="100" w:type="dxa"/>
            </w:tcMar>
            <w:vAlign w:val="center"/>
          </w:tcPr>
          <w:p w14:paraId="5A59DB38" w14:textId="77777777" w:rsidR="00E305C4" w:rsidRDefault="00C64126">
            <w:pPr>
              <w:spacing w:after="0"/>
            </w:pPr>
            <w:r>
              <w:rPr>
                <w:sz w:val="17"/>
              </w:rPr>
              <w:t>Délai</w:t>
            </w:r>
          </w:p>
        </w:tc>
        <w:tc>
          <w:tcPr>
            <w:tcW w:w="1247" w:type="dxa"/>
            <w:shd w:val="clear" w:color="auto" w:fill="F6F8FB"/>
            <w:tcMar>
              <w:top w:w="90" w:type="dxa"/>
              <w:left w:w="100" w:type="dxa"/>
              <w:bottom w:w="90" w:type="dxa"/>
              <w:right w:w="100" w:type="dxa"/>
            </w:tcMar>
            <w:vAlign w:val="center"/>
          </w:tcPr>
          <w:p w14:paraId="443BCE02" w14:textId="77777777" w:rsidR="00E305C4" w:rsidRDefault="00C64126">
            <w:pPr>
              <w:spacing w:after="0"/>
            </w:pPr>
            <w:r>
              <w:rPr>
                <w:sz w:val="17"/>
              </w:rPr>
              <w:t>0–25</w:t>
            </w:r>
          </w:p>
        </w:tc>
        <w:tc>
          <w:tcPr>
            <w:tcW w:w="6009" w:type="dxa"/>
            <w:shd w:val="clear" w:color="auto" w:fill="F6F8FB"/>
            <w:tcMar>
              <w:top w:w="90" w:type="dxa"/>
              <w:left w:w="100" w:type="dxa"/>
              <w:bottom w:w="90" w:type="dxa"/>
              <w:right w:w="100" w:type="dxa"/>
            </w:tcMar>
            <w:vAlign w:val="center"/>
          </w:tcPr>
          <w:p w14:paraId="455AF453" w14:textId="77777777" w:rsidR="00E305C4" w:rsidRDefault="00C64126">
            <w:pPr>
              <w:spacing w:after="0"/>
            </w:pPr>
            <w:r>
              <w:rPr>
                <w:sz w:val="17"/>
              </w:rPr>
              <w:t>Temps restant et faisabilité de la préparation.</w:t>
            </w:r>
          </w:p>
        </w:tc>
      </w:tr>
      <w:tr w:rsidR="00E305C4" w14:paraId="43AF8389" w14:textId="77777777">
        <w:trPr>
          <w:cantSplit/>
          <w:jc w:val="center"/>
        </w:trPr>
        <w:tc>
          <w:tcPr>
            <w:tcW w:w="1814" w:type="dxa"/>
            <w:shd w:val="clear" w:color="auto" w:fill="FFFFFF"/>
            <w:tcMar>
              <w:top w:w="90" w:type="dxa"/>
              <w:left w:w="100" w:type="dxa"/>
              <w:bottom w:w="90" w:type="dxa"/>
              <w:right w:w="100" w:type="dxa"/>
            </w:tcMar>
            <w:vAlign w:val="center"/>
          </w:tcPr>
          <w:p w14:paraId="59A967BF" w14:textId="77777777" w:rsidR="00E305C4" w:rsidRDefault="00C64126">
            <w:pPr>
              <w:spacing w:after="0"/>
            </w:pPr>
            <w:r>
              <w:rPr>
                <w:sz w:val="17"/>
              </w:rPr>
              <w:t>Administratif</w:t>
            </w:r>
          </w:p>
        </w:tc>
        <w:tc>
          <w:tcPr>
            <w:tcW w:w="1247" w:type="dxa"/>
            <w:shd w:val="clear" w:color="auto" w:fill="FFFFFF"/>
            <w:tcMar>
              <w:top w:w="90" w:type="dxa"/>
              <w:left w:w="100" w:type="dxa"/>
              <w:bottom w:w="90" w:type="dxa"/>
              <w:right w:w="100" w:type="dxa"/>
            </w:tcMar>
            <w:vAlign w:val="center"/>
          </w:tcPr>
          <w:p w14:paraId="52FDFC21" w14:textId="77777777" w:rsidR="00E305C4" w:rsidRDefault="00C64126">
            <w:pPr>
              <w:spacing w:after="0"/>
            </w:pPr>
            <w:r>
              <w:rPr>
                <w:sz w:val="17"/>
              </w:rPr>
              <w:t>0–25</w:t>
            </w:r>
          </w:p>
        </w:tc>
        <w:tc>
          <w:tcPr>
            <w:tcW w:w="6009" w:type="dxa"/>
            <w:shd w:val="clear" w:color="auto" w:fill="FFFFFF"/>
            <w:tcMar>
              <w:top w:w="90" w:type="dxa"/>
              <w:left w:w="100" w:type="dxa"/>
              <w:bottom w:w="90" w:type="dxa"/>
              <w:right w:w="100" w:type="dxa"/>
            </w:tcMar>
            <w:vAlign w:val="center"/>
          </w:tcPr>
          <w:p w14:paraId="74BE4D7C" w14:textId="77777777" w:rsidR="00E305C4" w:rsidRDefault="00C64126">
            <w:pPr>
              <w:spacing w:after="0"/>
            </w:pPr>
            <w:r>
              <w:rPr>
                <w:sz w:val="17"/>
              </w:rPr>
              <w:t>Disponibilité des pièces, cautions, références et règles de dépôt.</w:t>
            </w:r>
          </w:p>
        </w:tc>
      </w:tr>
      <w:tr w:rsidR="00E305C4" w14:paraId="390AE32F" w14:textId="77777777">
        <w:trPr>
          <w:cantSplit/>
          <w:jc w:val="center"/>
        </w:trPr>
        <w:tc>
          <w:tcPr>
            <w:tcW w:w="1814" w:type="dxa"/>
            <w:shd w:val="clear" w:color="auto" w:fill="F6F8FB"/>
            <w:tcMar>
              <w:top w:w="90" w:type="dxa"/>
              <w:left w:w="100" w:type="dxa"/>
              <w:bottom w:w="90" w:type="dxa"/>
              <w:right w:w="100" w:type="dxa"/>
            </w:tcMar>
            <w:vAlign w:val="center"/>
          </w:tcPr>
          <w:p w14:paraId="3F55F16A" w14:textId="77777777" w:rsidR="00E305C4" w:rsidRDefault="00C64126">
            <w:pPr>
              <w:spacing w:after="0"/>
            </w:pPr>
            <w:r>
              <w:rPr>
                <w:sz w:val="17"/>
              </w:rPr>
              <w:t>Risque</w:t>
            </w:r>
          </w:p>
        </w:tc>
        <w:tc>
          <w:tcPr>
            <w:tcW w:w="1247" w:type="dxa"/>
            <w:shd w:val="clear" w:color="auto" w:fill="F6F8FB"/>
            <w:tcMar>
              <w:top w:w="90" w:type="dxa"/>
              <w:left w:w="100" w:type="dxa"/>
              <w:bottom w:w="90" w:type="dxa"/>
              <w:right w:w="100" w:type="dxa"/>
            </w:tcMar>
            <w:vAlign w:val="center"/>
          </w:tcPr>
          <w:p w14:paraId="5F1B56C2" w14:textId="77777777" w:rsidR="00E305C4" w:rsidRDefault="00C64126">
            <w:pPr>
              <w:spacing w:after="0"/>
            </w:pPr>
            <w:r>
              <w:rPr>
                <w:sz w:val="17"/>
              </w:rPr>
              <w:t>0–25</w:t>
            </w:r>
          </w:p>
        </w:tc>
        <w:tc>
          <w:tcPr>
            <w:tcW w:w="6009" w:type="dxa"/>
            <w:shd w:val="clear" w:color="auto" w:fill="F6F8FB"/>
            <w:tcMar>
              <w:top w:w="90" w:type="dxa"/>
              <w:left w:w="100" w:type="dxa"/>
              <w:bottom w:w="90" w:type="dxa"/>
              <w:right w:w="100" w:type="dxa"/>
            </w:tcMar>
            <w:vAlign w:val="center"/>
          </w:tcPr>
          <w:p w14:paraId="36DC35DB" w14:textId="77777777" w:rsidR="00E305C4" w:rsidRDefault="00C64126">
            <w:pPr>
              <w:spacing w:after="0"/>
            </w:pPr>
            <w:r>
              <w:rPr>
                <w:sz w:val="17"/>
              </w:rPr>
              <w:t>Ambiguïtés, exposition, clauses bloquantes et inconnues.</w:t>
            </w:r>
          </w:p>
        </w:tc>
      </w:tr>
    </w:tbl>
    <w:p w14:paraId="71BA46A2" w14:textId="77777777" w:rsidR="00E305C4" w:rsidRDefault="00C64126">
      <w:pPr>
        <w:pStyle w:val="Corps"/>
      </w:pPr>
      <w:r>
        <w:lastRenderedPageBreak/>
        <w:t>Le total conduit à GO à partir de 70, À DISCUTER de 45 à 69 et NO_GO en dessous de 45. Le code relit les notes affichées dans la fiche, compare leur somme au total fourni et vérifie la décision. Une analyse partielle ou un profil incomplet ne peut pas produire un GO définitif.</w:t>
      </w:r>
    </w:p>
    <w:p w14:paraId="12349669" w14:textId="77777777" w:rsidR="00E305C4" w:rsidRDefault="00C64126">
      <w:pPr>
        <w:pStyle w:val="Titre2"/>
      </w:pPr>
      <w:bookmarkStart w:id="52" w:name="_Toc238687042"/>
      <w:r>
        <w:t>10.4 Persistance vérifiée</w:t>
      </w:r>
      <w:bookmarkEnd w:id="52"/>
    </w:p>
    <w:p w14:paraId="067B00CE" w14:textId="77777777" w:rsidR="00E305C4" w:rsidRDefault="00C64126">
      <w:pPr>
        <w:pStyle w:val="Corps"/>
      </w:pPr>
      <w:r>
        <w:t>L’enregistrement vérifie la décision, les quatre scores, le total, l’empreinte du contexte, l’empreinte du profil, la version de rubrique, le hash de fiche et son chemin. La persistance crée ainsi un artefact audituel : il est possible de prouver ce qui a été analysé, avec quelle configuration et quelle sortie.</w:t>
      </w:r>
    </w:p>
    <w:p w14:paraId="37DA9D54" w14:textId="77777777" w:rsidR="00E305C4" w:rsidRDefault="00C64126">
      <w:pPr>
        <w:pStyle w:val="Titre1"/>
        <w:pageBreakBefore/>
      </w:pPr>
      <w:bookmarkStart w:id="53" w:name="_Toc238687043"/>
      <w:r>
        <w:lastRenderedPageBreak/>
        <w:t>11. Automatisation et séquences</w:t>
      </w:r>
      <w:bookmarkEnd w:id="53"/>
    </w:p>
    <w:p w14:paraId="58D265B9" w14:textId="77777777" w:rsidR="00E305C4" w:rsidRDefault="00C64126">
      <w:pPr>
        <w:pStyle w:val="Titre2"/>
      </w:pPr>
      <w:bookmarkStart w:id="54" w:name="_Toc238687044"/>
      <w:r>
        <w:t>11.1 Campagne quotidienne</w:t>
      </w:r>
      <w:bookmarkEnd w:id="54"/>
    </w:p>
    <w:p w14:paraId="1A954B9E" w14:textId="77777777" w:rsidR="00E305C4" w:rsidRDefault="00C64126">
      <w:pPr>
        <w:pStyle w:val="Corps"/>
      </w:pPr>
      <w:r>
        <w:t>Le workflow quotidien est prévu les jours ouvrés à 08:00 dans le fuseau Europe/Paris. Les paramètres limitent la fenêtre de fraîcheur à sept jours, la collecte à cinquante consultations, le traitement documentaire à deux cents pièces et l’analyse à cinq candidats. Un score de pertinence explicable sert à classer les candidats avant l’analyse approfondie.</w:t>
      </w:r>
    </w:p>
    <w:p w14:paraId="6C82A4F8" w14:textId="77777777" w:rsidR="00E305C4" w:rsidRDefault="00C64126">
      <w:pPr>
        <w:keepNext/>
        <w:spacing w:before="100" w:after="60"/>
        <w:jc w:val="center"/>
      </w:pPr>
      <w:r>
        <w:rPr>
          <w:noProof/>
        </w:rPr>
        <w:drawing>
          <wp:inline distT="0" distB="0" distL="0" distR="0" wp14:anchorId="33245E4F" wp14:editId="1542DE09">
            <wp:extent cx="5897880" cy="3317558"/>
            <wp:effectExtent l="0" t="0" r="0" b="0"/>
            <wp:docPr id="7" name="Picture 7" descr="Diagramme de séquence entre n8n, worker, HAICOP, PostgreSQL, agent IA et canaux, avec limites et idempoten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14"/>
                    <a:stretch>
                      <a:fillRect/>
                    </a:stretch>
                  </pic:blipFill>
                  <pic:spPr>
                    <a:xfrm>
                      <a:off x="0" y="0"/>
                      <a:ext cx="5897880" cy="3317558"/>
                    </a:xfrm>
                    <a:prstGeom prst="rect">
                      <a:avLst/>
                    </a:prstGeom>
                  </pic:spPr>
                </pic:pic>
              </a:graphicData>
            </a:graphic>
          </wp:inline>
        </w:drawing>
      </w:r>
    </w:p>
    <w:p w14:paraId="6AFF9D40" w14:textId="77777777" w:rsidR="00E305C4" w:rsidRDefault="00C64126">
      <w:pPr>
        <w:pStyle w:val="Lgende1"/>
        <w:jc w:val="center"/>
      </w:pPr>
      <w:r>
        <w:t>Figure 7 — Séquence de l’exécution quotidienne</w:t>
      </w:r>
    </w:p>
    <w:p w14:paraId="6B409476" w14:textId="77777777" w:rsidR="00E305C4" w:rsidRDefault="00C64126">
      <w:pPr>
        <w:pStyle w:val="Titre2"/>
      </w:pPr>
      <w:bookmarkStart w:id="55" w:name="_Toc238687045"/>
      <w:r>
        <w:t>11.2 Sélection des candidats</w:t>
      </w:r>
      <w:bookmarkEnd w:id="55"/>
    </w:p>
    <w:p w14:paraId="278C6895" w14:textId="77777777" w:rsidR="00E305C4" w:rsidRDefault="00C64126">
      <w:pPr>
        <w:pStyle w:val="Corps"/>
      </w:pPr>
      <w:r>
        <w:t>La pertinence utilise des signaux positifs et négatifs configurables. Les signaux positifs ajoutent trois points, les négatifs en retirent quatre, et un achat de matériel sans composante numérique explicite reçoit une pénalité supplémentaire. Le seuil par défaut est six. Cette règle est volontairement simple, explicable et distincte du score Go / No-Go en quatre dimensions.</w:t>
      </w:r>
    </w:p>
    <w:p w14:paraId="5094DD64" w14:textId="77777777" w:rsidR="00E305C4" w:rsidRDefault="00C64126">
      <w:pPr>
        <w:pStyle w:val="Titre2"/>
      </w:pPr>
      <w:bookmarkStart w:id="56" w:name="_Toc238687046"/>
      <w:r>
        <w:t>11.3 Registre de diffusion</w:t>
      </w:r>
      <w:bookmarkEnd w:id="56"/>
    </w:p>
    <w:p w14:paraId="79FE272E" w14:textId="77777777" w:rsidR="00E305C4" w:rsidRDefault="00C64126">
      <w:pPr>
        <w:pStyle w:val="Corps"/>
      </w:pPr>
      <w:r>
        <w:t>La diffusion suit une logique de réservation. Pour chaque canal et destinataire, une entrée unique est créée avant l’envoi. Mailpit, Gmail et Telegram évoluent indépendamment : l’échec d’un canal n’annule pas les preuves des autres. Le digest est haché après fixation de son horodatage terminal, de sorte qu’un rejeu produise la même identité logique.</w:t>
      </w:r>
    </w:p>
    <w:p w14:paraId="26321875" w14:textId="77777777" w:rsidR="00E305C4" w:rsidRDefault="00C64126">
      <w:pPr>
        <w:pStyle w:val="Titre2"/>
      </w:pPr>
      <w:bookmarkStart w:id="57" w:name="_Toc238687047"/>
      <w:r>
        <w:t>11.4 Interaction Telegram</w:t>
      </w:r>
      <w:bookmarkEnd w:id="57"/>
    </w:p>
    <w:p w14:paraId="6AE10702" w14:textId="77777777" w:rsidR="00E305C4" w:rsidRDefault="00C64126">
      <w:pPr>
        <w:pStyle w:val="Corps"/>
      </w:pPr>
      <w:r>
        <w:t>Le poller Telegram accepte uniquement le groupe ou supergroupe configuré. Il réagit à une mention, une commande ou une réponse adressée au bot ; les conversations privées, messages de bots et messages ordinaires du groupe sont ignorés. Le texte du message n’est pas persisté : seuls des identifiants et empreintes minimales servent à la reprise.</w:t>
      </w:r>
    </w:p>
    <w:p w14:paraId="55D6D501" w14:textId="77777777" w:rsidR="00E305C4" w:rsidRDefault="00C64126">
      <w:pPr>
        <w:keepNext/>
        <w:spacing w:before="100" w:after="60"/>
        <w:jc w:val="center"/>
      </w:pPr>
      <w:r>
        <w:rPr>
          <w:noProof/>
        </w:rPr>
        <w:lastRenderedPageBreak/>
        <w:drawing>
          <wp:inline distT="0" distB="0" distL="0" distR="0" wp14:anchorId="414CB0DF" wp14:editId="362A3E4B">
            <wp:extent cx="5897880" cy="3317558"/>
            <wp:effectExtent l="0" t="0" r="0" b="0"/>
            <wp:docPr id="8" name="Picture 8" descr="Diagramme de séquence montrant filtrage du groupe, idempotence, prompt fixe, réponse segmentée et absence de renvoi incertai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15"/>
                    <a:stretch>
                      <a:fillRect/>
                    </a:stretch>
                  </pic:blipFill>
                  <pic:spPr>
                    <a:xfrm>
                      <a:off x="0" y="0"/>
                      <a:ext cx="5897880" cy="3317558"/>
                    </a:xfrm>
                    <a:prstGeom prst="rect">
                      <a:avLst/>
                    </a:prstGeom>
                  </pic:spPr>
                </pic:pic>
              </a:graphicData>
            </a:graphic>
          </wp:inline>
        </w:drawing>
      </w:r>
    </w:p>
    <w:p w14:paraId="2DB67C2E" w14:textId="77777777" w:rsidR="00E305C4" w:rsidRDefault="00C64126">
      <w:pPr>
        <w:pStyle w:val="Lgende1"/>
        <w:jc w:val="center"/>
      </w:pPr>
      <w:r>
        <w:t>Figure 8 — Séquence de l’interaction Telegram</w:t>
      </w:r>
    </w:p>
    <w:p w14:paraId="4CC6AB01" w14:textId="77777777" w:rsidR="00E305C4" w:rsidRDefault="00C64126">
      <w:pPr>
        <w:pStyle w:val="Titre1"/>
        <w:pageBreakBefore/>
      </w:pPr>
      <w:bookmarkStart w:id="58" w:name="_Toc238687048"/>
      <w:r>
        <w:lastRenderedPageBreak/>
        <w:t>12. Interface agentique et MCP</w:t>
      </w:r>
      <w:bookmarkEnd w:id="58"/>
    </w:p>
    <w:p w14:paraId="7C9B2B56" w14:textId="77777777" w:rsidR="00E305C4" w:rsidRDefault="00C64126">
      <w:pPr>
        <w:pStyle w:val="Titre2"/>
      </w:pPr>
      <w:bookmarkStart w:id="59" w:name="_Toc238687049"/>
      <w:r>
        <w:t>12.1 Séparation entre agent et outils</w:t>
      </w:r>
      <w:bookmarkEnd w:id="59"/>
    </w:p>
    <w:p w14:paraId="67DA8A9C" w14:textId="77777777" w:rsidR="00E305C4" w:rsidRDefault="00C64126">
      <w:pPr>
        <w:pStyle w:val="Corps"/>
      </w:pPr>
      <w:r>
        <w:t>L’agent OpenClaw porte l’intention, suit les skills et choisit une opération. Le serveur MCP porte les contrats métier. Cette séparation limite l’autorité du modèle : il n’accède pas librement à la base et ne décide pas lui-même des volumes, chemins ou formats de réponse.</w:t>
      </w:r>
    </w:p>
    <w:p w14:paraId="460472FD" w14:textId="77777777" w:rsidR="00E305C4" w:rsidRDefault="00C64126">
      <w:pPr>
        <w:keepNext/>
        <w:spacing w:before="100" w:after="60"/>
        <w:jc w:val="center"/>
      </w:pPr>
      <w:r>
        <w:rPr>
          <w:noProof/>
        </w:rPr>
        <w:drawing>
          <wp:inline distT="0" distB="0" distL="0" distR="0" wp14:anchorId="0DA49093" wp14:editId="7D4B1C42">
            <wp:extent cx="5897880" cy="3317558"/>
            <wp:effectExtent l="0" t="0" r="0" b="0"/>
            <wp:docPr id="9" name="Picture 9" descr="Agent relié via MCP à collect_tenders, list_open_tenders, get_tender, analyze_tender et generate_diges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16"/>
                    <a:stretch>
                      <a:fillRect/>
                    </a:stretch>
                  </pic:blipFill>
                  <pic:spPr>
                    <a:xfrm>
                      <a:off x="0" y="0"/>
                      <a:ext cx="5897880" cy="3317558"/>
                    </a:xfrm>
                    <a:prstGeom prst="rect">
                      <a:avLst/>
                    </a:prstGeom>
                  </pic:spPr>
                </pic:pic>
              </a:graphicData>
            </a:graphic>
          </wp:inline>
        </w:drawing>
      </w:r>
    </w:p>
    <w:p w14:paraId="33BC3877" w14:textId="77777777" w:rsidR="00E305C4" w:rsidRDefault="00C64126">
      <w:pPr>
        <w:pStyle w:val="Lgende1"/>
        <w:jc w:val="center"/>
      </w:pPr>
      <w:r>
        <w:t>Figure 9 — Cinq outils MCP et frontière agent / domaine</w:t>
      </w:r>
    </w:p>
    <w:p w14:paraId="56CEFDED" w14:textId="77777777" w:rsidR="00E305C4" w:rsidRDefault="00C64126">
      <w:pPr>
        <w:pStyle w:val="Titre2"/>
      </w:pPr>
      <w:bookmarkStart w:id="60" w:name="_Toc238687050"/>
      <w:r>
        <w:t>12.2 Contrats des cinq outils</w:t>
      </w:r>
      <w:bookmarkEnd w:id="60"/>
    </w:p>
    <w:tbl>
      <w:tblPr>
        <w:tblW w:w="0" w:type="auto"/>
        <w:jc w:val="center"/>
        <w:tblLayout w:type="fixed"/>
        <w:tblLook w:val="04A0" w:firstRow="1" w:lastRow="0" w:firstColumn="1" w:lastColumn="0" w:noHBand="0" w:noVBand="1"/>
      </w:tblPr>
      <w:tblGrid>
        <w:gridCol w:w="2154"/>
        <w:gridCol w:w="3231"/>
        <w:gridCol w:w="3685"/>
      </w:tblGrid>
      <w:tr w:rsidR="00E305C4" w14:paraId="3DCAAF60" w14:textId="77777777">
        <w:trPr>
          <w:cantSplit/>
          <w:tblHeader/>
          <w:jc w:val="center"/>
        </w:trPr>
        <w:tc>
          <w:tcPr>
            <w:tcW w:w="2154" w:type="dxa"/>
            <w:shd w:val="clear" w:color="auto" w:fill="0B2545"/>
            <w:tcMar>
              <w:top w:w="100" w:type="dxa"/>
              <w:left w:w="100" w:type="dxa"/>
              <w:bottom w:w="100" w:type="dxa"/>
              <w:right w:w="100" w:type="dxa"/>
            </w:tcMar>
            <w:vAlign w:val="center"/>
          </w:tcPr>
          <w:p w14:paraId="5DF05EFD" w14:textId="77777777" w:rsidR="00E305C4" w:rsidRDefault="00C64126">
            <w:pPr>
              <w:jc w:val="left"/>
            </w:pPr>
            <w:r>
              <w:rPr>
                <w:b/>
                <w:color w:val="FFFFFF"/>
                <w:sz w:val="17"/>
              </w:rPr>
              <w:t>Outil</w:t>
            </w:r>
          </w:p>
        </w:tc>
        <w:tc>
          <w:tcPr>
            <w:tcW w:w="3231" w:type="dxa"/>
            <w:shd w:val="clear" w:color="auto" w:fill="0B2545"/>
            <w:tcMar>
              <w:top w:w="100" w:type="dxa"/>
              <w:left w:w="100" w:type="dxa"/>
              <w:bottom w:w="100" w:type="dxa"/>
              <w:right w:w="100" w:type="dxa"/>
            </w:tcMar>
            <w:vAlign w:val="center"/>
          </w:tcPr>
          <w:p w14:paraId="6978ED58" w14:textId="77777777" w:rsidR="00E305C4" w:rsidRDefault="00C64126">
            <w:pPr>
              <w:jc w:val="left"/>
            </w:pPr>
            <w:r>
              <w:rPr>
                <w:b/>
                <w:color w:val="FFFFFF"/>
                <w:sz w:val="17"/>
              </w:rPr>
              <w:t>Effet</w:t>
            </w:r>
          </w:p>
        </w:tc>
        <w:tc>
          <w:tcPr>
            <w:tcW w:w="3685" w:type="dxa"/>
            <w:shd w:val="clear" w:color="auto" w:fill="0B2545"/>
            <w:tcMar>
              <w:top w:w="100" w:type="dxa"/>
              <w:left w:w="100" w:type="dxa"/>
              <w:bottom w:w="100" w:type="dxa"/>
              <w:right w:w="100" w:type="dxa"/>
            </w:tcMar>
            <w:vAlign w:val="center"/>
          </w:tcPr>
          <w:p w14:paraId="5F363636" w14:textId="77777777" w:rsidR="00E305C4" w:rsidRDefault="00C64126">
            <w:pPr>
              <w:jc w:val="left"/>
            </w:pPr>
            <w:r>
              <w:rPr>
                <w:b/>
                <w:color w:val="FFFFFF"/>
                <w:sz w:val="17"/>
              </w:rPr>
              <w:t>Limite structurante</w:t>
            </w:r>
          </w:p>
        </w:tc>
      </w:tr>
      <w:tr w:rsidR="00E305C4" w14:paraId="3B31E369" w14:textId="77777777">
        <w:trPr>
          <w:cantSplit/>
          <w:jc w:val="center"/>
        </w:trPr>
        <w:tc>
          <w:tcPr>
            <w:tcW w:w="2154" w:type="dxa"/>
            <w:shd w:val="clear" w:color="auto" w:fill="FFFFFF"/>
            <w:tcMar>
              <w:top w:w="90" w:type="dxa"/>
              <w:left w:w="100" w:type="dxa"/>
              <w:bottom w:w="90" w:type="dxa"/>
              <w:right w:w="100" w:type="dxa"/>
            </w:tcMar>
            <w:vAlign w:val="center"/>
          </w:tcPr>
          <w:p w14:paraId="23B6D616" w14:textId="77777777" w:rsidR="00E305C4" w:rsidRDefault="00C64126">
            <w:pPr>
              <w:spacing w:after="0"/>
            </w:pPr>
            <w:r>
              <w:rPr>
                <w:sz w:val="17"/>
              </w:rPr>
              <w:t>collect_tenders</w:t>
            </w:r>
          </w:p>
        </w:tc>
        <w:tc>
          <w:tcPr>
            <w:tcW w:w="3231" w:type="dxa"/>
            <w:shd w:val="clear" w:color="auto" w:fill="FFFFFF"/>
            <w:tcMar>
              <w:top w:w="90" w:type="dxa"/>
              <w:left w:w="100" w:type="dxa"/>
              <w:bottom w:w="90" w:type="dxa"/>
              <w:right w:w="100" w:type="dxa"/>
            </w:tcMar>
            <w:vAlign w:val="center"/>
          </w:tcPr>
          <w:p w14:paraId="383FC629" w14:textId="77777777" w:rsidR="00E305C4" w:rsidRDefault="00C64126">
            <w:pPr>
              <w:spacing w:after="0"/>
            </w:pPr>
            <w:r>
              <w:rPr>
                <w:sz w:val="17"/>
              </w:rPr>
              <w:t>Collecte et journalisation</w:t>
            </w:r>
          </w:p>
        </w:tc>
        <w:tc>
          <w:tcPr>
            <w:tcW w:w="3685" w:type="dxa"/>
            <w:shd w:val="clear" w:color="auto" w:fill="FFFFFF"/>
            <w:tcMar>
              <w:top w:w="90" w:type="dxa"/>
              <w:left w:w="100" w:type="dxa"/>
              <w:bottom w:w="90" w:type="dxa"/>
              <w:right w:w="100" w:type="dxa"/>
            </w:tcMar>
            <w:vAlign w:val="center"/>
          </w:tcPr>
          <w:p w14:paraId="01A1E745" w14:textId="77777777" w:rsidR="00E305C4" w:rsidRDefault="00C64126">
            <w:pPr>
              <w:spacing w:after="0"/>
            </w:pPr>
            <w:r>
              <w:rPr>
                <w:sz w:val="17"/>
              </w:rPr>
              <w:t>Écrit en base, ne notifie pas.</w:t>
            </w:r>
          </w:p>
        </w:tc>
      </w:tr>
      <w:tr w:rsidR="00E305C4" w14:paraId="30D26427" w14:textId="77777777">
        <w:trPr>
          <w:cantSplit/>
          <w:jc w:val="center"/>
        </w:trPr>
        <w:tc>
          <w:tcPr>
            <w:tcW w:w="2154" w:type="dxa"/>
            <w:shd w:val="clear" w:color="auto" w:fill="F6F8FB"/>
            <w:tcMar>
              <w:top w:w="90" w:type="dxa"/>
              <w:left w:w="100" w:type="dxa"/>
              <w:bottom w:w="90" w:type="dxa"/>
              <w:right w:w="100" w:type="dxa"/>
            </w:tcMar>
            <w:vAlign w:val="center"/>
          </w:tcPr>
          <w:p w14:paraId="03EE0678" w14:textId="77777777" w:rsidR="00E305C4" w:rsidRDefault="00C64126">
            <w:pPr>
              <w:spacing w:after="0"/>
            </w:pPr>
            <w:r>
              <w:rPr>
                <w:sz w:val="17"/>
              </w:rPr>
              <w:t>list_open_tenders</w:t>
            </w:r>
          </w:p>
        </w:tc>
        <w:tc>
          <w:tcPr>
            <w:tcW w:w="3231" w:type="dxa"/>
            <w:shd w:val="clear" w:color="auto" w:fill="F6F8FB"/>
            <w:tcMar>
              <w:top w:w="90" w:type="dxa"/>
              <w:left w:w="100" w:type="dxa"/>
              <w:bottom w:w="90" w:type="dxa"/>
              <w:right w:w="100" w:type="dxa"/>
            </w:tcMar>
            <w:vAlign w:val="center"/>
          </w:tcPr>
          <w:p w14:paraId="5D7AE7EF" w14:textId="77777777" w:rsidR="00E305C4" w:rsidRDefault="00C64126">
            <w:pPr>
              <w:spacing w:after="0"/>
            </w:pPr>
            <w:r>
              <w:rPr>
                <w:sz w:val="17"/>
              </w:rPr>
              <w:t>Liste filtrée des AO ouverts</w:t>
            </w:r>
          </w:p>
        </w:tc>
        <w:tc>
          <w:tcPr>
            <w:tcW w:w="3685" w:type="dxa"/>
            <w:shd w:val="clear" w:color="auto" w:fill="F6F8FB"/>
            <w:tcMar>
              <w:top w:w="90" w:type="dxa"/>
              <w:left w:w="100" w:type="dxa"/>
              <w:bottom w:w="90" w:type="dxa"/>
              <w:right w:w="100" w:type="dxa"/>
            </w:tcMar>
            <w:vAlign w:val="center"/>
          </w:tcPr>
          <w:p w14:paraId="4F209A75" w14:textId="77777777" w:rsidR="00E305C4" w:rsidRDefault="00C64126">
            <w:pPr>
              <w:spacing w:after="0"/>
            </w:pPr>
            <w:r>
              <w:rPr>
                <w:sz w:val="17"/>
              </w:rPr>
              <w:t>Maximum 100 éléments.</w:t>
            </w:r>
          </w:p>
        </w:tc>
      </w:tr>
      <w:tr w:rsidR="00E305C4" w14:paraId="098C157A" w14:textId="77777777">
        <w:trPr>
          <w:cantSplit/>
          <w:jc w:val="center"/>
        </w:trPr>
        <w:tc>
          <w:tcPr>
            <w:tcW w:w="2154" w:type="dxa"/>
            <w:shd w:val="clear" w:color="auto" w:fill="FFFFFF"/>
            <w:tcMar>
              <w:top w:w="90" w:type="dxa"/>
              <w:left w:w="100" w:type="dxa"/>
              <w:bottom w:w="90" w:type="dxa"/>
              <w:right w:w="100" w:type="dxa"/>
            </w:tcMar>
            <w:vAlign w:val="center"/>
          </w:tcPr>
          <w:p w14:paraId="12590A5B" w14:textId="77777777" w:rsidR="00E305C4" w:rsidRDefault="00C64126">
            <w:pPr>
              <w:spacing w:after="0"/>
            </w:pPr>
            <w:r>
              <w:rPr>
                <w:sz w:val="17"/>
              </w:rPr>
              <w:t>get_tender</w:t>
            </w:r>
          </w:p>
        </w:tc>
        <w:tc>
          <w:tcPr>
            <w:tcW w:w="3231" w:type="dxa"/>
            <w:shd w:val="clear" w:color="auto" w:fill="FFFFFF"/>
            <w:tcMar>
              <w:top w:w="90" w:type="dxa"/>
              <w:left w:w="100" w:type="dxa"/>
              <w:bottom w:w="90" w:type="dxa"/>
              <w:right w:w="100" w:type="dxa"/>
            </w:tcMar>
            <w:vAlign w:val="center"/>
          </w:tcPr>
          <w:p w14:paraId="7CEF04E5" w14:textId="77777777" w:rsidR="00E305C4" w:rsidRDefault="00C64126">
            <w:pPr>
              <w:spacing w:after="0"/>
            </w:pPr>
            <w:r>
              <w:rPr>
                <w:sz w:val="17"/>
              </w:rPr>
              <w:t>Faits et pièces d’un dossier</w:t>
            </w:r>
          </w:p>
        </w:tc>
        <w:tc>
          <w:tcPr>
            <w:tcW w:w="3685" w:type="dxa"/>
            <w:shd w:val="clear" w:color="auto" w:fill="FFFFFF"/>
            <w:tcMar>
              <w:top w:w="90" w:type="dxa"/>
              <w:left w:w="100" w:type="dxa"/>
              <w:bottom w:w="90" w:type="dxa"/>
              <w:right w:w="100" w:type="dxa"/>
            </w:tcMar>
            <w:vAlign w:val="center"/>
          </w:tcPr>
          <w:p w14:paraId="789BBC19" w14:textId="77777777" w:rsidR="00E305C4" w:rsidRDefault="00C64126">
            <w:pPr>
              <w:spacing w:after="0"/>
            </w:pPr>
            <w:r>
              <w:rPr>
                <w:sz w:val="17"/>
              </w:rPr>
              <w:t>Texte borné et enveloppe JSON.</w:t>
            </w:r>
          </w:p>
        </w:tc>
      </w:tr>
      <w:tr w:rsidR="00E305C4" w14:paraId="32929EAF" w14:textId="77777777">
        <w:trPr>
          <w:cantSplit/>
          <w:jc w:val="center"/>
        </w:trPr>
        <w:tc>
          <w:tcPr>
            <w:tcW w:w="2154" w:type="dxa"/>
            <w:shd w:val="clear" w:color="auto" w:fill="F6F8FB"/>
            <w:tcMar>
              <w:top w:w="90" w:type="dxa"/>
              <w:left w:w="100" w:type="dxa"/>
              <w:bottom w:w="90" w:type="dxa"/>
              <w:right w:w="100" w:type="dxa"/>
            </w:tcMar>
            <w:vAlign w:val="center"/>
          </w:tcPr>
          <w:p w14:paraId="5E20AFAD" w14:textId="77777777" w:rsidR="00E305C4" w:rsidRDefault="00C64126">
            <w:pPr>
              <w:spacing w:after="0"/>
            </w:pPr>
            <w:r>
              <w:rPr>
                <w:sz w:val="17"/>
              </w:rPr>
              <w:t>analyze_tender</w:t>
            </w:r>
          </w:p>
        </w:tc>
        <w:tc>
          <w:tcPr>
            <w:tcW w:w="3231" w:type="dxa"/>
            <w:shd w:val="clear" w:color="auto" w:fill="F6F8FB"/>
            <w:tcMar>
              <w:top w:w="90" w:type="dxa"/>
              <w:left w:w="100" w:type="dxa"/>
              <w:bottom w:w="90" w:type="dxa"/>
              <w:right w:w="100" w:type="dxa"/>
            </w:tcMar>
            <w:vAlign w:val="center"/>
          </w:tcPr>
          <w:p w14:paraId="27006F31" w14:textId="77777777" w:rsidR="00E305C4" w:rsidRDefault="00C64126">
            <w:pPr>
              <w:spacing w:after="0"/>
            </w:pPr>
            <w:r>
              <w:rPr>
                <w:sz w:val="17"/>
              </w:rPr>
              <w:t>Relit une fiche ou prépare un contexte</w:t>
            </w:r>
          </w:p>
        </w:tc>
        <w:tc>
          <w:tcPr>
            <w:tcW w:w="3685" w:type="dxa"/>
            <w:shd w:val="clear" w:color="auto" w:fill="F6F8FB"/>
            <w:tcMar>
              <w:top w:w="90" w:type="dxa"/>
              <w:left w:w="100" w:type="dxa"/>
              <w:bottom w:w="90" w:type="dxa"/>
              <w:right w:w="100" w:type="dxa"/>
            </w:tcMar>
            <w:vAlign w:val="center"/>
          </w:tcPr>
          <w:p w14:paraId="56B6817E" w14:textId="77777777" w:rsidR="00E305C4" w:rsidRDefault="00C64126">
            <w:pPr>
              <w:spacing w:after="0"/>
            </w:pPr>
            <w:r>
              <w:rPr>
                <w:sz w:val="17"/>
              </w:rPr>
              <w:t>Ne génère ni ne persiste seul un score.</w:t>
            </w:r>
          </w:p>
        </w:tc>
      </w:tr>
      <w:tr w:rsidR="00E305C4" w14:paraId="186E36C4" w14:textId="77777777">
        <w:trPr>
          <w:cantSplit/>
          <w:jc w:val="center"/>
        </w:trPr>
        <w:tc>
          <w:tcPr>
            <w:tcW w:w="2154" w:type="dxa"/>
            <w:shd w:val="clear" w:color="auto" w:fill="FFFFFF"/>
            <w:tcMar>
              <w:top w:w="90" w:type="dxa"/>
              <w:left w:w="100" w:type="dxa"/>
              <w:bottom w:w="90" w:type="dxa"/>
              <w:right w:w="100" w:type="dxa"/>
            </w:tcMar>
            <w:vAlign w:val="center"/>
          </w:tcPr>
          <w:p w14:paraId="3DDE663B" w14:textId="77777777" w:rsidR="00E305C4" w:rsidRDefault="00C64126">
            <w:pPr>
              <w:spacing w:after="0"/>
            </w:pPr>
            <w:r>
              <w:rPr>
                <w:sz w:val="17"/>
              </w:rPr>
              <w:t>generate_digest</w:t>
            </w:r>
          </w:p>
        </w:tc>
        <w:tc>
          <w:tcPr>
            <w:tcW w:w="3231" w:type="dxa"/>
            <w:shd w:val="clear" w:color="auto" w:fill="FFFFFF"/>
            <w:tcMar>
              <w:top w:w="90" w:type="dxa"/>
              <w:left w:w="100" w:type="dxa"/>
              <w:bottom w:w="90" w:type="dxa"/>
              <w:right w:w="100" w:type="dxa"/>
            </w:tcMar>
            <w:vAlign w:val="center"/>
          </w:tcPr>
          <w:p w14:paraId="1804CA4A" w14:textId="77777777" w:rsidR="00E305C4" w:rsidRDefault="00C64126">
            <w:pPr>
              <w:spacing w:after="0"/>
            </w:pPr>
            <w:r>
              <w:rPr>
                <w:sz w:val="17"/>
              </w:rPr>
              <w:t>Synthèse locale des analyses</w:t>
            </w:r>
          </w:p>
        </w:tc>
        <w:tc>
          <w:tcPr>
            <w:tcW w:w="3685" w:type="dxa"/>
            <w:shd w:val="clear" w:color="auto" w:fill="FFFFFF"/>
            <w:tcMar>
              <w:top w:w="90" w:type="dxa"/>
              <w:left w:w="100" w:type="dxa"/>
              <w:bottom w:w="90" w:type="dxa"/>
              <w:right w:w="100" w:type="dxa"/>
            </w:tcMar>
            <w:vAlign w:val="center"/>
          </w:tcPr>
          <w:p w14:paraId="0AD13F18" w14:textId="77777777" w:rsidR="00E305C4" w:rsidRDefault="00C64126">
            <w:pPr>
              <w:spacing w:after="0"/>
            </w:pPr>
            <w:r>
              <w:rPr>
                <w:sz w:val="17"/>
              </w:rPr>
              <w:t>Aucun envoi externe implicite.</w:t>
            </w:r>
          </w:p>
        </w:tc>
      </w:tr>
    </w:tbl>
    <w:p w14:paraId="5737B5C6" w14:textId="77777777" w:rsidR="00E305C4" w:rsidRDefault="00C64126">
      <w:pPr>
        <w:pStyle w:val="Titre2"/>
      </w:pPr>
      <w:bookmarkStart w:id="61" w:name="_Toc238687051"/>
      <w:r>
        <w:t>12.3 Worker d’automatisation</w:t>
      </w:r>
      <w:bookmarkEnd w:id="61"/>
    </w:p>
    <w:p w14:paraId="0F454C18" w14:textId="77777777" w:rsidR="00E305C4" w:rsidRDefault="00C64126">
      <w:pPr>
        <w:pStyle w:val="Corps"/>
      </w:pPr>
      <w:r>
        <w:t>Le worker FastAPI désactive l’interface de documentation, exige un jeton dans l’en-tête et compare ce jeton en temps constant. Les endpoints utilisent des prompts fixes et une liste fermée d’options de livraison. Cette conception évite que n8n transporte les secrets du gateway et réduit les risques d’injection d’instructions dans le flux d’automatisation.</w:t>
      </w:r>
    </w:p>
    <w:p w14:paraId="7084DC0E" w14:textId="77777777" w:rsidR="00E305C4" w:rsidRDefault="00C64126">
      <w:pPr>
        <w:pStyle w:val="Titre1"/>
        <w:pageBreakBefore/>
      </w:pPr>
      <w:bookmarkStart w:id="62" w:name="_Toc238687052"/>
      <w:r>
        <w:lastRenderedPageBreak/>
        <w:t>13. Validation et résultats</w:t>
      </w:r>
      <w:bookmarkEnd w:id="62"/>
    </w:p>
    <w:p w14:paraId="33FAECCA" w14:textId="77777777" w:rsidR="00E305C4" w:rsidRDefault="00C64126">
      <w:pPr>
        <w:pStyle w:val="Titre2"/>
      </w:pPr>
      <w:bookmarkStart w:id="63" w:name="_Toc238687053"/>
      <w:r>
        <w:t>13.1 Résultats quantitatifs</w:t>
      </w:r>
      <w:bookmarkEnd w:id="63"/>
    </w:p>
    <w:p w14:paraId="3C5AC3D8" w14:textId="77777777" w:rsidR="00E305C4" w:rsidRDefault="00C64126">
      <w:pPr>
        <w:keepNext/>
        <w:spacing w:before="100" w:after="60"/>
        <w:jc w:val="center"/>
      </w:pPr>
      <w:r>
        <w:rPr>
          <w:noProof/>
        </w:rPr>
        <w:drawing>
          <wp:inline distT="0" distB="0" distL="0" distR="0" wp14:anchorId="45880D68" wp14:editId="0F772B52">
            <wp:extent cx="5897880" cy="3317558"/>
            <wp:effectExtent l="0" t="0" r="0" b="0"/>
            <wp:docPr id="10" name="Picture 10" descr="Quatre indicateurs : 100 appels d’offres, 152 pièces, 62 tests locaux et 5 outils MCP, plus référence full-stack."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17"/>
                    <a:stretch>
                      <a:fillRect/>
                    </a:stretch>
                  </pic:blipFill>
                  <pic:spPr>
                    <a:xfrm>
                      <a:off x="0" y="0"/>
                      <a:ext cx="5897880" cy="3317558"/>
                    </a:xfrm>
                    <a:prstGeom prst="rect">
                      <a:avLst/>
                    </a:prstGeom>
                  </pic:spPr>
                </pic:pic>
              </a:graphicData>
            </a:graphic>
          </wp:inline>
        </w:drawing>
      </w:r>
    </w:p>
    <w:p w14:paraId="011813BC" w14:textId="77777777" w:rsidR="00E305C4" w:rsidRDefault="00C64126">
      <w:pPr>
        <w:pStyle w:val="Lgende1"/>
        <w:jc w:val="center"/>
      </w:pPr>
      <w:r>
        <w:t>Figure 10 — État audité du MVP et niveaux de test</w:t>
      </w:r>
    </w:p>
    <w:tbl>
      <w:tblPr>
        <w:tblW w:w="0" w:type="auto"/>
        <w:jc w:val="center"/>
        <w:tblLayout w:type="fixed"/>
        <w:tblLook w:val="04A0" w:firstRow="1" w:lastRow="0" w:firstColumn="1" w:lastColumn="0" w:noHBand="0" w:noVBand="1"/>
      </w:tblPr>
      <w:tblGrid>
        <w:gridCol w:w="2665"/>
        <w:gridCol w:w="2268"/>
        <w:gridCol w:w="4139"/>
      </w:tblGrid>
      <w:tr w:rsidR="00E305C4" w14:paraId="354C7627" w14:textId="77777777">
        <w:trPr>
          <w:cantSplit/>
          <w:tblHeader/>
          <w:jc w:val="center"/>
        </w:trPr>
        <w:tc>
          <w:tcPr>
            <w:tcW w:w="2665" w:type="dxa"/>
            <w:shd w:val="clear" w:color="auto" w:fill="0B2545"/>
            <w:tcMar>
              <w:top w:w="100" w:type="dxa"/>
              <w:left w:w="100" w:type="dxa"/>
              <w:bottom w:w="100" w:type="dxa"/>
              <w:right w:w="100" w:type="dxa"/>
            </w:tcMar>
            <w:vAlign w:val="center"/>
          </w:tcPr>
          <w:p w14:paraId="13B9B3BE" w14:textId="77777777" w:rsidR="00E305C4" w:rsidRDefault="00C64126">
            <w:pPr>
              <w:jc w:val="left"/>
            </w:pPr>
            <w:r>
              <w:rPr>
                <w:b/>
                <w:color w:val="FFFFFF"/>
                <w:sz w:val="16"/>
              </w:rPr>
              <w:t>Indicateur</w:t>
            </w:r>
          </w:p>
        </w:tc>
        <w:tc>
          <w:tcPr>
            <w:tcW w:w="2268" w:type="dxa"/>
            <w:shd w:val="clear" w:color="auto" w:fill="0B2545"/>
            <w:tcMar>
              <w:top w:w="100" w:type="dxa"/>
              <w:left w:w="100" w:type="dxa"/>
              <w:bottom w:w="100" w:type="dxa"/>
              <w:right w:w="100" w:type="dxa"/>
            </w:tcMar>
            <w:vAlign w:val="center"/>
          </w:tcPr>
          <w:p w14:paraId="56314C73" w14:textId="77777777" w:rsidR="00E305C4" w:rsidRDefault="00C64126">
            <w:pPr>
              <w:jc w:val="left"/>
            </w:pPr>
            <w:r>
              <w:rPr>
                <w:b/>
                <w:color w:val="FFFFFF"/>
                <w:sz w:val="16"/>
              </w:rPr>
              <w:t>Valeur</w:t>
            </w:r>
          </w:p>
        </w:tc>
        <w:tc>
          <w:tcPr>
            <w:tcW w:w="4139" w:type="dxa"/>
            <w:shd w:val="clear" w:color="auto" w:fill="0B2545"/>
            <w:tcMar>
              <w:top w:w="100" w:type="dxa"/>
              <w:left w:w="100" w:type="dxa"/>
              <w:bottom w:w="100" w:type="dxa"/>
              <w:right w:w="100" w:type="dxa"/>
            </w:tcMar>
            <w:vAlign w:val="center"/>
          </w:tcPr>
          <w:p w14:paraId="3C4EC79C" w14:textId="77777777" w:rsidR="00E305C4" w:rsidRDefault="00C64126">
            <w:pPr>
              <w:jc w:val="left"/>
            </w:pPr>
            <w:r>
              <w:rPr>
                <w:b/>
                <w:color w:val="FFFFFF"/>
                <w:sz w:val="16"/>
              </w:rPr>
              <w:t>Interprétation</w:t>
            </w:r>
          </w:p>
        </w:tc>
      </w:tr>
      <w:tr w:rsidR="00E305C4" w14:paraId="58988D00" w14:textId="77777777">
        <w:trPr>
          <w:cantSplit/>
          <w:jc w:val="center"/>
        </w:trPr>
        <w:tc>
          <w:tcPr>
            <w:tcW w:w="2665" w:type="dxa"/>
            <w:shd w:val="clear" w:color="auto" w:fill="FFFFFF"/>
            <w:tcMar>
              <w:top w:w="90" w:type="dxa"/>
              <w:left w:w="100" w:type="dxa"/>
              <w:bottom w:w="90" w:type="dxa"/>
              <w:right w:w="100" w:type="dxa"/>
            </w:tcMar>
            <w:vAlign w:val="center"/>
          </w:tcPr>
          <w:p w14:paraId="515D7EC6" w14:textId="77777777" w:rsidR="00E305C4" w:rsidRDefault="00C64126">
            <w:pPr>
              <w:spacing w:after="0"/>
            </w:pPr>
            <w:r>
              <w:rPr>
                <w:sz w:val="16"/>
              </w:rPr>
              <w:t>Appels d’offres</w:t>
            </w:r>
          </w:p>
        </w:tc>
        <w:tc>
          <w:tcPr>
            <w:tcW w:w="2268" w:type="dxa"/>
            <w:shd w:val="clear" w:color="auto" w:fill="FFFFFF"/>
            <w:tcMar>
              <w:top w:w="90" w:type="dxa"/>
              <w:left w:w="100" w:type="dxa"/>
              <w:bottom w:w="90" w:type="dxa"/>
              <w:right w:w="100" w:type="dxa"/>
            </w:tcMar>
            <w:vAlign w:val="center"/>
          </w:tcPr>
          <w:p w14:paraId="0AD54C26" w14:textId="77777777" w:rsidR="00E305C4" w:rsidRDefault="00C64126">
            <w:pPr>
              <w:spacing w:after="0"/>
            </w:pPr>
            <w:r>
              <w:rPr>
                <w:sz w:val="16"/>
              </w:rPr>
              <w:t>100</w:t>
            </w:r>
          </w:p>
        </w:tc>
        <w:tc>
          <w:tcPr>
            <w:tcW w:w="4139" w:type="dxa"/>
            <w:shd w:val="clear" w:color="auto" w:fill="FFFFFF"/>
            <w:tcMar>
              <w:top w:w="90" w:type="dxa"/>
              <w:left w:w="100" w:type="dxa"/>
              <w:bottom w:w="90" w:type="dxa"/>
              <w:right w:w="100" w:type="dxa"/>
            </w:tcMar>
            <w:vAlign w:val="center"/>
          </w:tcPr>
          <w:p w14:paraId="33D6F598" w14:textId="77777777" w:rsidR="00E305C4" w:rsidRDefault="00C64126">
            <w:pPr>
              <w:spacing w:after="0"/>
            </w:pPr>
            <w:r>
              <w:rPr>
                <w:sz w:val="16"/>
              </w:rPr>
              <w:t>Corpus disponible dans l’état audité.</w:t>
            </w:r>
          </w:p>
        </w:tc>
      </w:tr>
      <w:tr w:rsidR="00E305C4" w14:paraId="48F83F42" w14:textId="77777777">
        <w:trPr>
          <w:cantSplit/>
          <w:jc w:val="center"/>
        </w:trPr>
        <w:tc>
          <w:tcPr>
            <w:tcW w:w="2665" w:type="dxa"/>
            <w:shd w:val="clear" w:color="auto" w:fill="F6F8FB"/>
            <w:tcMar>
              <w:top w:w="90" w:type="dxa"/>
              <w:left w:w="100" w:type="dxa"/>
              <w:bottom w:w="90" w:type="dxa"/>
              <w:right w:w="100" w:type="dxa"/>
            </w:tcMar>
            <w:vAlign w:val="center"/>
          </w:tcPr>
          <w:p w14:paraId="6F662F76" w14:textId="77777777" w:rsidR="00E305C4" w:rsidRDefault="00C64126">
            <w:pPr>
              <w:spacing w:after="0"/>
            </w:pPr>
            <w:r>
              <w:rPr>
                <w:sz w:val="16"/>
              </w:rPr>
              <w:t>Documents</w:t>
            </w:r>
          </w:p>
        </w:tc>
        <w:tc>
          <w:tcPr>
            <w:tcW w:w="2268" w:type="dxa"/>
            <w:shd w:val="clear" w:color="auto" w:fill="F6F8FB"/>
            <w:tcMar>
              <w:top w:w="90" w:type="dxa"/>
              <w:left w:w="100" w:type="dxa"/>
              <w:bottom w:w="90" w:type="dxa"/>
              <w:right w:w="100" w:type="dxa"/>
            </w:tcMar>
            <w:vAlign w:val="center"/>
          </w:tcPr>
          <w:p w14:paraId="3E37A260" w14:textId="77777777" w:rsidR="00E305C4" w:rsidRDefault="00C64126">
            <w:pPr>
              <w:spacing w:after="0"/>
            </w:pPr>
            <w:r>
              <w:rPr>
                <w:sz w:val="16"/>
              </w:rPr>
              <w:t>152 / 152</w:t>
            </w:r>
          </w:p>
        </w:tc>
        <w:tc>
          <w:tcPr>
            <w:tcW w:w="4139" w:type="dxa"/>
            <w:shd w:val="clear" w:color="auto" w:fill="F6F8FB"/>
            <w:tcMar>
              <w:top w:w="90" w:type="dxa"/>
              <w:left w:w="100" w:type="dxa"/>
              <w:bottom w:w="90" w:type="dxa"/>
              <w:right w:w="100" w:type="dxa"/>
            </w:tcMar>
            <w:vAlign w:val="center"/>
          </w:tcPr>
          <w:p w14:paraId="775D14EA" w14:textId="77777777" w:rsidR="00E305C4" w:rsidRDefault="00C64126">
            <w:pPr>
              <w:spacing w:after="0"/>
            </w:pPr>
            <w:r>
              <w:rPr>
                <w:sz w:val="16"/>
              </w:rPr>
              <w:t>Présents, hachés et extraits.</w:t>
            </w:r>
          </w:p>
        </w:tc>
      </w:tr>
      <w:tr w:rsidR="00E305C4" w14:paraId="5FA27AD0" w14:textId="77777777">
        <w:trPr>
          <w:cantSplit/>
          <w:jc w:val="center"/>
        </w:trPr>
        <w:tc>
          <w:tcPr>
            <w:tcW w:w="2665" w:type="dxa"/>
            <w:shd w:val="clear" w:color="auto" w:fill="FFFFFF"/>
            <w:tcMar>
              <w:top w:w="90" w:type="dxa"/>
              <w:left w:w="100" w:type="dxa"/>
              <w:bottom w:w="90" w:type="dxa"/>
              <w:right w:w="100" w:type="dxa"/>
            </w:tcMar>
            <w:vAlign w:val="center"/>
          </w:tcPr>
          <w:p w14:paraId="769F9054" w14:textId="77777777" w:rsidR="00E305C4" w:rsidRDefault="00C64126">
            <w:pPr>
              <w:spacing w:after="0"/>
            </w:pPr>
            <w:r>
              <w:rPr>
                <w:sz w:val="16"/>
              </w:rPr>
              <w:t>Doublons AO</w:t>
            </w:r>
          </w:p>
        </w:tc>
        <w:tc>
          <w:tcPr>
            <w:tcW w:w="2268" w:type="dxa"/>
            <w:shd w:val="clear" w:color="auto" w:fill="FFFFFF"/>
            <w:tcMar>
              <w:top w:w="90" w:type="dxa"/>
              <w:left w:w="100" w:type="dxa"/>
              <w:bottom w:w="90" w:type="dxa"/>
              <w:right w:w="100" w:type="dxa"/>
            </w:tcMar>
            <w:vAlign w:val="center"/>
          </w:tcPr>
          <w:p w14:paraId="6270E00C" w14:textId="77777777" w:rsidR="00E305C4" w:rsidRDefault="00C64126">
            <w:pPr>
              <w:spacing w:after="0"/>
            </w:pPr>
            <w:r>
              <w:rPr>
                <w:sz w:val="16"/>
              </w:rPr>
              <w:t>0</w:t>
            </w:r>
          </w:p>
        </w:tc>
        <w:tc>
          <w:tcPr>
            <w:tcW w:w="4139" w:type="dxa"/>
            <w:shd w:val="clear" w:color="auto" w:fill="FFFFFF"/>
            <w:tcMar>
              <w:top w:w="90" w:type="dxa"/>
              <w:left w:w="100" w:type="dxa"/>
              <w:bottom w:w="90" w:type="dxa"/>
              <w:right w:w="100" w:type="dxa"/>
            </w:tcMar>
            <w:vAlign w:val="center"/>
          </w:tcPr>
          <w:p w14:paraId="1F501E2E" w14:textId="77777777" w:rsidR="00E305C4" w:rsidRDefault="00C64126">
            <w:pPr>
              <w:spacing w:after="0"/>
            </w:pPr>
            <w:r>
              <w:rPr>
                <w:sz w:val="16"/>
              </w:rPr>
              <w:t>Unicité des consultations vérifiée.</w:t>
            </w:r>
          </w:p>
        </w:tc>
      </w:tr>
      <w:tr w:rsidR="00E305C4" w14:paraId="487CC848" w14:textId="77777777">
        <w:trPr>
          <w:cantSplit/>
          <w:jc w:val="center"/>
        </w:trPr>
        <w:tc>
          <w:tcPr>
            <w:tcW w:w="2665" w:type="dxa"/>
            <w:shd w:val="clear" w:color="auto" w:fill="F6F8FB"/>
            <w:tcMar>
              <w:top w:w="90" w:type="dxa"/>
              <w:left w:w="100" w:type="dxa"/>
              <w:bottom w:w="90" w:type="dxa"/>
              <w:right w:w="100" w:type="dxa"/>
            </w:tcMar>
            <w:vAlign w:val="center"/>
          </w:tcPr>
          <w:p w14:paraId="774E6EED" w14:textId="77777777" w:rsidR="00E305C4" w:rsidRDefault="00C64126">
            <w:pPr>
              <w:spacing w:after="0"/>
            </w:pPr>
            <w:r>
              <w:rPr>
                <w:sz w:val="16"/>
              </w:rPr>
              <w:t>Doublons documents</w:t>
            </w:r>
          </w:p>
        </w:tc>
        <w:tc>
          <w:tcPr>
            <w:tcW w:w="2268" w:type="dxa"/>
            <w:shd w:val="clear" w:color="auto" w:fill="F6F8FB"/>
            <w:tcMar>
              <w:top w:w="90" w:type="dxa"/>
              <w:left w:w="100" w:type="dxa"/>
              <w:bottom w:w="90" w:type="dxa"/>
              <w:right w:w="100" w:type="dxa"/>
            </w:tcMar>
            <w:vAlign w:val="center"/>
          </w:tcPr>
          <w:p w14:paraId="1702737C" w14:textId="77777777" w:rsidR="00E305C4" w:rsidRDefault="00C64126">
            <w:pPr>
              <w:spacing w:after="0"/>
            </w:pPr>
            <w:r>
              <w:rPr>
                <w:sz w:val="16"/>
              </w:rPr>
              <w:t>0</w:t>
            </w:r>
          </w:p>
        </w:tc>
        <w:tc>
          <w:tcPr>
            <w:tcW w:w="4139" w:type="dxa"/>
            <w:shd w:val="clear" w:color="auto" w:fill="F6F8FB"/>
            <w:tcMar>
              <w:top w:w="90" w:type="dxa"/>
              <w:left w:w="100" w:type="dxa"/>
              <w:bottom w:w="90" w:type="dxa"/>
              <w:right w:w="100" w:type="dxa"/>
            </w:tcMar>
            <w:vAlign w:val="center"/>
          </w:tcPr>
          <w:p w14:paraId="5415196A" w14:textId="77777777" w:rsidR="00E305C4" w:rsidRDefault="00C64126">
            <w:pPr>
              <w:spacing w:after="0"/>
            </w:pPr>
            <w:r>
              <w:rPr>
                <w:sz w:val="16"/>
              </w:rPr>
              <w:t>Unicité documentaire vérifiée.</w:t>
            </w:r>
          </w:p>
        </w:tc>
      </w:tr>
      <w:tr w:rsidR="00E305C4" w14:paraId="14103BB6" w14:textId="77777777">
        <w:trPr>
          <w:cantSplit/>
          <w:jc w:val="center"/>
        </w:trPr>
        <w:tc>
          <w:tcPr>
            <w:tcW w:w="2665" w:type="dxa"/>
            <w:shd w:val="clear" w:color="auto" w:fill="FFFFFF"/>
            <w:tcMar>
              <w:top w:w="90" w:type="dxa"/>
              <w:left w:w="100" w:type="dxa"/>
              <w:bottom w:w="90" w:type="dxa"/>
              <w:right w:w="100" w:type="dxa"/>
            </w:tcMar>
            <w:vAlign w:val="center"/>
          </w:tcPr>
          <w:p w14:paraId="761C44A6" w14:textId="77777777" w:rsidR="00E305C4" w:rsidRDefault="00C64126">
            <w:pPr>
              <w:spacing w:after="0"/>
            </w:pPr>
            <w:r>
              <w:rPr>
                <w:sz w:val="16"/>
              </w:rPr>
              <w:t>Tests locaux du 26/08/2026</w:t>
            </w:r>
          </w:p>
        </w:tc>
        <w:tc>
          <w:tcPr>
            <w:tcW w:w="2268" w:type="dxa"/>
            <w:shd w:val="clear" w:color="auto" w:fill="FFFFFF"/>
            <w:tcMar>
              <w:top w:w="90" w:type="dxa"/>
              <w:left w:w="100" w:type="dxa"/>
              <w:bottom w:w="90" w:type="dxa"/>
              <w:right w:w="100" w:type="dxa"/>
            </w:tcMar>
            <w:vAlign w:val="center"/>
          </w:tcPr>
          <w:p w14:paraId="358293FC" w14:textId="77777777" w:rsidR="00E305C4" w:rsidRDefault="00C64126">
            <w:pPr>
              <w:spacing w:after="0"/>
            </w:pPr>
            <w:r>
              <w:rPr>
                <w:sz w:val="16"/>
              </w:rPr>
              <w:t>62 passés, 5 désélectionnés</w:t>
            </w:r>
          </w:p>
        </w:tc>
        <w:tc>
          <w:tcPr>
            <w:tcW w:w="4139" w:type="dxa"/>
            <w:shd w:val="clear" w:color="auto" w:fill="FFFFFF"/>
            <w:tcMar>
              <w:top w:w="90" w:type="dxa"/>
              <w:left w:w="100" w:type="dxa"/>
              <w:bottom w:w="90" w:type="dxa"/>
              <w:right w:w="100" w:type="dxa"/>
            </w:tcMar>
            <w:vAlign w:val="center"/>
          </w:tcPr>
          <w:p w14:paraId="6D73F1CD" w14:textId="77777777" w:rsidR="00E305C4" w:rsidRDefault="00C64126">
            <w:pPr>
              <w:spacing w:after="0"/>
            </w:pPr>
            <w:r>
              <w:rPr>
                <w:sz w:val="16"/>
              </w:rPr>
              <w:t>Suite hors Docker, intégration et réseau.</w:t>
            </w:r>
          </w:p>
        </w:tc>
      </w:tr>
      <w:tr w:rsidR="00E305C4" w14:paraId="66CE8843" w14:textId="77777777">
        <w:trPr>
          <w:cantSplit/>
          <w:jc w:val="center"/>
        </w:trPr>
        <w:tc>
          <w:tcPr>
            <w:tcW w:w="2665" w:type="dxa"/>
            <w:shd w:val="clear" w:color="auto" w:fill="F6F8FB"/>
            <w:tcMar>
              <w:top w:w="90" w:type="dxa"/>
              <w:left w:w="100" w:type="dxa"/>
              <w:bottom w:w="90" w:type="dxa"/>
              <w:right w:w="100" w:type="dxa"/>
            </w:tcMar>
            <w:vAlign w:val="center"/>
          </w:tcPr>
          <w:p w14:paraId="4DCF80DF" w14:textId="77777777" w:rsidR="00E305C4" w:rsidRDefault="00C64126">
            <w:pPr>
              <w:spacing w:after="0"/>
            </w:pPr>
            <w:r>
              <w:rPr>
                <w:sz w:val="16"/>
              </w:rPr>
              <w:t>Validation full-stack de référence</w:t>
            </w:r>
          </w:p>
        </w:tc>
        <w:tc>
          <w:tcPr>
            <w:tcW w:w="2268" w:type="dxa"/>
            <w:shd w:val="clear" w:color="auto" w:fill="F6F8FB"/>
            <w:tcMar>
              <w:top w:w="90" w:type="dxa"/>
              <w:left w:w="100" w:type="dxa"/>
              <w:bottom w:w="90" w:type="dxa"/>
              <w:right w:w="100" w:type="dxa"/>
            </w:tcMar>
            <w:vAlign w:val="center"/>
          </w:tcPr>
          <w:p w14:paraId="2C8FB6FE" w14:textId="77777777" w:rsidR="00E305C4" w:rsidRDefault="00C64126">
            <w:pPr>
              <w:spacing w:after="0"/>
            </w:pPr>
            <w:r>
              <w:rPr>
                <w:sz w:val="16"/>
              </w:rPr>
              <w:t>67 tests Python + 6 SQL</w:t>
            </w:r>
          </w:p>
        </w:tc>
        <w:tc>
          <w:tcPr>
            <w:tcW w:w="4139" w:type="dxa"/>
            <w:shd w:val="clear" w:color="auto" w:fill="F6F8FB"/>
            <w:tcMar>
              <w:top w:w="90" w:type="dxa"/>
              <w:left w:w="100" w:type="dxa"/>
              <w:bottom w:w="90" w:type="dxa"/>
              <w:right w:w="100" w:type="dxa"/>
            </w:tcMar>
            <w:vAlign w:val="center"/>
          </w:tcPr>
          <w:p w14:paraId="206BE8CB" w14:textId="77777777" w:rsidR="00E305C4" w:rsidRDefault="00C64126">
            <w:pPr>
              <w:spacing w:after="0"/>
            </w:pPr>
            <w:r>
              <w:rPr>
                <w:sz w:val="16"/>
              </w:rPr>
              <w:t>État documenté dans le handoff final.</w:t>
            </w:r>
          </w:p>
        </w:tc>
      </w:tr>
      <w:tr w:rsidR="00E305C4" w14:paraId="611184F5" w14:textId="77777777">
        <w:trPr>
          <w:cantSplit/>
          <w:jc w:val="center"/>
        </w:trPr>
        <w:tc>
          <w:tcPr>
            <w:tcW w:w="2665" w:type="dxa"/>
            <w:shd w:val="clear" w:color="auto" w:fill="FFFFFF"/>
            <w:tcMar>
              <w:top w:w="90" w:type="dxa"/>
              <w:left w:w="100" w:type="dxa"/>
              <w:bottom w:w="90" w:type="dxa"/>
              <w:right w:w="100" w:type="dxa"/>
            </w:tcMar>
            <w:vAlign w:val="center"/>
          </w:tcPr>
          <w:p w14:paraId="1C4E6E59" w14:textId="77777777" w:rsidR="00E305C4" w:rsidRDefault="00C64126">
            <w:pPr>
              <w:spacing w:after="0"/>
            </w:pPr>
            <w:r>
              <w:rPr>
                <w:sz w:val="16"/>
              </w:rPr>
              <w:t>Outils MCP</w:t>
            </w:r>
          </w:p>
        </w:tc>
        <w:tc>
          <w:tcPr>
            <w:tcW w:w="2268" w:type="dxa"/>
            <w:shd w:val="clear" w:color="auto" w:fill="FFFFFF"/>
            <w:tcMar>
              <w:top w:w="90" w:type="dxa"/>
              <w:left w:w="100" w:type="dxa"/>
              <w:bottom w:w="90" w:type="dxa"/>
              <w:right w:w="100" w:type="dxa"/>
            </w:tcMar>
            <w:vAlign w:val="center"/>
          </w:tcPr>
          <w:p w14:paraId="07EC176A" w14:textId="77777777" w:rsidR="00E305C4" w:rsidRDefault="00C64126">
            <w:pPr>
              <w:spacing w:after="0"/>
            </w:pPr>
            <w:r>
              <w:rPr>
                <w:sz w:val="16"/>
              </w:rPr>
              <w:t>5 / 5</w:t>
            </w:r>
          </w:p>
        </w:tc>
        <w:tc>
          <w:tcPr>
            <w:tcW w:w="4139" w:type="dxa"/>
            <w:shd w:val="clear" w:color="auto" w:fill="FFFFFF"/>
            <w:tcMar>
              <w:top w:w="90" w:type="dxa"/>
              <w:left w:w="100" w:type="dxa"/>
              <w:bottom w:w="90" w:type="dxa"/>
              <w:right w:w="100" w:type="dxa"/>
            </w:tcMar>
            <w:vAlign w:val="center"/>
          </w:tcPr>
          <w:p w14:paraId="074AF123" w14:textId="77777777" w:rsidR="00E305C4" w:rsidRDefault="00C64126">
            <w:pPr>
              <w:spacing w:after="0"/>
            </w:pPr>
            <w:r>
              <w:rPr>
                <w:sz w:val="16"/>
              </w:rPr>
              <w:t>Collecte, lecture, analyse préparée et digest.</w:t>
            </w:r>
          </w:p>
        </w:tc>
      </w:tr>
      <w:tr w:rsidR="00E305C4" w14:paraId="7ED063ED" w14:textId="77777777">
        <w:trPr>
          <w:cantSplit/>
          <w:jc w:val="center"/>
        </w:trPr>
        <w:tc>
          <w:tcPr>
            <w:tcW w:w="2665" w:type="dxa"/>
            <w:shd w:val="clear" w:color="auto" w:fill="F6F8FB"/>
            <w:tcMar>
              <w:top w:w="90" w:type="dxa"/>
              <w:left w:w="100" w:type="dxa"/>
              <w:bottom w:w="90" w:type="dxa"/>
              <w:right w:w="100" w:type="dxa"/>
            </w:tcMar>
            <w:vAlign w:val="center"/>
          </w:tcPr>
          <w:p w14:paraId="7826A283" w14:textId="77777777" w:rsidR="00E305C4" w:rsidRDefault="00C64126">
            <w:pPr>
              <w:spacing w:after="0"/>
            </w:pPr>
            <w:r>
              <w:rPr>
                <w:sz w:val="16"/>
              </w:rPr>
              <w:t>Canaux</w:t>
            </w:r>
          </w:p>
        </w:tc>
        <w:tc>
          <w:tcPr>
            <w:tcW w:w="2268" w:type="dxa"/>
            <w:shd w:val="clear" w:color="auto" w:fill="F6F8FB"/>
            <w:tcMar>
              <w:top w:w="90" w:type="dxa"/>
              <w:left w:w="100" w:type="dxa"/>
              <w:bottom w:w="90" w:type="dxa"/>
              <w:right w:w="100" w:type="dxa"/>
            </w:tcMar>
            <w:vAlign w:val="center"/>
          </w:tcPr>
          <w:p w14:paraId="7D3570ED" w14:textId="77777777" w:rsidR="00E305C4" w:rsidRDefault="00C64126">
            <w:pPr>
              <w:spacing w:after="0"/>
            </w:pPr>
            <w:r>
              <w:rPr>
                <w:sz w:val="16"/>
              </w:rPr>
              <w:t>Mailpit, Gmail, Telegram</w:t>
            </w:r>
          </w:p>
        </w:tc>
        <w:tc>
          <w:tcPr>
            <w:tcW w:w="4139" w:type="dxa"/>
            <w:shd w:val="clear" w:color="auto" w:fill="F6F8FB"/>
            <w:tcMar>
              <w:top w:w="90" w:type="dxa"/>
              <w:left w:w="100" w:type="dxa"/>
              <w:bottom w:w="90" w:type="dxa"/>
              <w:right w:w="100" w:type="dxa"/>
            </w:tcMar>
            <w:vAlign w:val="center"/>
          </w:tcPr>
          <w:p w14:paraId="063A1F53" w14:textId="77777777" w:rsidR="00E305C4" w:rsidRDefault="00C64126">
            <w:pPr>
              <w:spacing w:after="0"/>
            </w:pPr>
            <w:r>
              <w:rPr>
                <w:sz w:val="16"/>
              </w:rPr>
              <w:t>Diffusions validées dans le périmètre du MVP.</w:t>
            </w:r>
          </w:p>
        </w:tc>
      </w:tr>
    </w:tbl>
    <w:p w14:paraId="1B9684D2" w14:textId="77777777" w:rsidR="00E305C4" w:rsidRDefault="00C64126">
      <w:pPr>
        <w:pStyle w:val="Titre2"/>
      </w:pPr>
      <w:bookmarkStart w:id="64" w:name="_Toc238687054"/>
      <w:r>
        <w:t>13.2 Matrice de tests</w:t>
      </w:r>
      <w:bookmarkEnd w:id="64"/>
    </w:p>
    <w:tbl>
      <w:tblPr>
        <w:tblW w:w="0" w:type="auto"/>
        <w:jc w:val="center"/>
        <w:tblLayout w:type="fixed"/>
        <w:tblLook w:val="04A0" w:firstRow="1" w:lastRow="0" w:firstColumn="1" w:lastColumn="0" w:noHBand="0" w:noVBand="1"/>
      </w:tblPr>
      <w:tblGrid>
        <w:gridCol w:w="1871"/>
        <w:gridCol w:w="5329"/>
        <w:gridCol w:w="1871"/>
      </w:tblGrid>
      <w:tr w:rsidR="00E305C4" w14:paraId="4A542B92" w14:textId="77777777">
        <w:trPr>
          <w:cantSplit/>
          <w:tblHeader/>
          <w:jc w:val="center"/>
        </w:trPr>
        <w:tc>
          <w:tcPr>
            <w:tcW w:w="1871" w:type="dxa"/>
            <w:shd w:val="clear" w:color="auto" w:fill="0B2545"/>
            <w:tcMar>
              <w:top w:w="100" w:type="dxa"/>
              <w:left w:w="100" w:type="dxa"/>
              <w:bottom w:w="100" w:type="dxa"/>
              <w:right w:w="100" w:type="dxa"/>
            </w:tcMar>
            <w:vAlign w:val="center"/>
          </w:tcPr>
          <w:p w14:paraId="78721A5E" w14:textId="77777777" w:rsidR="00E305C4" w:rsidRDefault="00C64126">
            <w:pPr>
              <w:jc w:val="left"/>
            </w:pPr>
            <w:r>
              <w:rPr>
                <w:b/>
                <w:color w:val="FFFFFF"/>
                <w:sz w:val="16"/>
              </w:rPr>
              <w:t>Couche</w:t>
            </w:r>
          </w:p>
        </w:tc>
        <w:tc>
          <w:tcPr>
            <w:tcW w:w="5329" w:type="dxa"/>
            <w:shd w:val="clear" w:color="auto" w:fill="0B2545"/>
            <w:tcMar>
              <w:top w:w="100" w:type="dxa"/>
              <w:left w:w="100" w:type="dxa"/>
              <w:bottom w:w="100" w:type="dxa"/>
              <w:right w:w="100" w:type="dxa"/>
            </w:tcMar>
            <w:vAlign w:val="center"/>
          </w:tcPr>
          <w:p w14:paraId="4C6A7D30" w14:textId="77777777" w:rsidR="00E305C4" w:rsidRDefault="00C64126">
            <w:pPr>
              <w:jc w:val="left"/>
            </w:pPr>
            <w:r>
              <w:rPr>
                <w:b/>
                <w:color w:val="FFFFFF"/>
                <w:sz w:val="16"/>
              </w:rPr>
              <w:t>Exemples de comportements testés</w:t>
            </w:r>
          </w:p>
        </w:tc>
        <w:tc>
          <w:tcPr>
            <w:tcW w:w="1871" w:type="dxa"/>
            <w:shd w:val="clear" w:color="auto" w:fill="0B2545"/>
            <w:tcMar>
              <w:top w:w="100" w:type="dxa"/>
              <w:left w:w="100" w:type="dxa"/>
              <w:bottom w:w="100" w:type="dxa"/>
              <w:right w:w="100" w:type="dxa"/>
            </w:tcMar>
            <w:vAlign w:val="center"/>
          </w:tcPr>
          <w:p w14:paraId="2C5169CA" w14:textId="77777777" w:rsidR="00E305C4" w:rsidRDefault="00C64126">
            <w:pPr>
              <w:jc w:val="left"/>
            </w:pPr>
            <w:r>
              <w:rPr>
                <w:b/>
                <w:color w:val="FFFFFF"/>
                <w:sz w:val="16"/>
              </w:rPr>
              <w:t>Type</w:t>
            </w:r>
          </w:p>
        </w:tc>
      </w:tr>
      <w:tr w:rsidR="00E305C4" w14:paraId="2D7E27D6" w14:textId="77777777">
        <w:trPr>
          <w:cantSplit/>
          <w:jc w:val="center"/>
        </w:trPr>
        <w:tc>
          <w:tcPr>
            <w:tcW w:w="1871" w:type="dxa"/>
            <w:shd w:val="clear" w:color="auto" w:fill="FFFFFF"/>
            <w:tcMar>
              <w:top w:w="90" w:type="dxa"/>
              <w:left w:w="100" w:type="dxa"/>
              <w:bottom w:w="90" w:type="dxa"/>
              <w:right w:w="100" w:type="dxa"/>
            </w:tcMar>
            <w:vAlign w:val="center"/>
          </w:tcPr>
          <w:p w14:paraId="1A185AEE" w14:textId="77777777" w:rsidR="00E305C4" w:rsidRDefault="00C64126">
            <w:pPr>
              <w:spacing w:after="0"/>
            </w:pPr>
            <w:r>
              <w:rPr>
                <w:sz w:val="16"/>
              </w:rPr>
              <w:t>Configuration</w:t>
            </w:r>
          </w:p>
        </w:tc>
        <w:tc>
          <w:tcPr>
            <w:tcW w:w="5329" w:type="dxa"/>
            <w:shd w:val="clear" w:color="auto" w:fill="FFFFFF"/>
            <w:tcMar>
              <w:top w:w="90" w:type="dxa"/>
              <w:left w:w="100" w:type="dxa"/>
              <w:bottom w:w="90" w:type="dxa"/>
              <w:right w:w="100" w:type="dxa"/>
            </w:tcMar>
            <w:vAlign w:val="center"/>
          </w:tcPr>
          <w:p w14:paraId="33651C9A" w14:textId="77777777" w:rsidR="00E305C4" w:rsidRDefault="00C64126">
            <w:pPr>
              <w:spacing w:after="0"/>
            </w:pPr>
            <w:r>
              <w:rPr>
                <w:sz w:val="16"/>
              </w:rPr>
              <w:t>variables requises, chemins contenus, limites positives, redaction</w:t>
            </w:r>
          </w:p>
        </w:tc>
        <w:tc>
          <w:tcPr>
            <w:tcW w:w="1871" w:type="dxa"/>
            <w:shd w:val="clear" w:color="auto" w:fill="FFFFFF"/>
            <w:tcMar>
              <w:top w:w="90" w:type="dxa"/>
              <w:left w:w="100" w:type="dxa"/>
              <w:bottom w:w="90" w:type="dxa"/>
              <w:right w:w="100" w:type="dxa"/>
            </w:tcMar>
            <w:vAlign w:val="center"/>
          </w:tcPr>
          <w:p w14:paraId="49070601" w14:textId="77777777" w:rsidR="00E305C4" w:rsidRDefault="00C64126">
            <w:pPr>
              <w:spacing w:after="0"/>
            </w:pPr>
            <w:r>
              <w:rPr>
                <w:sz w:val="16"/>
              </w:rPr>
              <w:t>Unitaire</w:t>
            </w:r>
          </w:p>
        </w:tc>
      </w:tr>
      <w:tr w:rsidR="00E305C4" w14:paraId="160770CA" w14:textId="77777777">
        <w:trPr>
          <w:cantSplit/>
          <w:jc w:val="center"/>
        </w:trPr>
        <w:tc>
          <w:tcPr>
            <w:tcW w:w="1871" w:type="dxa"/>
            <w:shd w:val="clear" w:color="auto" w:fill="F6F8FB"/>
            <w:tcMar>
              <w:top w:w="90" w:type="dxa"/>
              <w:left w:w="100" w:type="dxa"/>
              <w:bottom w:w="90" w:type="dxa"/>
              <w:right w:w="100" w:type="dxa"/>
            </w:tcMar>
            <w:vAlign w:val="center"/>
          </w:tcPr>
          <w:p w14:paraId="5BCAFD8E" w14:textId="77777777" w:rsidR="00E305C4" w:rsidRDefault="00C64126">
            <w:pPr>
              <w:spacing w:after="0"/>
            </w:pPr>
            <w:r>
              <w:rPr>
                <w:sz w:val="16"/>
              </w:rPr>
              <w:t>Collecte</w:t>
            </w:r>
          </w:p>
        </w:tc>
        <w:tc>
          <w:tcPr>
            <w:tcW w:w="5329" w:type="dxa"/>
            <w:shd w:val="clear" w:color="auto" w:fill="F6F8FB"/>
            <w:tcMar>
              <w:top w:w="90" w:type="dxa"/>
              <w:left w:w="100" w:type="dxa"/>
              <w:bottom w:w="90" w:type="dxa"/>
              <w:right w:w="100" w:type="dxa"/>
            </w:tcMar>
            <w:vAlign w:val="center"/>
          </w:tcPr>
          <w:p w14:paraId="156E0F00" w14:textId="77777777" w:rsidR="00E305C4" w:rsidRDefault="00C64126">
            <w:pPr>
              <w:spacing w:after="0"/>
            </w:pPr>
            <w:r>
              <w:rPr>
                <w:sz w:val="16"/>
              </w:rPr>
              <w:t>normalisation, shortlist, journaux et erreurs</w:t>
            </w:r>
          </w:p>
        </w:tc>
        <w:tc>
          <w:tcPr>
            <w:tcW w:w="1871" w:type="dxa"/>
            <w:shd w:val="clear" w:color="auto" w:fill="F6F8FB"/>
            <w:tcMar>
              <w:top w:w="90" w:type="dxa"/>
              <w:left w:w="100" w:type="dxa"/>
              <w:bottom w:w="90" w:type="dxa"/>
              <w:right w:w="100" w:type="dxa"/>
            </w:tcMar>
            <w:vAlign w:val="center"/>
          </w:tcPr>
          <w:p w14:paraId="3A422162" w14:textId="77777777" w:rsidR="00E305C4" w:rsidRDefault="00C64126">
            <w:pPr>
              <w:spacing w:after="0"/>
            </w:pPr>
            <w:r>
              <w:rPr>
                <w:sz w:val="16"/>
              </w:rPr>
              <w:t>Unitaire / intégration</w:t>
            </w:r>
          </w:p>
        </w:tc>
      </w:tr>
      <w:tr w:rsidR="00E305C4" w14:paraId="469D6650" w14:textId="77777777">
        <w:trPr>
          <w:cantSplit/>
          <w:jc w:val="center"/>
        </w:trPr>
        <w:tc>
          <w:tcPr>
            <w:tcW w:w="1871" w:type="dxa"/>
            <w:shd w:val="clear" w:color="auto" w:fill="FFFFFF"/>
            <w:tcMar>
              <w:top w:w="90" w:type="dxa"/>
              <w:left w:w="100" w:type="dxa"/>
              <w:bottom w:w="90" w:type="dxa"/>
              <w:right w:w="100" w:type="dxa"/>
            </w:tcMar>
            <w:vAlign w:val="center"/>
          </w:tcPr>
          <w:p w14:paraId="367EB419" w14:textId="77777777" w:rsidR="00E305C4" w:rsidRDefault="00C64126">
            <w:pPr>
              <w:spacing w:after="0"/>
            </w:pPr>
            <w:r>
              <w:rPr>
                <w:sz w:val="16"/>
              </w:rPr>
              <w:t>Documents</w:t>
            </w:r>
          </w:p>
        </w:tc>
        <w:tc>
          <w:tcPr>
            <w:tcW w:w="5329" w:type="dxa"/>
            <w:shd w:val="clear" w:color="auto" w:fill="FFFFFF"/>
            <w:tcMar>
              <w:top w:w="90" w:type="dxa"/>
              <w:left w:w="100" w:type="dxa"/>
              <w:bottom w:w="90" w:type="dxa"/>
              <w:right w:w="100" w:type="dxa"/>
            </w:tcMar>
            <w:vAlign w:val="center"/>
          </w:tcPr>
          <w:p w14:paraId="35CFFE32" w14:textId="77777777" w:rsidR="00E305C4" w:rsidRDefault="00C64126">
            <w:pPr>
              <w:spacing w:after="0"/>
            </w:pPr>
            <w:r>
              <w:rPr>
                <w:sz w:val="16"/>
              </w:rPr>
              <w:t>signature, limites, OCR, reprise et sécurité</w:t>
            </w:r>
          </w:p>
        </w:tc>
        <w:tc>
          <w:tcPr>
            <w:tcW w:w="1871" w:type="dxa"/>
            <w:shd w:val="clear" w:color="auto" w:fill="FFFFFF"/>
            <w:tcMar>
              <w:top w:w="90" w:type="dxa"/>
              <w:left w:w="100" w:type="dxa"/>
              <w:bottom w:w="90" w:type="dxa"/>
              <w:right w:w="100" w:type="dxa"/>
            </w:tcMar>
            <w:vAlign w:val="center"/>
          </w:tcPr>
          <w:p w14:paraId="07579936" w14:textId="77777777" w:rsidR="00E305C4" w:rsidRDefault="00C64126">
            <w:pPr>
              <w:spacing w:after="0"/>
            </w:pPr>
            <w:r>
              <w:rPr>
                <w:sz w:val="16"/>
              </w:rPr>
              <w:t>Unitaire / intégration</w:t>
            </w:r>
          </w:p>
        </w:tc>
      </w:tr>
      <w:tr w:rsidR="00E305C4" w14:paraId="0D9F3DEC" w14:textId="77777777">
        <w:trPr>
          <w:cantSplit/>
          <w:jc w:val="center"/>
        </w:trPr>
        <w:tc>
          <w:tcPr>
            <w:tcW w:w="1871" w:type="dxa"/>
            <w:shd w:val="clear" w:color="auto" w:fill="F6F8FB"/>
            <w:tcMar>
              <w:top w:w="90" w:type="dxa"/>
              <w:left w:w="100" w:type="dxa"/>
              <w:bottom w:w="90" w:type="dxa"/>
              <w:right w:w="100" w:type="dxa"/>
            </w:tcMar>
            <w:vAlign w:val="center"/>
          </w:tcPr>
          <w:p w14:paraId="1F6ADFA9" w14:textId="77777777" w:rsidR="00E305C4" w:rsidRDefault="00C64126">
            <w:pPr>
              <w:spacing w:after="0"/>
            </w:pPr>
            <w:r>
              <w:rPr>
                <w:sz w:val="16"/>
              </w:rPr>
              <w:t>Analyse</w:t>
            </w:r>
          </w:p>
        </w:tc>
        <w:tc>
          <w:tcPr>
            <w:tcW w:w="5329" w:type="dxa"/>
            <w:shd w:val="clear" w:color="auto" w:fill="F6F8FB"/>
            <w:tcMar>
              <w:top w:w="90" w:type="dxa"/>
              <w:left w:w="100" w:type="dxa"/>
              <w:bottom w:w="90" w:type="dxa"/>
              <w:right w:w="100" w:type="dxa"/>
            </w:tcMar>
            <w:vAlign w:val="center"/>
          </w:tcPr>
          <w:p w14:paraId="62130CA4" w14:textId="77777777" w:rsidR="00E305C4" w:rsidRDefault="00C64126">
            <w:pPr>
              <w:spacing w:after="0"/>
            </w:pPr>
            <w:r>
              <w:rPr>
                <w:sz w:val="16"/>
              </w:rPr>
              <w:t>empreinte, neuf sections, scores, décision, statut partiel</w:t>
            </w:r>
          </w:p>
        </w:tc>
        <w:tc>
          <w:tcPr>
            <w:tcW w:w="1871" w:type="dxa"/>
            <w:shd w:val="clear" w:color="auto" w:fill="F6F8FB"/>
            <w:tcMar>
              <w:top w:w="90" w:type="dxa"/>
              <w:left w:w="100" w:type="dxa"/>
              <w:bottom w:w="90" w:type="dxa"/>
              <w:right w:w="100" w:type="dxa"/>
            </w:tcMar>
            <w:vAlign w:val="center"/>
          </w:tcPr>
          <w:p w14:paraId="0FD8DCE7" w14:textId="77777777" w:rsidR="00E305C4" w:rsidRDefault="00C64126">
            <w:pPr>
              <w:spacing w:after="0"/>
            </w:pPr>
            <w:r>
              <w:rPr>
                <w:sz w:val="16"/>
              </w:rPr>
              <w:t>Unitaire / SQL</w:t>
            </w:r>
          </w:p>
        </w:tc>
      </w:tr>
      <w:tr w:rsidR="00E305C4" w14:paraId="568EF4BD" w14:textId="77777777">
        <w:trPr>
          <w:cantSplit/>
          <w:jc w:val="center"/>
        </w:trPr>
        <w:tc>
          <w:tcPr>
            <w:tcW w:w="1871" w:type="dxa"/>
            <w:shd w:val="clear" w:color="auto" w:fill="FFFFFF"/>
            <w:tcMar>
              <w:top w:w="90" w:type="dxa"/>
              <w:left w:w="100" w:type="dxa"/>
              <w:bottom w:w="90" w:type="dxa"/>
              <w:right w:w="100" w:type="dxa"/>
            </w:tcMar>
            <w:vAlign w:val="center"/>
          </w:tcPr>
          <w:p w14:paraId="31173C76" w14:textId="77777777" w:rsidR="00E305C4" w:rsidRDefault="00C64126">
            <w:pPr>
              <w:spacing w:after="0"/>
            </w:pPr>
            <w:r>
              <w:rPr>
                <w:sz w:val="16"/>
              </w:rPr>
              <w:t>Automatisation</w:t>
            </w:r>
          </w:p>
        </w:tc>
        <w:tc>
          <w:tcPr>
            <w:tcW w:w="5329" w:type="dxa"/>
            <w:shd w:val="clear" w:color="auto" w:fill="FFFFFF"/>
            <w:tcMar>
              <w:top w:w="90" w:type="dxa"/>
              <w:left w:w="100" w:type="dxa"/>
              <w:bottom w:w="90" w:type="dxa"/>
              <w:right w:w="100" w:type="dxa"/>
            </w:tcMar>
            <w:vAlign w:val="center"/>
          </w:tcPr>
          <w:p w14:paraId="63773768" w14:textId="77777777" w:rsidR="00E305C4" w:rsidRDefault="00C64126">
            <w:pPr>
              <w:spacing w:after="0"/>
            </w:pPr>
            <w:r>
              <w:rPr>
                <w:sz w:val="16"/>
              </w:rPr>
              <w:t>classement, contexte inchangé, ledger, canaux</w:t>
            </w:r>
          </w:p>
        </w:tc>
        <w:tc>
          <w:tcPr>
            <w:tcW w:w="1871" w:type="dxa"/>
            <w:shd w:val="clear" w:color="auto" w:fill="FFFFFF"/>
            <w:tcMar>
              <w:top w:w="90" w:type="dxa"/>
              <w:left w:w="100" w:type="dxa"/>
              <w:bottom w:w="90" w:type="dxa"/>
              <w:right w:w="100" w:type="dxa"/>
            </w:tcMar>
            <w:vAlign w:val="center"/>
          </w:tcPr>
          <w:p w14:paraId="6F9587FD" w14:textId="77777777" w:rsidR="00E305C4" w:rsidRDefault="00C64126">
            <w:pPr>
              <w:spacing w:after="0"/>
            </w:pPr>
            <w:r>
              <w:rPr>
                <w:sz w:val="16"/>
              </w:rPr>
              <w:t>Unitaire / intégration</w:t>
            </w:r>
          </w:p>
        </w:tc>
      </w:tr>
      <w:tr w:rsidR="00E305C4" w14:paraId="1F3D81F0" w14:textId="77777777">
        <w:trPr>
          <w:cantSplit/>
          <w:jc w:val="center"/>
        </w:trPr>
        <w:tc>
          <w:tcPr>
            <w:tcW w:w="1871" w:type="dxa"/>
            <w:shd w:val="clear" w:color="auto" w:fill="F6F8FB"/>
            <w:tcMar>
              <w:top w:w="90" w:type="dxa"/>
              <w:left w:w="100" w:type="dxa"/>
              <w:bottom w:w="90" w:type="dxa"/>
              <w:right w:w="100" w:type="dxa"/>
            </w:tcMar>
            <w:vAlign w:val="center"/>
          </w:tcPr>
          <w:p w14:paraId="454FCC01" w14:textId="77777777" w:rsidR="00E305C4" w:rsidRDefault="00C64126">
            <w:pPr>
              <w:spacing w:after="0"/>
            </w:pPr>
            <w:r>
              <w:rPr>
                <w:sz w:val="16"/>
              </w:rPr>
              <w:t>Telegram</w:t>
            </w:r>
          </w:p>
        </w:tc>
        <w:tc>
          <w:tcPr>
            <w:tcW w:w="5329" w:type="dxa"/>
            <w:shd w:val="clear" w:color="auto" w:fill="F6F8FB"/>
            <w:tcMar>
              <w:top w:w="90" w:type="dxa"/>
              <w:left w:w="100" w:type="dxa"/>
              <w:bottom w:w="90" w:type="dxa"/>
              <w:right w:w="100" w:type="dxa"/>
            </w:tcMar>
            <w:vAlign w:val="center"/>
          </w:tcPr>
          <w:p w14:paraId="215217EF" w14:textId="77777777" w:rsidR="00E305C4" w:rsidRDefault="00C64126">
            <w:pPr>
              <w:spacing w:after="0"/>
            </w:pPr>
            <w:r>
              <w:rPr>
                <w:sz w:val="16"/>
              </w:rPr>
              <w:t>périmètre, messages admis, segmentation, idempotence</w:t>
            </w:r>
          </w:p>
        </w:tc>
        <w:tc>
          <w:tcPr>
            <w:tcW w:w="1871" w:type="dxa"/>
            <w:shd w:val="clear" w:color="auto" w:fill="F6F8FB"/>
            <w:tcMar>
              <w:top w:w="90" w:type="dxa"/>
              <w:left w:w="100" w:type="dxa"/>
              <w:bottom w:w="90" w:type="dxa"/>
              <w:right w:w="100" w:type="dxa"/>
            </w:tcMar>
            <w:vAlign w:val="center"/>
          </w:tcPr>
          <w:p w14:paraId="656CEFEF" w14:textId="77777777" w:rsidR="00E305C4" w:rsidRDefault="00C64126">
            <w:pPr>
              <w:spacing w:after="0"/>
            </w:pPr>
            <w:r>
              <w:rPr>
                <w:sz w:val="16"/>
              </w:rPr>
              <w:t>Unitaire / intégration</w:t>
            </w:r>
          </w:p>
        </w:tc>
      </w:tr>
      <w:tr w:rsidR="00E305C4" w14:paraId="53274085" w14:textId="77777777">
        <w:trPr>
          <w:cantSplit/>
          <w:jc w:val="center"/>
        </w:trPr>
        <w:tc>
          <w:tcPr>
            <w:tcW w:w="1871" w:type="dxa"/>
            <w:shd w:val="clear" w:color="auto" w:fill="FFFFFF"/>
            <w:tcMar>
              <w:top w:w="90" w:type="dxa"/>
              <w:left w:w="100" w:type="dxa"/>
              <w:bottom w:w="90" w:type="dxa"/>
              <w:right w:w="100" w:type="dxa"/>
            </w:tcMar>
            <w:vAlign w:val="center"/>
          </w:tcPr>
          <w:p w14:paraId="15AE8D10" w14:textId="77777777" w:rsidR="00E305C4" w:rsidRDefault="00C64126">
            <w:pPr>
              <w:spacing w:after="0"/>
            </w:pPr>
            <w:r>
              <w:rPr>
                <w:sz w:val="16"/>
              </w:rPr>
              <w:lastRenderedPageBreak/>
              <w:t>MCP</w:t>
            </w:r>
          </w:p>
        </w:tc>
        <w:tc>
          <w:tcPr>
            <w:tcW w:w="5329" w:type="dxa"/>
            <w:shd w:val="clear" w:color="auto" w:fill="FFFFFF"/>
            <w:tcMar>
              <w:top w:w="90" w:type="dxa"/>
              <w:left w:w="100" w:type="dxa"/>
              <w:bottom w:w="90" w:type="dxa"/>
              <w:right w:w="100" w:type="dxa"/>
            </w:tcMar>
            <w:vAlign w:val="center"/>
          </w:tcPr>
          <w:p w14:paraId="64664D1E" w14:textId="77777777" w:rsidR="00E305C4" w:rsidRDefault="00C64126">
            <w:pPr>
              <w:spacing w:after="0"/>
            </w:pPr>
            <w:r>
              <w:rPr>
                <w:sz w:val="16"/>
              </w:rPr>
              <w:t>validation des entrées, enveloppes, bornes</w:t>
            </w:r>
          </w:p>
        </w:tc>
        <w:tc>
          <w:tcPr>
            <w:tcW w:w="1871" w:type="dxa"/>
            <w:shd w:val="clear" w:color="auto" w:fill="FFFFFF"/>
            <w:tcMar>
              <w:top w:w="90" w:type="dxa"/>
              <w:left w:w="100" w:type="dxa"/>
              <w:bottom w:w="90" w:type="dxa"/>
              <w:right w:w="100" w:type="dxa"/>
            </w:tcMar>
            <w:vAlign w:val="center"/>
          </w:tcPr>
          <w:p w14:paraId="43A95B7A" w14:textId="77777777" w:rsidR="00E305C4" w:rsidRDefault="00C64126">
            <w:pPr>
              <w:spacing w:after="0"/>
            </w:pPr>
            <w:r>
              <w:rPr>
                <w:sz w:val="16"/>
              </w:rPr>
              <w:t>Unitaire</w:t>
            </w:r>
          </w:p>
        </w:tc>
      </w:tr>
    </w:tbl>
    <w:p w14:paraId="23E3090E" w14:textId="77777777" w:rsidR="00E305C4" w:rsidRDefault="00C64126">
      <w:pPr>
        <w:pStyle w:val="Titre2"/>
      </w:pPr>
      <w:bookmarkStart w:id="65" w:name="_Toc238687055"/>
      <w:r>
        <w:t>13.3 Contrôle visuel et opérationnel</w:t>
      </w:r>
      <w:bookmarkEnd w:id="65"/>
    </w:p>
    <w:p w14:paraId="57DF36A6" w14:textId="77777777" w:rsidR="00E305C4" w:rsidRDefault="00C64126">
      <w:pPr>
        <w:pStyle w:val="Corps"/>
      </w:pPr>
      <w:r>
        <w:t>La validation ne s’arrête pas au code. Les livrables ont été rendus page par page pour vérifier les coupures, les diagrammes et les tableaux. La démonstration technique s’appuie sur les scripts d’exploitation documentés et sur des identifiants d’appels d’offres réellement présents dans la base.</w:t>
      </w:r>
    </w:p>
    <w:p w14:paraId="294072F8" w14:textId="77777777" w:rsidR="00E305C4" w:rsidRDefault="00C64126">
      <w:pPr>
        <w:pStyle w:val="Titre1"/>
        <w:pageBreakBefore/>
      </w:pPr>
      <w:bookmarkStart w:id="66" w:name="_Toc238687056"/>
      <w:r>
        <w:lastRenderedPageBreak/>
        <w:t>14. Qualité, sécurité et IA responsable</w:t>
      </w:r>
      <w:bookmarkEnd w:id="66"/>
    </w:p>
    <w:p w14:paraId="288766D1" w14:textId="77777777" w:rsidR="00E305C4" w:rsidRDefault="00C64126">
      <w:pPr>
        <w:pStyle w:val="Titre2"/>
      </w:pPr>
      <w:bookmarkStart w:id="67" w:name="_Toc238687057"/>
      <w:r>
        <w:t>14.1 Défense en profondeur</w:t>
      </w:r>
      <w:bookmarkEnd w:id="67"/>
    </w:p>
    <w:p w14:paraId="6D8027C8" w14:textId="77777777" w:rsidR="00E305C4" w:rsidRDefault="00C64126">
      <w:pPr>
        <w:keepNext/>
        <w:spacing w:before="100" w:after="60"/>
        <w:jc w:val="center"/>
      </w:pPr>
      <w:r>
        <w:rPr>
          <w:noProof/>
        </w:rPr>
        <w:drawing>
          <wp:inline distT="0" distB="0" distL="0" distR="0" wp14:anchorId="69C5A8C7" wp14:editId="5EE8B8C7">
            <wp:extent cx="5897880" cy="3317558"/>
            <wp:effectExtent l="0" t="0" r="0" b="0"/>
            <wp:docPr id="11" name="Picture 11" descr="Quatre colonnes de contrôles : entrées, exécution, IA et diffusion, avec validation humain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18"/>
                    <a:stretch>
                      <a:fillRect/>
                    </a:stretch>
                  </pic:blipFill>
                  <pic:spPr>
                    <a:xfrm>
                      <a:off x="0" y="0"/>
                      <a:ext cx="5897880" cy="3317558"/>
                    </a:xfrm>
                    <a:prstGeom prst="rect">
                      <a:avLst/>
                    </a:prstGeom>
                  </pic:spPr>
                </pic:pic>
              </a:graphicData>
            </a:graphic>
          </wp:inline>
        </w:drawing>
      </w:r>
    </w:p>
    <w:p w14:paraId="688304E9" w14:textId="77777777" w:rsidR="00E305C4" w:rsidRDefault="00C64126">
      <w:pPr>
        <w:pStyle w:val="Lgende1"/>
        <w:jc w:val="center"/>
      </w:pPr>
      <w:r>
        <w:t>Figure 11 — Contrôles de qualité et de sécurité par couche</w:t>
      </w:r>
    </w:p>
    <w:p w14:paraId="05605629" w14:textId="77777777" w:rsidR="00E305C4" w:rsidRDefault="00C64126">
      <w:pPr>
        <w:pStyle w:val="Corps"/>
      </w:pPr>
      <w:r>
        <w:t>Les contrôles sont distribués au plus près du risque. Le réseau est borné avant téléchargement ; le format est vérifié avant extraction ; les subprocess sont isolés ; les écritures sont transactionnelles ; les réponses IA sont validées avant persistance ; les livraisons sont réservées avant envoi. Cette défense en profondeur réduit la dépendance à un seul garde-fou.</w:t>
      </w:r>
    </w:p>
    <w:p w14:paraId="5BD60B81" w14:textId="77777777" w:rsidR="00E305C4" w:rsidRDefault="00C64126">
      <w:pPr>
        <w:pStyle w:val="Titre2"/>
      </w:pPr>
      <w:bookmarkStart w:id="68" w:name="_Toc238687058"/>
      <w:r>
        <w:t>14.2 Gestion des contenus non fiables</w:t>
      </w:r>
      <w:bookmarkEnd w:id="68"/>
    </w:p>
    <w:p w14:paraId="3D843EF0" w14:textId="77777777" w:rsidR="00E305C4" w:rsidRDefault="00C64126">
      <w:pPr>
        <w:pStyle w:val="Corps"/>
      </w:pPr>
      <w:r>
        <w:t>Les documents d’appel d’offres peuvent contenir du texte arbitraire. Ils sont traités comme des données à analyser, jamais comme des instructions. Le contexte impose de conserver les valeurs exactes, d’utiliser « Non trouvé » lorsqu’une information manque et de citer les faits critiques avec leur document et leur page. Ce principe réduit les hallucinations et les injections indirectes.</w:t>
      </w:r>
    </w:p>
    <w:p w14:paraId="156F4652" w14:textId="77777777" w:rsidR="00E305C4" w:rsidRDefault="00C64126">
      <w:pPr>
        <w:pStyle w:val="Titre2"/>
      </w:pPr>
      <w:bookmarkStart w:id="69" w:name="_Toc238687059"/>
      <w:r>
        <w:t>14.3 Minimisation et secrets</w:t>
      </w:r>
      <w:bookmarkEnd w:id="69"/>
    </w:p>
    <w:p w14:paraId="68E9760D" w14:textId="77777777" w:rsidR="00E305C4" w:rsidRDefault="00C64126">
      <w:pPr>
        <w:pStyle w:val="Corps"/>
      </w:pPr>
      <w:r>
        <w:t>Les secrets de base de données, d’automatisation et de messagerie sont chargés depuis l’environnement et redactionnés dans les diagnostics. Les interactions Telegram conservent des identifiants et empreintes utiles à l’idempotence, mais pas le corps des messages. Les services de développement sont exposés uniquement sur l’interface locale.</w:t>
      </w:r>
    </w:p>
    <w:p w14:paraId="5F62CEC0" w14:textId="77777777" w:rsidR="00E305C4" w:rsidRDefault="00C64126">
      <w:pPr>
        <w:pStyle w:val="Titre2"/>
      </w:pPr>
      <w:bookmarkStart w:id="70" w:name="_Toc238687060"/>
      <w:r>
        <w:t>14.4 Place de l’humain</w:t>
      </w:r>
      <w:bookmarkEnd w:id="70"/>
    </w:p>
    <w:tbl>
      <w:tblPr>
        <w:tblW w:w="0" w:type="auto"/>
        <w:jc w:val="center"/>
        <w:tblLayout w:type="fixed"/>
        <w:tblLook w:val="04A0" w:firstRow="1" w:lastRow="0" w:firstColumn="1" w:lastColumn="0" w:noHBand="0" w:noVBand="1"/>
      </w:tblPr>
      <w:tblGrid>
        <w:gridCol w:w="9071"/>
      </w:tblGrid>
      <w:tr w:rsidR="00E305C4" w14:paraId="56066259" w14:textId="77777777">
        <w:trPr>
          <w:tblHeader/>
          <w:jc w:val="center"/>
        </w:trPr>
        <w:tc>
          <w:tcPr>
            <w:tcW w:w="9071" w:type="dxa"/>
            <w:shd w:val="clear" w:color="auto" w:fill="E6F5EE"/>
            <w:tcMar>
              <w:top w:w="160" w:type="dxa"/>
              <w:left w:w="220" w:type="dxa"/>
              <w:bottom w:w="160" w:type="dxa"/>
              <w:right w:w="220" w:type="dxa"/>
            </w:tcMar>
          </w:tcPr>
          <w:p w14:paraId="6CA28984" w14:textId="77777777" w:rsidR="00E305C4" w:rsidRDefault="00C64126">
            <w:pPr>
              <w:spacing w:after="60"/>
            </w:pPr>
            <w:r>
              <w:rPr>
                <w:b/>
                <w:color w:val="2E9D69"/>
              </w:rPr>
              <w:t>Règle de gouvernance</w:t>
            </w:r>
          </w:p>
          <w:p w14:paraId="32829121" w14:textId="77777777" w:rsidR="00E305C4" w:rsidRDefault="00C64126">
            <w:pPr>
              <w:spacing w:after="0"/>
            </w:pPr>
            <w:r>
              <w:rPr>
                <w:sz w:val="19"/>
              </w:rPr>
              <w:t>L’agent prépare une recommandation argumentée. Le responsable AO vérifie les preuves, arbitre les inconnues et prend la décision finale.</w:t>
            </w:r>
          </w:p>
        </w:tc>
      </w:tr>
    </w:tbl>
    <w:p w14:paraId="4DF7D57C" w14:textId="77777777" w:rsidR="00E305C4" w:rsidRDefault="00C64126">
      <w:pPr>
        <w:pStyle w:val="Corps"/>
      </w:pPr>
      <w:r>
        <w:t>Le système ne prétend pas mesurer la probabilité réelle de succès d’un appel d’offres. Le score sert à organiser une discussion et à rendre les critères visibles. Une couverture partielle, un profil incomplet ou une pièce illisible doivent apparaître dans la fiche et interdisent un GO définitif.</w:t>
      </w:r>
    </w:p>
    <w:p w14:paraId="37C5D821" w14:textId="77777777" w:rsidR="00E305C4" w:rsidRDefault="00C64126">
      <w:pPr>
        <w:pStyle w:val="Titre1"/>
        <w:pageBreakBefore/>
      </w:pPr>
      <w:bookmarkStart w:id="71" w:name="_Toc238687061"/>
      <w:r>
        <w:lastRenderedPageBreak/>
        <w:t>15. Démonstration et discussion</w:t>
      </w:r>
      <w:bookmarkEnd w:id="71"/>
    </w:p>
    <w:p w14:paraId="3C013AE9" w14:textId="77777777" w:rsidR="00E305C4" w:rsidRDefault="00C64126">
      <w:pPr>
        <w:pStyle w:val="Titre2"/>
      </w:pPr>
      <w:bookmarkStart w:id="72" w:name="_Toc238687062"/>
      <w:r>
        <w:t>15.1 Scénario de démonstration</w:t>
      </w:r>
      <w:bookmarkEnd w:id="72"/>
    </w:p>
    <w:p w14:paraId="163DDD15" w14:textId="77777777" w:rsidR="00E305C4" w:rsidRDefault="00C64126">
      <w:pPr>
        <w:pStyle w:val="Liste1"/>
        <w:ind w:left="369" w:hanging="227"/>
      </w:pPr>
      <w:r>
        <w:rPr>
          <w:sz w:val="20"/>
        </w:rPr>
        <w:t>1.  Vérifier l’état des services locaux et l’intégrité de la base.</w:t>
      </w:r>
    </w:p>
    <w:p w14:paraId="5E571956" w14:textId="77777777" w:rsidR="00E305C4" w:rsidRDefault="00C64126">
      <w:pPr>
        <w:pStyle w:val="Liste1"/>
        <w:ind w:left="369" w:hanging="227"/>
      </w:pPr>
      <w:r>
        <w:rPr>
          <w:sz w:val="20"/>
        </w:rPr>
        <w:t>2.  Lister les appels d’offres ouverts et sélectionner un dossier connu.</w:t>
      </w:r>
    </w:p>
    <w:p w14:paraId="4E73E69C" w14:textId="77777777" w:rsidR="00E305C4" w:rsidRDefault="00C64126">
      <w:pPr>
        <w:pStyle w:val="Liste1"/>
        <w:ind w:left="369" w:hanging="227"/>
      </w:pPr>
      <w:r>
        <w:rPr>
          <w:sz w:val="20"/>
        </w:rPr>
        <w:t>3.  Afficher les faits, la couverture documentaire et les empreintes.</w:t>
      </w:r>
    </w:p>
    <w:p w14:paraId="4F62DDDD" w14:textId="77777777" w:rsidR="00E305C4" w:rsidRDefault="00C64126">
      <w:pPr>
        <w:pStyle w:val="Liste1"/>
        <w:ind w:left="369" w:hanging="227"/>
      </w:pPr>
      <w:r>
        <w:rPr>
          <w:sz w:val="20"/>
        </w:rPr>
        <w:t>4.  Présenter la fiche en neuf sections et les quatre scores.</w:t>
      </w:r>
    </w:p>
    <w:p w14:paraId="1EE65668" w14:textId="77777777" w:rsidR="00E305C4" w:rsidRDefault="00C64126">
      <w:pPr>
        <w:pStyle w:val="Liste1"/>
        <w:ind w:left="369" w:hanging="227"/>
      </w:pPr>
      <w:r>
        <w:rPr>
          <w:sz w:val="20"/>
        </w:rPr>
        <w:t>5.  Rejouer une opération pour montrer l’absence de doublon.</w:t>
      </w:r>
    </w:p>
    <w:p w14:paraId="058D9592" w14:textId="77777777" w:rsidR="00E305C4" w:rsidRDefault="00C64126">
      <w:pPr>
        <w:pStyle w:val="Liste1"/>
        <w:ind w:left="369" w:hanging="227"/>
      </w:pPr>
      <w:r>
        <w:rPr>
          <w:sz w:val="20"/>
        </w:rPr>
        <w:t>6.  Afficher le digest et une interaction Telegram ciblée.</w:t>
      </w:r>
    </w:p>
    <w:p w14:paraId="23AFC7F3" w14:textId="77777777" w:rsidR="00E305C4" w:rsidRDefault="00C64126">
      <w:pPr>
        <w:pStyle w:val="Titre2"/>
      </w:pPr>
      <w:bookmarkStart w:id="73" w:name="_Toc238687063"/>
      <w:r>
        <w:t>15.2 Deux analyses de référence</w:t>
      </w:r>
      <w:bookmarkEnd w:id="73"/>
    </w:p>
    <w:p w14:paraId="29967AD0" w14:textId="77777777" w:rsidR="00E305C4" w:rsidRDefault="00C64126">
      <w:pPr>
        <w:keepNext/>
        <w:spacing w:before="100" w:after="60"/>
        <w:jc w:val="center"/>
      </w:pPr>
      <w:r>
        <w:rPr>
          <w:noProof/>
        </w:rPr>
        <w:drawing>
          <wp:inline distT="0" distB="0" distL="0" distR="0" wp14:anchorId="21058602" wp14:editId="6BF2BACA">
            <wp:extent cx="5897880" cy="3317558"/>
            <wp:effectExtent l="0" t="0" r="0" b="0"/>
            <wp:docPr id="12" name="Picture 12" descr="Deux cartes de dossiers Tender-103283 et Tender-103307 avec scores 24 et 36 sur 100 et preuves de rejouabilité."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19"/>
                    <a:stretch>
                      <a:fillRect/>
                    </a:stretch>
                  </pic:blipFill>
                  <pic:spPr>
                    <a:xfrm>
                      <a:off x="0" y="0"/>
                      <a:ext cx="5897880" cy="3317558"/>
                    </a:xfrm>
                    <a:prstGeom prst="rect">
                      <a:avLst/>
                    </a:prstGeom>
                  </pic:spPr>
                </pic:pic>
              </a:graphicData>
            </a:graphic>
          </wp:inline>
        </w:drawing>
      </w:r>
    </w:p>
    <w:p w14:paraId="0CF2469F" w14:textId="77777777" w:rsidR="00E305C4" w:rsidRDefault="00C64126">
      <w:pPr>
        <w:pStyle w:val="Lgende1"/>
        <w:jc w:val="center"/>
      </w:pPr>
      <w:r>
        <w:t>Figure 12 — Démonstration de deux décisions NO_GO traçables</w:t>
      </w:r>
    </w:p>
    <w:p w14:paraId="458BF90F" w14:textId="77777777" w:rsidR="00E305C4" w:rsidRDefault="00C64126">
      <w:pPr>
        <w:pStyle w:val="Corps"/>
      </w:pPr>
      <w:r>
        <w:t>Tender-103283 obtient 24/100 et Tender-103307 obtient 36/100 ; les deux sont classés NO_GO. Ces résultats démontrent une propriété importante : la valeur du système n’est pas de fabriquer un résultat favorable, mais d’identifier rapidement un dossier insuffisant et d’en expliquer les raisons. Les replays de ces scénarios ne créent ni nouvel appel d’offres, ni nouveau document, ni nouvelle analyse pour un contexte inchangé, ni nouvelle livraison identique.</w:t>
      </w:r>
    </w:p>
    <w:p w14:paraId="25DE903D" w14:textId="77777777" w:rsidR="00E305C4" w:rsidRDefault="00C64126">
      <w:pPr>
        <w:pStyle w:val="Titre2"/>
      </w:pPr>
      <w:bookmarkStart w:id="74" w:name="_Toc238687064"/>
      <w:r>
        <w:t>15.3 Limites observées</w:t>
      </w:r>
      <w:bookmarkEnd w:id="74"/>
    </w:p>
    <w:p w14:paraId="66503B31" w14:textId="77777777" w:rsidR="00E305C4" w:rsidRDefault="00C64126">
      <w:pPr>
        <w:pStyle w:val="Liste1"/>
        <w:ind w:left="312" w:hanging="142"/>
      </w:pPr>
      <w:r>
        <w:rPr>
          <w:sz w:val="20"/>
        </w:rPr>
        <w:t>•  la qualité de l’analyse dépend de la disponibilité et de la lisibilité des pièces publiques ;</w:t>
      </w:r>
    </w:p>
    <w:p w14:paraId="2EFBA822" w14:textId="77777777" w:rsidR="00E305C4" w:rsidRDefault="00C64126">
      <w:pPr>
        <w:pStyle w:val="Liste1"/>
        <w:ind w:left="312" w:hanging="142"/>
      </w:pPr>
      <w:r>
        <w:rPr>
          <w:sz w:val="20"/>
        </w:rPr>
        <w:t>•  le profil d’entreprise doit être maintenu et validé pour calibrer l’adéquation ;</w:t>
      </w:r>
    </w:p>
    <w:p w14:paraId="076DF852" w14:textId="77777777" w:rsidR="00E305C4" w:rsidRDefault="00C64126">
      <w:pPr>
        <w:pStyle w:val="Liste1"/>
        <w:ind w:left="312" w:hanging="142"/>
      </w:pPr>
      <w:r>
        <w:rPr>
          <w:sz w:val="20"/>
        </w:rPr>
        <w:t>•  la grille v0 est indicative et ne remplace pas une politique métier validée sur un échantillon plus large ;</w:t>
      </w:r>
    </w:p>
    <w:p w14:paraId="20DC1EB5" w14:textId="77777777" w:rsidR="00E305C4" w:rsidRDefault="00C64126">
      <w:pPr>
        <w:pStyle w:val="Liste1"/>
        <w:ind w:left="312" w:hanging="142"/>
      </w:pPr>
      <w:r>
        <w:rPr>
          <w:sz w:val="20"/>
        </w:rPr>
        <w:t>•  le démarrage et l’exploitation sont manuels dans le périmètre actuel ;</w:t>
      </w:r>
    </w:p>
    <w:p w14:paraId="3792D315" w14:textId="77777777" w:rsidR="00E305C4" w:rsidRDefault="00C64126">
      <w:pPr>
        <w:pStyle w:val="Liste1"/>
        <w:ind w:left="312" w:hanging="142"/>
      </w:pPr>
      <w:r>
        <w:rPr>
          <w:sz w:val="20"/>
        </w:rPr>
        <w:t>•  les métriques disponibles couvrent la complétude technique et les tests, pas la précision métier ou le retour sur investissement.</w:t>
      </w:r>
    </w:p>
    <w:p w14:paraId="16B8917E" w14:textId="77777777" w:rsidR="00E305C4" w:rsidRDefault="00C64126">
      <w:pPr>
        <w:pStyle w:val="Titre2"/>
      </w:pPr>
      <w:bookmarkStart w:id="75" w:name="_Toc238687065"/>
      <w:r>
        <w:lastRenderedPageBreak/>
        <w:t>15.4 Lecture critique</w:t>
      </w:r>
      <w:bookmarkEnd w:id="75"/>
    </w:p>
    <w:p w14:paraId="41B23F7A" w14:textId="77777777" w:rsidR="00E305C4" w:rsidRDefault="00C64126">
      <w:pPr>
        <w:pStyle w:val="Corps"/>
      </w:pPr>
      <w:r>
        <w:t>Le projet montre qu’une solution agentique utile repose davantage sur la qualité de ses frontières que sur la taille de son prompt. Les gains les plus structurants viennent de la base comme source de vérité, de l’empreinte de contexte, du ledger de diffusion et des contraintes documentaires. L’agent apporte la synthèse et la flexibilité de dialogue, mais il reste entouré de règles déterministes.</w:t>
      </w:r>
    </w:p>
    <w:p w14:paraId="6E3A07B4" w14:textId="77777777" w:rsidR="00E305C4" w:rsidRDefault="00C64126">
      <w:pPr>
        <w:pStyle w:val="Titre1"/>
        <w:pageBreakBefore/>
      </w:pPr>
      <w:bookmarkStart w:id="76" w:name="_Toc238687066"/>
      <w:r>
        <w:lastRenderedPageBreak/>
        <w:t>16. Compétences mobilisées et apports du stage</w:t>
      </w:r>
      <w:bookmarkEnd w:id="76"/>
    </w:p>
    <w:p w14:paraId="4346832B" w14:textId="77777777" w:rsidR="00E305C4" w:rsidRDefault="00C64126">
      <w:pPr>
        <w:pStyle w:val="Titre2"/>
      </w:pPr>
      <w:bookmarkStart w:id="77" w:name="_Toc238687067"/>
      <w:r>
        <w:t>16.1 Compétences techniques</w:t>
      </w:r>
      <w:bookmarkEnd w:id="77"/>
    </w:p>
    <w:tbl>
      <w:tblPr>
        <w:tblW w:w="0" w:type="auto"/>
        <w:jc w:val="center"/>
        <w:tblLayout w:type="fixed"/>
        <w:tblLook w:val="04A0" w:firstRow="1" w:lastRow="0" w:firstColumn="1" w:lastColumn="0" w:noHBand="0" w:noVBand="1"/>
      </w:tblPr>
      <w:tblGrid>
        <w:gridCol w:w="2381"/>
        <w:gridCol w:w="6690"/>
      </w:tblGrid>
      <w:tr w:rsidR="00E305C4" w14:paraId="68C29EB7" w14:textId="77777777">
        <w:trPr>
          <w:cantSplit/>
          <w:tblHeader/>
          <w:jc w:val="center"/>
        </w:trPr>
        <w:tc>
          <w:tcPr>
            <w:tcW w:w="2381" w:type="dxa"/>
            <w:shd w:val="clear" w:color="auto" w:fill="0B2545"/>
            <w:tcMar>
              <w:top w:w="100" w:type="dxa"/>
              <w:left w:w="100" w:type="dxa"/>
              <w:bottom w:w="100" w:type="dxa"/>
              <w:right w:w="100" w:type="dxa"/>
            </w:tcMar>
            <w:vAlign w:val="center"/>
          </w:tcPr>
          <w:p w14:paraId="0322EF5A" w14:textId="77777777" w:rsidR="00E305C4" w:rsidRDefault="00C64126">
            <w:pPr>
              <w:jc w:val="left"/>
            </w:pPr>
            <w:r>
              <w:rPr>
                <w:b/>
                <w:color w:val="FFFFFF"/>
                <w:sz w:val="17"/>
              </w:rPr>
              <w:t>Domaine</w:t>
            </w:r>
          </w:p>
        </w:tc>
        <w:tc>
          <w:tcPr>
            <w:tcW w:w="6690" w:type="dxa"/>
            <w:shd w:val="clear" w:color="auto" w:fill="0B2545"/>
            <w:tcMar>
              <w:top w:w="100" w:type="dxa"/>
              <w:left w:w="100" w:type="dxa"/>
              <w:bottom w:w="100" w:type="dxa"/>
              <w:right w:w="100" w:type="dxa"/>
            </w:tcMar>
            <w:vAlign w:val="center"/>
          </w:tcPr>
          <w:p w14:paraId="6E45044B" w14:textId="77777777" w:rsidR="00E305C4" w:rsidRDefault="00C64126">
            <w:pPr>
              <w:jc w:val="left"/>
            </w:pPr>
            <w:r>
              <w:rPr>
                <w:b/>
                <w:color w:val="FFFFFF"/>
                <w:sz w:val="17"/>
              </w:rPr>
              <w:t>Apports concrets</w:t>
            </w:r>
          </w:p>
        </w:tc>
      </w:tr>
      <w:tr w:rsidR="00E305C4" w14:paraId="28503497" w14:textId="77777777">
        <w:trPr>
          <w:cantSplit/>
          <w:jc w:val="center"/>
        </w:trPr>
        <w:tc>
          <w:tcPr>
            <w:tcW w:w="2381" w:type="dxa"/>
            <w:shd w:val="clear" w:color="auto" w:fill="FFFFFF"/>
            <w:tcMar>
              <w:top w:w="90" w:type="dxa"/>
              <w:left w:w="100" w:type="dxa"/>
              <w:bottom w:w="90" w:type="dxa"/>
              <w:right w:w="100" w:type="dxa"/>
            </w:tcMar>
            <w:vAlign w:val="center"/>
          </w:tcPr>
          <w:p w14:paraId="0D4FD1C9" w14:textId="77777777" w:rsidR="00E305C4" w:rsidRDefault="00C64126">
            <w:pPr>
              <w:spacing w:after="0"/>
            </w:pPr>
            <w:r>
              <w:rPr>
                <w:sz w:val="17"/>
              </w:rPr>
              <w:t>Python</w:t>
            </w:r>
          </w:p>
        </w:tc>
        <w:tc>
          <w:tcPr>
            <w:tcW w:w="6690" w:type="dxa"/>
            <w:shd w:val="clear" w:color="auto" w:fill="FFFFFF"/>
            <w:tcMar>
              <w:top w:w="90" w:type="dxa"/>
              <w:left w:w="100" w:type="dxa"/>
              <w:bottom w:w="90" w:type="dxa"/>
              <w:right w:w="100" w:type="dxa"/>
            </w:tcMar>
            <w:vAlign w:val="center"/>
          </w:tcPr>
          <w:p w14:paraId="4A2FD6CC" w14:textId="77777777" w:rsidR="00E305C4" w:rsidRDefault="00C64126">
            <w:pPr>
              <w:spacing w:after="0"/>
            </w:pPr>
            <w:r>
              <w:rPr>
                <w:sz w:val="17"/>
              </w:rPr>
              <w:t>Modules testables, CLI, FastAPI, clients réseau, traitement de fichiers et orchestration.</w:t>
            </w:r>
          </w:p>
        </w:tc>
      </w:tr>
      <w:tr w:rsidR="00E305C4" w14:paraId="0C216224" w14:textId="77777777">
        <w:trPr>
          <w:cantSplit/>
          <w:jc w:val="center"/>
        </w:trPr>
        <w:tc>
          <w:tcPr>
            <w:tcW w:w="2381" w:type="dxa"/>
            <w:shd w:val="clear" w:color="auto" w:fill="F6F8FB"/>
            <w:tcMar>
              <w:top w:w="90" w:type="dxa"/>
              <w:left w:w="100" w:type="dxa"/>
              <w:bottom w:w="90" w:type="dxa"/>
              <w:right w:w="100" w:type="dxa"/>
            </w:tcMar>
            <w:vAlign w:val="center"/>
          </w:tcPr>
          <w:p w14:paraId="27FE4E96" w14:textId="77777777" w:rsidR="00E305C4" w:rsidRDefault="00C64126">
            <w:pPr>
              <w:spacing w:after="0"/>
            </w:pPr>
            <w:r>
              <w:rPr>
                <w:sz w:val="17"/>
              </w:rPr>
              <w:t>PostgreSQL</w:t>
            </w:r>
          </w:p>
        </w:tc>
        <w:tc>
          <w:tcPr>
            <w:tcW w:w="6690" w:type="dxa"/>
            <w:shd w:val="clear" w:color="auto" w:fill="F6F8FB"/>
            <w:tcMar>
              <w:top w:w="90" w:type="dxa"/>
              <w:left w:w="100" w:type="dxa"/>
              <w:bottom w:w="90" w:type="dxa"/>
              <w:right w:w="100" w:type="dxa"/>
            </w:tcMar>
            <w:vAlign w:val="center"/>
          </w:tcPr>
          <w:p w14:paraId="6219A024" w14:textId="77777777" w:rsidR="00E305C4" w:rsidRDefault="00C64126">
            <w:pPr>
              <w:spacing w:after="0"/>
            </w:pPr>
            <w:r>
              <w:rPr>
                <w:sz w:val="17"/>
              </w:rPr>
              <w:t>Modélisation relationnelle, JSONB, contraintes, index, migrations et transactions.</w:t>
            </w:r>
          </w:p>
        </w:tc>
      </w:tr>
      <w:tr w:rsidR="00E305C4" w14:paraId="727E26E8" w14:textId="77777777">
        <w:trPr>
          <w:cantSplit/>
          <w:jc w:val="center"/>
        </w:trPr>
        <w:tc>
          <w:tcPr>
            <w:tcW w:w="2381" w:type="dxa"/>
            <w:shd w:val="clear" w:color="auto" w:fill="FFFFFF"/>
            <w:tcMar>
              <w:top w:w="90" w:type="dxa"/>
              <w:left w:w="100" w:type="dxa"/>
              <w:bottom w:w="90" w:type="dxa"/>
              <w:right w:w="100" w:type="dxa"/>
            </w:tcMar>
            <w:vAlign w:val="center"/>
          </w:tcPr>
          <w:p w14:paraId="77BEC97B" w14:textId="77777777" w:rsidR="00E305C4" w:rsidRDefault="00C64126">
            <w:pPr>
              <w:spacing w:after="0"/>
            </w:pPr>
            <w:r>
              <w:rPr>
                <w:sz w:val="17"/>
              </w:rPr>
              <w:t>Documents</w:t>
            </w:r>
          </w:p>
        </w:tc>
        <w:tc>
          <w:tcPr>
            <w:tcW w:w="6690" w:type="dxa"/>
            <w:shd w:val="clear" w:color="auto" w:fill="FFFFFF"/>
            <w:tcMar>
              <w:top w:w="90" w:type="dxa"/>
              <w:left w:w="100" w:type="dxa"/>
              <w:bottom w:w="90" w:type="dxa"/>
              <w:right w:w="100" w:type="dxa"/>
            </w:tcMar>
            <w:vAlign w:val="center"/>
          </w:tcPr>
          <w:p w14:paraId="6D445BAE" w14:textId="77777777" w:rsidR="00E305C4" w:rsidRDefault="00C64126">
            <w:pPr>
              <w:spacing w:after="0"/>
            </w:pPr>
            <w:r>
              <w:rPr>
                <w:sz w:val="17"/>
              </w:rPr>
              <w:t>PDF, DOCX, DOC, OCR multilingue, empreintes et limites de sécurité.</w:t>
            </w:r>
          </w:p>
        </w:tc>
      </w:tr>
      <w:tr w:rsidR="00E305C4" w14:paraId="2710CDAD" w14:textId="77777777">
        <w:trPr>
          <w:cantSplit/>
          <w:jc w:val="center"/>
        </w:trPr>
        <w:tc>
          <w:tcPr>
            <w:tcW w:w="2381" w:type="dxa"/>
            <w:shd w:val="clear" w:color="auto" w:fill="F6F8FB"/>
            <w:tcMar>
              <w:top w:w="90" w:type="dxa"/>
              <w:left w:w="100" w:type="dxa"/>
              <w:bottom w:w="90" w:type="dxa"/>
              <w:right w:w="100" w:type="dxa"/>
            </w:tcMar>
            <w:vAlign w:val="center"/>
          </w:tcPr>
          <w:p w14:paraId="6CA7867E" w14:textId="77777777" w:rsidR="00E305C4" w:rsidRDefault="00C64126">
            <w:pPr>
              <w:spacing w:after="0"/>
            </w:pPr>
            <w:r>
              <w:rPr>
                <w:sz w:val="17"/>
              </w:rPr>
              <w:t>Automatisation</w:t>
            </w:r>
          </w:p>
        </w:tc>
        <w:tc>
          <w:tcPr>
            <w:tcW w:w="6690" w:type="dxa"/>
            <w:shd w:val="clear" w:color="auto" w:fill="F6F8FB"/>
            <w:tcMar>
              <w:top w:w="90" w:type="dxa"/>
              <w:left w:w="100" w:type="dxa"/>
              <w:bottom w:w="90" w:type="dxa"/>
              <w:right w:w="100" w:type="dxa"/>
            </w:tcMar>
            <w:vAlign w:val="center"/>
          </w:tcPr>
          <w:p w14:paraId="71DF857C" w14:textId="77777777" w:rsidR="00E305C4" w:rsidRDefault="00C64126">
            <w:pPr>
              <w:spacing w:after="0"/>
            </w:pPr>
            <w:r>
              <w:rPr>
                <w:sz w:val="17"/>
              </w:rPr>
              <w:t>Workflows n8n, reprises, ledger de diffusion et intégrations multicanales.</w:t>
            </w:r>
          </w:p>
        </w:tc>
      </w:tr>
      <w:tr w:rsidR="00E305C4" w14:paraId="48A3623C" w14:textId="77777777">
        <w:trPr>
          <w:cantSplit/>
          <w:jc w:val="center"/>
        </w:trPr>
        <w:tc>
          <w:tcPr>
            <w:tcW w:w="2381" w:type="dxa"/>
            <w:shd w:val="clear" w:color="auto" w:fill="FFFFFF"/>
            <w:tcMar>
              <w:top w:w="90" w:type="dxa"/>
              <w:left w:w="100" w:type="dxa"/>
              <w:bottom w:w="90" w:type="dxa"/>
              <w:right w:w="100" w:type="dxa"/>
            </w:tcMar>
            <w:vAlign w:val="center"/>
          </w:tcPr>
          <w:p w14:paraId="4AAF216A" w14:textId="77777777" w:rsidR="00E305C4" w:rsidRDefault="00C64126">
            <w:pPr>
              <w:spacing w:after="0"/>
            </w:pPr>
            <w:r>
              <w:rPr>
                <w:sz w:val="17"/>
              </w:rPr>
              <w:t>IA agentique</w:t>
            </w:r>
          </w:p>
        </w:tc>
        <w:tc>
          <w:tcPr>
            <w:tcW w:w="6690" w:type="dxa"/>
            <w:shd w:val="clear" w:color="auto" w:fill="FFFFFF"/>
            <w:tcMar>
              <w:top w:w="90" w:type="dxa"/>
              <w:left w:w="100" w:type="dxa"/>
              <w:bottom w:w="90" w:type="dxa"/>
              <w:right w:w="100" w:type="dxa"/>
            </w:tcMar>
            <w:vAlign w:val="center"/>
          </w:tcPr>
          <w:p w14:paraId="3BA1C8DC" w14:textId="77777777" w:rsidR="00E305C4" w:rsidRDefault="00C64126">
            <w:pPr>
              <w:spacing w:after="0"/>
            </w:pPr>
            <w:r>
              <w:rPr>
                <w:sz w:val="17"/>
              </w:rPr>
              <w:t>Skills, contexte traçable, sortie structurée, validations et MCP.</w:t>
            </w:r>
          </w:p>
        </w:tc>
      </w:tr>
      <w:tr w:rsidR="00E305C4" w14:paraId="6C9D94BD" w14:textId="77777777">
        <w:trPr>
          <w:cantSplit/>
          <w:jc w:val="center"/>
        </w:trPr>
        <w:tc>
          <w:tcPr>
            <w:tcW w:w="2381" w:type="dxa"/>
            <w:shd w:val="clear" w:color="auto" w:fill="F6F8FB"/>
            <w:tcMar>
              <w:top w:w="90" w:type="dxa"/>
              <w:left w:w="100" w:type="dxa"/>
              <w:bottom w:w="90" w:type="dxa"/>
              <w:right w:w="100" w:type="dxa"/>
            </w:tcMar>
            <w:vAlign w:val="center"/>
          </w:tcPr>
          <w:p w14:paraId="3EFC681F" w14:textId="77777777" w:rsidR="00E305C4" w:rsidRDefault="00C64126">
            <w:pPr>
              <w:spacing w:after="0"/>
            </w:pPr>
            <w:r>
              <w:rPr>
                <w:sz w:val="17"/>
              </w:rPr>
              <w:t>Qualité</w:t>
            </w:r>
          </w:p>
        </w:tc>
        <w:tc>
          <w:tcPr>
            <w:tcW w:w="6690" w:type="dxa"/>
            <w:shd w:val="clear" w:color="auto" w:fill="F6F8FB"/>
            <w:tcMar>
              <w:top w:w="90" w:type="dxa"/>
              <w:left w:w="100" w:type="dxa"/>
              <w:bottom w:w="90" w:type="dxa"/>
              <w:right w:w="100" w:type="dxa"/>
            </w:tcMar>
            <w:vAlign w:val="center"/>
          </w:tcPr>
          <w:p w14:paraId="74333C4F" w14:textId="77777777" w:rsidR="00E305C4" w:rsidRDefault="00C64126">
            <w:pPr>
              <w:spacing w:after="0"/>
            </w:pPr>
            <w:r>
              <w:rPr>
                <w:sz w:val="17"/>
              </w:rPr>
              <w:t>Pytest, tests SQL, audit de sécurité, documentation d’exploitation et démonstration.</w:t>
            </w:r>
          </w:p>
        </w:tc>
      </w:tr>
    </w:tbl>
    <w:p w14:paraId="7460022E" w14:textId="77777777" w:rsidR="00E305C4" w:rsidRDefault="00C64126">
      <w:pPr>
        <w:pStyle w:val="Titre2"/>
      </w:pPr>
      <w:bookmarkStart w:id="78" w:name="_Toc238687068"/>
      <w:r>
        <w:t>16.2 Compétences transversales</w:t>
      </w:r>
      <w:bookmarkEnd w:id="78"/>
    </w:p>
    <w:p w14:paraId="224091BA" w14:textId="77777777" w:rsidR="00E305C4" w:rsidRDefault="00C64126">
      <w:pPr>
        <w:pStyle w:val="Liste1"/>
        <w:ind w:left="312" w:hanging="142"/>
      </w:pPr>
      <w:r>
        <w:rPr>
          <w:sz w:val="20"/>
        </w:rPr>
        <w:t>•  transformer un besoin métier ouvert en critères d’acceptation vérifiables ;</w:t>
      </w:r>
    </w:p>
    <w:p w14:paraId="22235F85" w14:textId="77777777" w:rsidR="00E305C4" w:rsidRDefault="00C64126">
      <w:pPr>
        <w:pStyle w:val="Liste1"/>
        <w:ind w:left="312" w:hanging="142"/>
      </w:pPr>
      <w:r>
        <w:rPr>
          <w:sz w:val="20"/>
        </w:rPr>
        <w:t>•  prioriser les risques et construire une solution par incréments ;</w:t>
      </w:r>
    </w:p>
    <w:p w14:paraId="421427B7" w14:textId="77777777" w:rsidR="00E305C4" w:rsidRDefault="00C64126">
      <w:pPr>
        <w:pStyle w:val="Liste1"/>
        <w:ind w:left="312" w:hanging="142"/>
      </w:pPr>
      <w:r>
        <w:rPr>
          <w:sz w:val="20"/>
        </w:rPr>
        <w:t>•  communiquer les limites sans masquer les résultats ;</w:t>
      </w:r>
    </w:p>
    <w:p w14:paraId="1A446C60" w14:textId="77777777" w:rsidR="00E305C4" w:rsidRDefault="00C64126">
      <w:pPr>
        <w:pStyle w:val="Liste1"/>
        <w:ind w:left="312" w:hanging="142"/>
      </w:pPr>
      <w:r>
        <w:rPr>
          <w:sz w:val="20"/>
        </w:rPr>
        <w:t>•  préparer une passation qui permette à une autre personne de comprendre et rejouer le système ;</w:t>
      </w:r>
    </w:p>
    <w:p w14:paraId="4DFE70FF" w14:textId="77777777" w:rsidR="00E305C4" w:rsidRDefault="00C64126">
      <w:pPr>
        <w:pStyle w:val="Liste1"/>
        <w:ind w:left="312" w:hanging="142"/>
      </w:pPr>
      <w:r>
        <w:rPr>
          <w:sz w:val="20"/>
        </w:rPr>
        <w:t>•  présenter une architecture complexe avec des diagrammes et un fil narratif orienté décision.</w:t>
      </w:r>
    </w:p>
    <w:p w14:paraId="3541C379" w14:textId="77777777" w:rsidR="00E305C4" w:rsidRDefault="00C64126">
      <w:pPr>
        <w:pStyle w:val="Titre2"/>
      </w:pPr>
      <w:bookmarkStart w:id="79" w:name="_Toc238687069"/>
      <w:r>
        <w:t>16.3 Indicateurs de réalisation logicielle</w:t>
      </w:r>
      <w:bookmarkEnd w:id="79"/>
    </w:p>
    <w:p w14:paraId="36F4D4D2" w14:textId="77777777" w:rsidR="00E305C4" w:rsidRDefault="00C64126">
      <w:pPr>
        <w:pStyle w:val="Corps"/>
      </w:pPr>
      <w:r>
        <w:t>L’état audité du dépôt comprend 106 fichiers suivis et 25 commits. Le cœur Python comporte 13 modules pour environ 4 981 lignes de source ; les tests représentent environ 1 702 lignes réparties dans neuf fichiers, et la base est construite par sept migrations SQL. Ces volumes ne constituent pas une mesure de qualité, mais ils illustrent l’étendue du périmètre couvert pendant le stage.</w:t>
      </w:r>
    </w:p>
    <w:p w14:paraId="69954A4A" w14:textId="77777777" w:rsidR="00E305C4" w:rsidRDefault="00C64126">
      <w:pPr>
        <w:pStyle w:val="Titre1"/>
        <w:pageBreakBefore/>
      </w:pPr>
      <w:bookmarkStart w:id="80" w:name="_Toc238687070"/>
      <w:r>
        <w:lastRenderedPageBreak/>
        <w:t>17. Conclusion</w:t>
      </w:r>
      <w:bookmarkEnd w:id="80"/>
    </w:p>
    <w:p w14:paraId="1F4FD619" w14:textId="77777777" w:rsidR="00E305C4" w:rsidRDefault="00C64126">
      <w:pPr>
        <w:pStyle w:val="Corps"/>
      </w:pPr>
      <w:r>
        <w:t>OneTech Tender Agent répond à la problématique initiale par une chaîne complète et traçable. La solution collecte des appels d’offres publics, traite des documents hétérogènes, construit un contexte vérifiable, encadre une analyse Go / No-Go et diffuse les résultats avec idempotence. Les principales décisions d’architecture — PostgreSQL comme source de vérité, extraction hybride, empreinte de contexte, validation déterministe et ledger de diffusion — renforcent la fiabilité de l’usage agentique.</w:t>
      </w:r>
    </w:p>
    <w:p w14:paraId="54D52F0F" w14:textId="77777777" w:rsidR="00E305C4" w:rsidRDefault="00C64126">
      <w:pPr>
        <w:pStyle w:val="Corps"/>
      </w:pPr>
      <w:r>
        <w:t>Le MVP est opérationnel, validé et démontrable. Son état audité couvre 100 appels d’offres et 152 pièces, avec une suite locale de 62 tests réussis et une validation full-stack de référence de 67 tests Python plus 6 tests SQL. Ces résultats démontrent la complétude technique du parcours sans prétendre à des métriques métier non mesurées.</w:t>
      </w:r>
    </w:p>
    <w:p w14:paraId="117B3236" w14:textId="77777777" w:rsidR="00E305C4" w:rsidRDefault="00C64126">
      <w:pPr>
        <w:pStyle w:val="Corps"/>
      </w:pPr>
      <w:r>
        <w:t>L’enseignement principal est qu’un agent utile dans un processus de décision ne se définit pas seulement par sa capacité à générer du texte. Il doit savoir d’où viennent ses faits, ce qui lui manque, pourquoi il recommande une action et comment éviter de répéter un effet. Dans ce projet, l’intelligence du système est indissociable de sa traçabilité et de la place conservée à la validation humaine.</w:t>
      </w:r>
    </w:p>
    <w:tbl>
      <w:tblPr>
        <w:tblW w:w="0" w:type="auto"/>
        <w:jc w:val="center"/>
        <w:tblLayout w:type="fixed"/>
        <w:tblLook w:val="04A0" w:firstRow="1" w:lastRow="0" w:firstColumn="1" w:lastColumn="0" w:noHBand="0" w:noVBand="1"/>
      </w:tblPr>
      <w:tblGrid>
        <w:gridCol w:w="9071"/>
      </w:tblGrid>
      <w:tr w:rsidR="00E305C4" w14:paraId="65B9A910" w14:textId="77777777">
        <w:trPr>
          <w:tblHeader/>
          <w:jc w:val="center"/>
        </w:trPr>
        <w:tc>
          <w:tcPr>
            <w:tcW w:w="9071" w:type="dxa"/>
            <w:shd w:val="clear" w:color="auto" w:fill="DDF6FB"/>
            <w:tcMar>
              <w:top w:w="160" w:type="dxa"/>
              <w:left w:w="220" w:type="dxa"/>
              <w:bottom w:w="160" w:type="dxa"/>
              <w:right w:w="220" w:type="dxa"/>
            </w:tcMar>
          </w:tcPr>
          <w:p w14:paraId="3E41FA57" w14:textId="77777777" w:rsidR="00E305C4" w:rsidRDefault="00C64126">
            <w:pPr>
              <w:spacing w:after="60"/>
            </w:pPr>
            <w:r>
              <w:rPr>
                <w:b/>
                <w:color w:val="2FB9DB"/>
              </w:rPr>
              <w:t>Message final</w:t>
            </w:r>
          </w:p>
          <w:p w14:paraId="042DA257" w14:textId="77777777" w:rsidR="00E305C4" w:rsidRDefault="00C64126">
            <w:pPr>
              <w:spacing w:after="0"/>
            </w:pPr>
            <w:r>
              <w:rPr>
                <w:sz w:val="19"/>
              </w:rPr>
              <w:t>Un agent utile n’est pas seulement intelligent : il est traçable.</w:t>
            </w:r>
          </w:p>
        </w:tc>
      </w:tr>
    </w:tbl>
    <w:p w14:paraId="1E97B344" w14:textId="77777777" w:rsidR="00E305C4" w:rsidRDefault="00C64126">
      <w:pPr>
        <w:pStyle w:val="Titre1"/>
        <w:pageBreakBefore/>
      </w:pPr>
      <w:bookmarkStart w:id="81" w:name="_Toc238687071"/>
      <w:r>
        <w:lastRenderedPageBreak/>
        <w:t>Bibliographie et ressources</w:t>
      </w:r>
      <w:bookmarkEnd w:id="81"/>
    </w:p>
    <w:p w14:paraId="3CC4F31F" w14:textId="6A5783EF" w:rsidR="00E305C4" w:rsidRDefault="00C64126">
      <w:pPr>
        <w:pStyle w:val="Corps"/>
        <w:ind w:left="340" w:hanging="340"/>
      </w:pPr>
      <w:r>
        <w:rPr>
          <w:b/>
          <w:color w:val="1D5AA6"/>
          <w:sz w:val="19"/>
        </w:rPr>
        <w:t xml:space="preserve">[1] </w:t>
      </w:r>
      <w:r>
        <w:rPr>
          <w:b/>
          <w:sz w:val="19"/>
        </w:rPr>
        <w:t xml:space="preserve">Dépôt privé OneTech Tender Agent. </w:t>
      </w:r>
      <w:r>
        <w:rPr>
          <w:sz w:val="19"/>
        </w:rPr>
        <w:t xml:space="preserve">Code source, migrations, workflows, opérations, tests et handoff final audités le 26 août 2026. </w:t>
      </w:r>
      <w:hyperlink r:id="rId20">
        <w:r>
          <w:rPr>
            <w:color w:val="1D5AA6"/>
            <w:u w:val="single"/>
          </w:rPr>
          <w:t>https://github.com/khayem487/onetech-tender-agent</w:t>
        </w:r>
      </w:hyperlink>
    </w:p>
    <w:p w14:paraId="6AAFC7AC" w14:textId="0D8DFC26" w:rsidR="00E305C4" w:rsidRDefault="00C64126">
      <w:pPr>
        <w:pStyle w:val="Corps"/>
        <w:ind w:left="340" w:hanging="340"/>
      </w:pPr>
      <w:r>
        <w:rPr>
          <w:b/>
          <w:color w:val="1D5AA6"/>
          <w:sz w:val="19"/>
        </w:rPr>
        <w:t xml:space="preserve">[2] </w:t>
      </w:r>
      <w:r>
        <w:rPr>
          <w:b/>
          <w:sz w:val="19"/>
        </w:rPr>
        <w:t xml:space="preserve">HAICOP / Marchés publics de Tunisie. </w:t>
      </w:r>
      <w:r>
        <w:rPr>
          <w:sz w:val="19"/>
        </w:rPr>
        <w:t xml:space="preserve">Source publique utilisée pour la collecte des consultations et de leurs pièces. </w:t>
      </w:r>
      <w:hyperlink r:id="rId21">
        <w:r>
          <w:rPr>
            <w:color w:val="1D5AA6"/>
            <w:u w:val="single"/>
          </w:rPr>
          <w:t>https://www.marchespublics.gov.tn/</w:t>
        </w:r>
      </w:hyperlink>
    </w:p>
    <w:p w14:paraId="748C0266" w14:textId="260C172F" w:rsidR="00E305C4" w:rsidRDefault="00C64126">
      <w:pPr>
        <w:pStyle w:val="Corps"/>
        <w:ind w:left="340" w:hanging="340"/>
      </w:pPr>
      <w:r>
        <w:rPr>
          <w:b/>
          <w:color w:val="1D5AA6"/>
          <w:sz w:val="19"/>
        </w:rPr>
        <w:t xml:space="preserve">[3] </w:t>
      </w:r>
      <w:r>
        <w:rPr>
          <w:b/>
          <w:sz w:val="19"/>
        </w:rPr>
        <w:t xml:space="preserve">PostgreSQL 16 Documentation. </w:t>
      </w:r>
      <w:r>
        <w:rPr>
          <w:sz w:val="19"/>
        </w:rPr>
        <w:t xml:space="preserve">Référence pour les transactions, contraintes, JSONB et fonctions SQL. </w:t>
      </w:r>
      <w:hyperlink r:id="rId22">
        <w:r>
          <w:rPr>
            <w:color w:val="1D5AA6"/>
            <w:u w:val="single"/>
          </w:rPr>
          <w:t>https://www.postgresql.org/docs/16/</w:t>
        </w:r>
      </w:hyperlink>
    </w:p>
    <w:p w14:paraId="3A44F8FE" w14:textId="5A396B7F" w:rsidR="00E305C4" w:rsidRDefault="00C64126">
      <w:pPr>
        <w:pStyle w:val="Corps"/>
        <w:ind w:left="340" w:hanging="340"/>
      </w:pPr>
      <w:r>
        <w:rPr>
          <w:b/>
          <w:color w:val="1D5AA6"/>
          <w:sz w:val="19"/>
        </w:rPr>
        <w:t xml:space="preserve">[4] </w:t>
      </w:r>
      <w:r>
        <w:rPr>
          <w:b/>
          <w:sz w:val="19"/>
        </w:rPr>
        <w:t xml:space="preserve">n8n Documentation. </w:t>
      </w:r>
      <w:r>
        <w:rPr>
          <w:sz w:val="19"/>
        </w:rPr>
        <w:t xml:space="preserve">Référence pour l’orchestration des workflows. </w:t>
      </w:r>
      <w:hyperlink r:id="rId23">
        <w:r>
          <w:rPr>
            <w:color w:val="1D5AA6"/>
            <w:u w:val="single"/>
          </w:rPr>
          <w:t>https://docs.n8n.io/</w:t>
        </w:r>
      </w:hyperlink>
    </w:p>
    <w:p w14:paraId="0310FE85" w14:textId="45FB320C" w:rsidR="00E305C4" w:rsidRDefault="00C64126">
      <w:pPr>
        <w:pStyle w:val="Corps"/>
        <w:ind w:left="340" w:hanging="340"/>
      </w:pPr>
      <w:r>
        <w:rPr>
          <w:b/>
          <w:color w:val="1D5AA6"/>
          <w:sz w:val="19"/>
        </w:rPr>
        <w:t xml:space="preserve">[5] </w:t>
      </w:r>
      <w:r>
        <w:rPr>
          <w:b/>
          <w:sz w:val="19"/>
        </w:rPr>
        <w:t xml:space="preserve">FastAPI Documentation. </w:t>
      </w:r>
      <w:r>
        <w:rPr>
          <w:sz w:val="19"/>
        </w:rPr>
        <w:t xml:space="preserve">Référence pour l’API interne du worker. </w:t>
      </w:r>
      <w:hyperlink r:id="rId24">
        <w:r>
          <w:rPr>
            <w:color w:val="1D5AA6"/>
            <w:u w:val="single"/>
          </w:rPr>
          <w:t>https://fastapi.tiangolo.com/</w:t>
        </w:r>
      </w:hyperlink>
    </w:p>
    <w:p w14:paraId="3E00EA6A" w14:textId="4ED335D9" w:rsidR="00E305C4" w:rsidRDefault="00C64126">
      <w:pPr>
        <w:pStyle w:val="Corps"/>
        <w:ind w:left="340" w:hanging="340"/>
      </w:pPr>
      <w:r>
        <w:rPr>
          <w:b/>
          <w:color w:val="1D5AA6"/>
          <w:sz w:val="19"/>
        </w:rPr>
        <w:t xml:space="preserve">[6] </w:t>
      </w:r>
      <w:r>
        <w:rPr>
          <w:b/>
          <w:sz w:val="19"/>
        </w:rPr>
        <w:t xml:space="preserve">Tesseract OCR Documentation. </w:t>
      </w:r>
      <w:r>
        <w:rPr>
          <w:sz w:val="19"/>
        </w:rPr>
        <w:t xml:space="preserve">Référence pour l’extraction optique multilingue. </w:t>
      </w:r>
      <w:hyperlink r:id="rId25">
        <w:r>
          <w:rPr>
            <w:color w:val="1D5AA6"/>
            <w:u w:val="single"/>
          </w:rPr>
          <w:t>https://tesseract-ocr.github.io/</w:t>
        </w:r>
      </w:hyperlink>
    </w:p>
    <w:p w14:paraId="442DC3E5" w14:textId="13773C11" w:rsidR="00E305C4" w:rsidRDefault="00C64126">
      <w:pPr>
        <w:pStyle w:val="Corps"/>
        <w:ind w:left="340" w:hanging="340"/>
      </w:pPr>
      <w:r>
        <w:rPr>
          <w:b/>
          <w:color w:val="1D5AA6"/>
          <w:sz w:val="19"/>
        </w:rPr>
        <w:t xml:space="preserve">[7] </w:t>
      </w:r>
      <w:r>
        <w:rPr>
          <w:b/>
          <w:sz w:val="19"/>
        </w:rPr>
        <w:t xml:space="preserve">Model Context Protocol Specification. </w:t>
      </w:r>
      <w:r>
        <w:rPr>
          <w:sz w:val="19"/>
        </w:rPr>
        <w:t xml:space="preserve">Référence pour l’interface d’outils MCP. </w:t>
      </w:r>
      <w:hyperlink r:id="rId26">
        <w:r>
          <w:rPr>
            <w:color w:val="1D5AA6"/>
            <w:u w:val="single"/>
          </w:rPr>
          <w:t>https://modelcontextprotocol.io/specification/2025-06-18</w:t>
        </w:r>
      </w:hyperlink>
    </w:p>
    <w:p w14:paraId="2AC0FB70" w14:textId="4575888A" w:rsidR="00E305C4" w:rsidRDefault="00C64126">
      <w:pPr>
        <w:pStyle w:val="Corps"/>
        <w:ind w:left="340" w:hanging="340"/>
      </w:pPr>
      <w:r>
        <w:rPr>
          <w:b/>
          <w:color w:val="1D5AA6"/>
          <w:sz w:val="19"/>
        </w:rPr>
        <w:t xml:space="preserve">[8] </w:t>
      </w:r>
      <w:r>
        <w:rPr>
          <w:b/>
          <w:sz w:val="19"/>
        </w:rPr>
        <w:t xml:space="preserve">OWASP Top 10 for LLM Applications. </w:t>
      </w:r>
      <w:r>
        <w:rPr>
          <w:sz w:val="19"/>
        </w:rPr>
        <w:t xml:space="preserve">Référence générale pour les risques liés aux applications fondées sur des modèles de langage. </w:t>
      </w:r>
      <w:hyperlink r:id="rId27">
        <w:r>
          <w:rPr>
            <w:color w:val="1D5AA6"/>
            <w:u w:val="single"/>
          </w:rPr>
          <w:t>https://owasp.org/www-project-top-10-for-large-language-model-applications/</w:t>
        </w:r>
      </w:hyperlink>
    </w:p>
    <w:p w14:paraId="487AC9F5" w14:textId="77777777" w:rsidR="00E305C4" w:rsidRDefault="00C64126">
      <w:pPr>
        <w:pStyle w:val="Titre1"/>
        <w:pageBreakBefore/>
      </w:pPr>
      <w:bookmarkStart w:id="82" w:name="_Toc238687072"/>
      <w:r>
        <w:lastRenderedPageBreak/>
        <w:t>Annexe A — Paramètres d’automatisation</w:t>
      </w:r>
      <w:bookmarkEnd w:id="82"/>
    </w:p>
    <w:tbl>
      <w:tblPr>
        <w:tblW w:w="0" w:type="auto"/>
        <w:jc w:val="center"/>
        <w:tblLayout w:type="fixed"/>
        <w:tblLook w:val="04A0" w:firstRow="1" w:lastRow="0" w:firstColumn="1" w:lastColumn="0" w:noHBand="0" w:noVBand="1"/>
      </w:tblPr>
      <w:tblGrid>
        <w:gridCol w:w="2438"/>
        <w:gridCol w:w="2948"/>
        <w:gridCol w:w="3685"/>
      </w:tblGrid>
      <w:tr w:rsidR="00E305C4" w14:paraId="35D1B6A5" w14:textId="77777777">
        <w:trPr>
          <w:cantSplit/>
          <w:tblHeader/>
          <w:jc w:val="center"/>
        </w:trPr>
        <w:tc>
          <w:tcPr>
            <w:tcW w:w="2438" w:type="dxa"/>
            <w:shd w:val="clear" w:color="auto" w:fill="0B2545"/>
            <w:tcMar>
              <w:top w:w="100" w:type="dxa"/>
              <w:left w:w="100" w:type="dxa"/>
              <w:bottom w:w="100" w:type="dxa"/>
              <w:right w:w="100" w:type="dxa"/>
            </w:tcMar>
            <w:vAlign w:val="center"/>
          </w:tcPr>
          <w:p w14:paraId="29A2A6C7" w14:textId="77777777" w:rsidR="00E305C4" w:rsidRDefault="00C64126">
            <w:pPr>
              <w:jc w:val="left"/>
            </w:pPr>
            <w:r>
              <w:rPr>
                <w:b/>
                <w:color w:val="FFFFFF"/>
                <w:sz w:val="17"/>
              </w:rPr>
              <w:t>Paramètre</w:t>
            </w:r>
          </w:p>
        </w:tc>
        <w:tc>
          <w:tcPr>
            <w:tcW w:w="2948" w:type="dxa"/>
            <w:shd w:val="clear" w:color="auto" w:fill="0B2545"/>
            <w:tcMar>
              <w:top w:w="100" w:type="dxa"/>
              <w:left w:w="100" w:type="dxa"/>
              <w:bottom w:w="100" w:type="dxa"/>
              <w:right w:w="100" w:type="dxa"/>
            </w:tcMar>
            <w:vAlign w:val="center"/>
          </w:tcPr>
          <w:p w14:paraId="5FE4F3E9" w14:textId="77777777" w:rsidR="00E305C4" w:rsidRDefault="00C64126">
            <w:pPr>
              <w:jc w:val="left"/>
            </w:pPr>
            <w:r>
              <w:rPr>
                <w:b/>
                <w:color w:val="FFFFFF"/>
                <w:sz w:val="17"/>
              </w:rPr>
              <w:t>Valeur</w:t>
            </w:r>
          </w:p>
        </w:tc>
        <w:tc>
          <w:tcPr>
            <w:tcW w:w="3685" w:type="dxa"/>
            <w:shd w:val="clear" w:color="auto" w:fill="0B2545"/>
            <w:tcMar>
              <w:top w:w="100" w:type="dxa"/>
              <w:left w:w="100" w:type="dxa"/>
              <w:bottom w:w="100" w:type="dxa"/>
              <w:right w:w="100" w:type="dxa"/>
            </w:tcMar>
            <w:vAlign w:val="center"/>
          </w:tcPr>
          <w:p w14:paraId="6D6E26C1" w14:textId="77777777" w:rsidR="00E305C4" w:rsidRDefault="00C64126">
            <w:pPr>
              <w:jc w:val="left"/>
            </w:pPr>
            <w:r>
              <w:rPr>
                <w:b/>
                <w:color w:val="FFFFFF"/>
                <w:sz w:val="17"/>
              </w:rPr>
              <w:t>Rôle</w:t>
            </w:r>
          </w:p>
        </w:tc>
      </w:tr>
      <w:tr w:rsidR="00E305C4" w14:paraId="3EF36927" w14:textId="77777777">
        <w:trPr>
          <w:cantSplit/>
          <w:jc w:val="center"/>
        </w:trPr>
        <w:tc>
          <w:tcPr>
            <w:tcW w:w="2438" w:type="dxa"/>
            <w:shd w:val="clear" w:color="auto" w:fill="FFFFFF"/>
            <w:tcMar>
              <w:top w:w="90" w:type="dxa"/>
              <w:left w:w="100" w:type="dxa"/>
              <w:bottom w:w="90" w:type="dxa"/>
              <w:right w:w="100" w:type="dxa"/>
            </w:tcMar>
            <w:vAlign w:val="center"/>
          </w:tcPr>
          <w:p w14:paraId="4958AD96" w14:textId="77777777" w:rsidR="00E305C4" w:rsidRDefault="00C64126">
            <w:pPr>
              <w:spacing w:after="0"/>
            </w:pPr>
            <w:r>
              <w:rPr>
                <w:sz w:val="17"/>
              </w:rPr>
              <w:t>Planification</w:t>
            </w:r>
          </w:p>
        </w:tc>
        <w:tc>
          <w:tcPr>
            <w:tcW w:w="2948" w:type="dxa"/>
            <w:shd w:val="clear" w:color="auto" w:fill="FFFFFF"/>
            <w:tcMar>
              <w:top w:w="90" w:type="dxa"/>
              <w:left w:w="100" w:type="dxa"/>
              <w:bottom w:w="90" w:type="dxa"/>
              <w:right w:w="100" w:type="dxa"/>
            </w:tcMar>
            <w:vAlign w:val="center"/>
          </w:tcPr>
          <w:p w14:paraId="6A081E91" w14:textId="77777777" w:rsidR="00E305C4" w:rsidRDefault="00C64126">
            <w:pPr>
              <w:spacing w:after="0"/>
            </w:pPr>
            <w:r>
              <w:rPr>
                <w:sz w:val="17"/>
              </w:rPr>
              <w:t>Lundi–vendredi, 08:00 Europe/Paris</w:t>
            </w:r>
          </w:p>
        </w:tc>
        <w:tc>
          <w:tcPr>
            <w:tcW w:w="3685" w:type="dxa"/>
            <w:shd w:val="clear" w:color="auto" w:fill="FFFFFF"/>
            <w:tcMar>
              <w:top w:w="90" w:type="dxa"/>
              <w:left w:w="100" w:type="dxa"/>
              <w:bottom w:w="90" w:type="dxa"/>
              <w:right w:w="100" w:type="dxa"/>
            </w:tcMar>
            <w:vAlign w:val="center"/>
          </w:tcPr>
          <w:p w14:paraId="5489A107" w14:textId="77777777" w:rsidR="00E305C4" w:rsidRDefault="00C64126">
            <w:pPr>
              <w:spacing w:after="0"/>
            </w:pPr>
            <w:r>
              <w:rPr>
                <w:sz w:val="17"/>
              </w:rPr>
              <w:t>Déclenchement quotidien.</w:t>
            </w:r>
          </w:p>
        </w:tc>
      </w:tr>
      <w:tr w:rsidR="00E305C4" w14:paraId="3DA5A71E" w14:textId="77777777">
        <w:trPr>
          <w:cantSplit/>
          <w:jc w:val="center"/>
        </w:trPr>
        <w:tc>
          <w:tcPr>
            <w:tcW w:w="2438" w:type="dxa"/>
            <w:shd w:val="clear" w:color="auto" w:fill="F6F8FB"/>
            <w:tcMar>
              <w:top w:w="90" w:type="dxa"/>
              <w:left w:w="100" w:type="dxa"/>
              <w:bottom w:w="90" w:type="dxa"/>
              <w:right w:w="100" w:type="dxa"/>
            </w:tcMar>
            <w:vAlign w:val="center"/>
          </w:tcPr>
          <w:p w14:paraId="1B15CE51" w14:textId="77777777" w:rsidR="00E305C4" w:rsidRDefault="00C64126">
            <w:pPr>
              <w:spacing w:after="0"/>
            </w:pPr>
            <w:r>
              <w:rPr>
                <w:sz w:val="17"/>
              </w:rPr>
              <w:t>Fenêtre de fraîcheur</w:t>
            </w:r>
          </w:p>
        </w:tc>
        <w:tc>
          <w:tcPr>
            <w:tcW w:w="2948" w:type="dxa"/>
            <w:shd w:val="clear" w:color="auto" w:fill="F6F8FB"/>
            <w:tcMar>
              <w:top w:w="90" w:type="dxa"/>
              <w:left w:w="100" w:type="dxa"/>
              <w:bottom w:w="90" w:type="dxa"/>
              <w:right w:w="100" w:type="dxa"/>
            </w:tcMar>
            <w:vAlign w:val="center"/>
          </w:tcPr>
          <w:p w14:paraId="2E98C867" w14:textId="77777777" w:rsidR="00E305C4" w:rsidRDefault="00C64126">
            <w:pPr>
              <w:spacing w:after="0"/>
            </w:pPr>
            <w:r>
              <w:rPr>
                <w:sz w:val="17"/>
              </w:rPr>
              <w:t>7 jours</w:t>
            </w:r>
          </w:p>
        </w:tc>
        <w:tc>
          <w:tcPr>
            <w:tcW w:w="3685" w:type="dxa"/>
            <w:shd w:val="clear" w:color="auto" w:fill="F6F8FB"/>
            <w:tcMar>
              <w:top w:w="90" w:type="dxa"/>
              <w:left w:w="100" w:type="dxa"/>
              <w:bottom w:w="90" w:type="dxa"/>
              <w:right w:w="100" w:type="dxa"/>
            </w:tcMar>
            <w:vAlign w:val="center"/>
          </w:tcPr>
          <w:p w14:paraId="364CDC21" w14:textId="77777777" w:rsidR="00E305C4" w:rsidRDefault="00C64126">
            <w:pPr>
              <w:spacing w:after="0"/>
            </w:pPr>
            <w:r>
              <w:rPr>
                <w:sz w:val="17"/>
              </w:rPr>
              <w:t>Limiter les consultations candidates.</w:t>
            </w:r>
          </w:p>
        </w:tc>
      </w:tr>
      <w:tr w:rsidR="00E305C4" w14:paraId="1FFA137E" w14:textId="77777777">
        <w:trPr>
          <w:cantSplit/>
          <w:jc w:val="center"/>
        </w:trPr>
        <w:tc>
          <w:tcPr>
            <w:tcW w:w="2438" w:type="dxa"/>
            <w:shd w:val="clear" w:color="auto" w:fill="FFFFFF"/>
            <w:tcMar>
              <w:top w:w="90" w:type="dxa"/>
              <w:left w:w="100" w:type="dxa"/>
              <w:bottom w:w="90" w:type="dxa"/>
              <w:right w:w="100" w:type="dxa"/>
            </w:tcMar>
            <w:vAlign w:val="center"/>
          </w:tcPr>
          <w:p w14:paraId="17090E88" w14:textId="77777777" w:rsidR="00E305C4" w:rsidRDefault="00C64126">
            <w:pPr>
              <w:spacing w:after="0"/>
            </w:pPr>
            <w:r>
              <w:rPr>
                <w:sz w:val="17"/>
              </w:rPr>
              <w:t>Collecte maximale</w:t>
            </w:r>
          </w:p>
        </w:tc>
        <w:tc>
          <w:tcPr>
            <w:tcW w:w="2948" w:type="dxa"/>
            <w:shd w:val="clear" w:color="auto" w:fill="FFFFFF"/>
            <w:tcMar>
              <w:top w:w="90" w:type="dxa"/>
              <w:left w:w="100" w:type="dxa"/>
              <w:bottom w:w="90" w:type="dxa"/>
              <w:right w:w="100" w:type="dxa"/>
            </w:tcMar>
            <w:vAlign w:val="center"/>
          </w:tcPr>
          <w:p w14:paraId="517F28B5" w14:textId="77777777" w:rsidR="00E305C4" w:rsidRDefault="00C64126">
            <w:pPr>
              <w:spacing w:after="0"/>
            </w:pPr>
            <w:r>
              <w:rPr>
                <w:sz w:val="17"/>
              </w:rPr>
              <w:t>50</w:t>
            </w:r>
          </w:p>
        </w:tc>
        <w:tc>
          <w:tcPr>
            <w:tcW w:w="3685" w:type="dxa"/>
            <w:shd w:val="clear" w:color="auto" w:fill="FFFFFF"/>
            <w:tcMar>
              <w:top w:w="90" w:type="dxa"/>
              <w:left w:w="100" w:type="dxa"/>
              <w:bottom w:w="90" w:type="dxa"/>
              <w:right w:w="100" w:type="dxa"/>
            </w:tcMar>
            <w:vAlign w:val="center"/>
          </w:tcPr>
          <w:p w14:paraId="16499587" w14:textId="77777777" w:rsidR="00E305C4" w:rsidRDefault="00C64126">
            <w:pPr>
              <w:spacing w:after="0"/>
            </w:pPr>
            <w:r>
              <w:rPr>
                <w:sz w:val="17"/>
              </w:rPr>
              <w:t>Borner les appels réseau et les écritures.</w:t>
            </w:r>
          </w:p>
        </w:tc>
      </w:tr>
      <w:tr w:rsidR="00E305C4" w14:paraId="622613D6" w14:textId="77777777">
        <w:trPr>
          <w:cantSplit/>
          <w:jc w:val="center"/>
        </w:trPr>
        <w:tc>
          <w:tcPr>
            <w:tcW w:w="2438" w:type="dxa"/>
            <w:shd w:val="clear" w:color="auto" w:fill="F6F8FB"/>
            <w:tcMar>
              <w:top w:w="90" w:type="dxa"/>
              <w:left w:w="100" w:type="dxa"/>
              <w:bottom w:w="90" w:type="dxa"/>
              <w:right w:w="100" w:type="dxa"/>
            </w:tcMar>
            <w:vAlign w:val="center"/>
          </w:tcPr>
          <w:p w14:paraId="57CA8C22" w14:textId="77777777" w:rsidR="00E305C4" w:rsidRDefault="00C64126">
            <w:pPr>
              <w:spacing w:after="0"/>
            </w:pPr>
            <w:r>
              <w:rPr>
                <w:sz w:val="17"/>
              </w:rPr>
              <w:t>Documents maximum</w:t>
            </w:r>
          </w:p>
        </w:tc>
        <w:tc>
          <w:tcPr>
            <w:tcW w:w="2948" w:type="dxa"/>
            <w:shd w:val="clear" w:color="auto" w:fill="F6F8FB"/>
            <w:tcMar>
              <w:top w:w="90" w:type="dxa"/>
              <w:left w:w="100" w:type="dxa"/>
              <w:bottom w:w="90" w:type="dxa"/>
              <w:right w:w="100" w:type="dxa"/>
            </w:tcMar>
            <w:vAlign w:val="center"/>
          </w:tcPr>
          <w:p w14:paraId="106ED982" w14:textId="77777777" w:rsidR="00E305C4" w:rsidRDefault="00C64126">
            <w:pPr>
              <w:spacing w:after="0"/>
            </w:pPr>
            <w:r>
              <w:rPr>
                <w:sz w:val="17"/>
              </w:rPr>
              <w:t>200</w:t>
            </w:r>
          </w:p>
        </w:tc>
        <w:tc>
          <w:tcPr>
            <w:tcW w:w="3685" w:type="dxa"/>
            <w:shd w:val="clear" w:color="auto" w:fill="F6F8FB"/>
            <w:tcMar>
              <w:top w:w="90" w:type="dxa"/>
              <w:left w:w="100" w:type="dxa"/>
              <w:bottom w:w="90" w:type="dxa"/>
              <w:right w:w="100" w:type="dxa"/>
            </w:tcMar>
            <w:vAlign w:val="center"/>
          </w:tcPr>
          <w:p w14:paraId="079B0BF3" w14:textId="77777777" w:rsidR="00E305C4" w:rsidRDefault="00C64126">
            <w:pPr>
              <w:spacing w:after="0"/>
            </w:pPr>
            <w:r>
              <w:rPr>
                <w:sz w:val="17"/>
              </w:rPr>
              <w:t>Borner le traitement documentaire.</w:t>
            </w:r>
          </w:p>
        </w:tc>
      </w:tr>
      <w:tr w:rsidR="00E305C4" w14:paraId="12DF526F" w14:textId="77777777">
        <w:trPr>
          <w:cantSplit/>
          <w:jc w:val="center"/>
        </w:trPr>
        <w:tc>
          <w:tcPr>
            <w:tcW w:w="2438" w:type="dxa"/>
            <w:shd w:val="clear" w:color="auto" w:fill="FFFFFF"/>
            <w:tcMar>
              <w:top w:w="90" w:type="dxa"/>
              <w:left w:w="100" w:type="dxa"/>
              <w:bottom w:w="90" w:type="dxa"/>
              <w:right w:w="100" w:type="dxa"/>
            </w:tcMar>
            <w:vAlign w:val="center"/>
          </w:tcPr>
          <w:p w14:paraId="69D3D92C" w14:textId="77777777" w:rsidR="00E305C4" w:rsidRDefault="00C64126">
            <w:pPr>
              <w:spacing w:after="0"/>
            </w:pPr>
            <w:r>
              <w:rPr>
                <w:sz w:val="17"/>
              </w:rPr>
              <w:t>Candidats maximum</w:t>
            </w:r>
          </w:p>
        </w:tc>
        <w:tc>
          <w:tcPr>
            <w:tcW w:w="2948" w:type="dxa"/>
            <w:shd w:val="clear" w:color="auto" w:fill="FFFFFF"/>
            <w:tcMar>
              <w:top w:w="90" w:type="dxa"/>
              <w:left w:w="100" w:type="dxa"/>
              <w:bottom w:w="90" w:type="dxa"/>
              <w:right w:w="100" w:type="dxa"/>
            </w:tcMar>
            <w:vAlign w:val="center"/>
          </w:tcPr>
          <w:p w14:paraId="7F3F646B" w14:textId="77777777" w:rsidR="00E305C4" w:rsidRDefault="00C64126">
            <w:pPr>
              <w:spacing w:after="0"/>
            </w:pPr>
            <w:r>
              <w:rPr>
                <w:sz w:val="17"/>
              </w:rPr>
              <w:t>5</w:t>
            </w:r>
          </w:p>
        </w:tc>
        <w:tc>
          <w:tcPr>
            <w:tcW w:w="3685" w:type="dxa"/>
            <w:shd w:val="clear" w:color="auto" w:fill="FFFFFF"/>
            <w:tcMar>
              <w:top w:w="90" w:type="dxa"/>
              <w:left w:w="100" w:type="dxa"/>
              <w:bottom w:w="90" w:type="dxa"/>
              <w:right w:w="100" w:type="dxa"/>
            </w:tcMar>
            <w:vAlign w:val="center"/>
          </w:tcPr>
          <w:p w14:paraId="3DFC4B3E" w14:textId="77777777" w:rsidR="00E305C4" w:rsidRDefault="00C64126">
            <w:pPr>
              <w:spacing w:after="0"/>
            </w:pPr>
            <w:r>
              <w:rPr>
                <w:sz w:val="17"/>
              </w:rPr>
              <w:t>Borner les analyses agentiques.</w:t>
            </w:r>
          </w:p>
        </w:tc>
      </w:tr>
      <w:tr w:rsidR="00E305C4" w14:paraId="61D0B73B" w14:textId="77777777">
        <w:trPr>
          <w:cantSplit/>
          <w:jc w:val="center"/>
        </w:trPr>
        <w:tc>
          <w:tcPr>
            <w:tcW w:w="2438" w:type="dxa"/>
            <w:shd w:val="clear" w:color="auto" w:fill="F6F8FB"/>
            <w:tcMar>
              <w:top w:w="90" w:type="dxa"/>
              <w:left w:w="100" w:type="dxa"/>
              <w:bottom w:w="90" w:type="dxa"/>
              <w:right w:w="100" w:type="dxa"/>
            </w:tcMar>
            <w:vAlign w:val="center"/>
          </w:tcPr>
          <w:p w14:paraId="1C6A15B0" w14:textId="77777777" w:rsidR="00E305C4" w:rsidRDefault="00C64126">
            <w:pPr>
              <w:spacing w:after="0"/>
            </w:pPr>
            <w:r>
              <w:rPr>
                <w:sz w:val="17"/>
              </w:rPr>
              <w:t>Seuil de pertinence</w:t>
            </w:r>
          </w:p>
        </w:tc>
        <w:tc>
          <w:tcPr>
            <w:tcW w:w="2948" w:type="dxa"/>
            <w:shd w:val="clear" w:color="auto" w:fill="F6F8FB"/>
            <w:tcMar>
              <w:top w:w="90" w:type="dxa"/>
              <w:left w:w="100" w:type="dxa"/>
              <w:bottom w:w="90" w:type="dxa"/>
              <w:right w:w="100" w:type="dxa"/>
            </w:tcMar>
            <w:vAlign w:val="center"/>
          </w:tcPr>
          <w:p w14:paraId="2CCEBE9B" w14:textId="77777777" w:rsidR="00E305C4" w:rsidRDefault="00C64126">
            <w:pPr>
              <w:spacing w:after="0"/>
            </w:pPr>
            <w:r>
              <w:rPr>
                <w:sz w:val="17"/>
              </w:rPr>
              <w:t>6</w:t>
            </w:r>
          </w:p>
        </w:tc>
        <w:tc>
          <w:tcPr>
            <w:tcW w:w="3685" w:type="dxa"/>
            <w:shd w:val="clear" w:color="auto" w:fill="F6F8FB"/>
            <w:tcMar>
              <w:top w:w="90" w:type="dxa"/>
              <w:left w:w="100" w:type="dxa"/>
              <w:bottom w:w="90" w:type="dxa"/>
              <w:right w:w="100" w:type="dxa"/>
            </w:tcMar>
            <w:vAlign w:val="center"/>
          </w:tcPr>
          <w:p w14:paraId="12730698" w14:textId="77777777" w:rsidR="00E305C4" w:rsidRDefault="00C64126">
            <w:pPr>
              <w:spacing w:after="0"/>
            </w:pPr>
            <w:r>
              <w:rPr>
                <w:sz w:val="17"/>
              </w:rPr>
              <w:t>Filtre lexical explicable avant analyse.</w:t>
            </w:r>
          </w:p>
        </w:tc>
      </w:tr>
      <w:tr w:rsidR="00E305C4" w14:paraId="14B0DB9B" w14:textId="77777777">
        <w:trPr>
          <w:cantSplit/>
          <w:jc w:val="center"/>
        </w:trPr>
        <w:tc>
          <w:tcPr>
            <w:tcW w:w="2438" w:type="dxa"/>
            <w:shd w:val="clear" w:color="auto" w:fill="FFFFFF"/>
            <w:tcMar>
              <w:top w:w="90" w:type="dxa"/>
              <w:left w:w="100" w:type="dxa"/>
              <w:bottom w:w="90" w:type="dxa"/>
              <w:right w:w="100" w:type="dxa"/>
            </w:tcMar>
            <w:vAlign w:val="center"/>
          </w:tcPr>
          <w:p w14:paraId="1F122D40" w14:textId="77777777" w:rsidR="00E305C4" w:rsidRDefault="00C64126">
            <w:pPr>
              <w:spacing w:after="0"/>
            </w:pPr>
            <w:r>
              <w:rPr>
                <w:sz w:val="17"/>
              </w:rPr>
              <w:t>Retries n8n</w:t>
            </w:r>
          </w:p>
        </w:tc>
        <w:tc>
          <w:tcPr>
            <w:tcW w:w="2948" w:type="dxa"/>
            <w:shd w:val="clear" w:color="auto" w:fill="FFFFFF"/>
            <w:tcMar>
              <w:top w:w="90" w:type="dxa"/>
              <w:left w:w="100" w:type="dxa"/>
              <w:bottom w:w="90" w:type="dxa"/>
              <w:right w:w="100" w:type="dxa"/>
            </w:tcMar>
            <w:vAlign w:val="center"/>
          </w:tcPr>
          <w:p w14:paraId="175EA96C" w14:textId="77777777" w:rsidR="00E305C4" w:rsidRDefault="00C64126">
            <w:pPr>
              <w:spacing w:after="0"/>
            </w:pPr>
            <w:r>
              <w:rPr>
                <w:sz w:val="17"/>
              </w:rPr>
              <w:t>2</w:t>
            </w:r>
          </w:p>
        </w:tc>
        <w:tc>
          <w:tcPr>
            <w:tcW w:w="3685" w:type="dxa"/>
            <w:shd w:val="clear" w:color="auto" w:fill="FFFFFF"/>
            <w:tcMar>
              <w:top w:w="90" w:type="dxa"/>
              <w:left w:w="100" w:type="dxa"/>
              <w:bottom w:w="90" w:type="dxa"/>
              <w:right w:w="100" w:type="dxa"/>
            </w:tcMar>
            <w:vAlign w:val="center"/>
          </w:tcPr>
          <w:p w14:paraId="25965E6A" w14:textId="77777777" w:rsidR="00E305C4" w:rsidRDefault="00C64126">
            <w:pPr>
              <w:spacing w:after="0"/>
            </w:pPr>
            <w:r>
              <w:rPr>
                <w:sz w:val="17"/>
              </w:rPr>
              <w:t>Reprise des étapes transitoires.</w:t>
            </w:r>
          </w:p>
        </w:tc>
      </w:tr>
    </w:tbl>
    <w:p w14:paraId="5FE58DA4" w14:textId="77777777" w:rsidR="00E305C4" w:rsidRDefault="00C64126">
      <w:pPr>
        <w:pStyle w:val="Titre1"/>
        <w:pageBreakBefore/>
      </w:pPr>
      <w:bookmarkStart w:id="83" w:name="_Toc238687073"/>
      <w:r>
        <w:lastRenderedPageBreak/>
        <w:t>Annexe B — Traçabilité des preuves</w:t>
      </w:r>
      <w:bookmarkEnd w:id="83"/>
    </w:p>
    <w:tbl>
      <w:tblPr>
        <w:tblW w:w="0" w:type="auto"/>
        <w:jc w:val="center"/>
        <w:tblLayout w:type="fixed"/>
        <w:tblLook w:val="04A0" w:firstRow="1" w:lastRow="0" w:firstColumn="1" w:lastColumn="0" w:noHBand="0" w:noVBand="1"/>
      </w:tblPr>
      <w:tblGrid>
        <w:gridCol w:w="1757"/>
        <w:gridCol w:w="4195"/>
        <w:gridCol w:w="3118"/>
      </w:tblGrid>
      <w:tr w:rsidR="00E305C4" w14:paraId="68E157D2" w14:textId="77777777">
        <w:trPr>
          <w:cantSplit/>
          <w:tblHeader/>
          <w:jc w:val="center"/>
        </w:trPr>
        <w:tc>
          <w:tcPr>
            <w:tcW w:w="1757" w:type="dxa"/>
            <w:shd w:val="clear" w:color="auto" w:fill="0B2545"/>
            <w:tcMar>
              <w:top w:w="100" w:type="dxa"/>
              <w:left w:w="100" w:type="dxa"/>
              <w:bottom w:w="100" w:type="dxa"/>
              <w:right w:w="100" w:type="dxa"/>
            </w:tcMar>
            <w:vAlign w:val="center"/>
          </w:tcPr>
          <w:p w14:paraId="0477BF99" w14:textId="77777777" w:rsidR="00E305C4" w:rsidRDefault="00C64126">
            <w:pPr>
              <w:jc w:val="left"/>
            </w:pPr>
            <w:r>
              <w:rPr>
                <w:b/>
                <w:color w:val="FFFFFF"/>
                <w:sz w:val="17"/>
              </w:rPr>
              <w:t>Étape</w:t>
            </w:r>
          </w:p>
        </w:tc>
        <w:tc>
          <w:tcPr>
            <w:tcW w:w="4195" w:type="dxa"/>
            <w:shd w:val="clear" w:color="auto" w:fill="0B2545"/>
            <w:tcMar>
              <w:top w:w="100" w:type="dxa"/>
              <w:left w:w="100" w:type="dxa"/>
              <w:bottom w:w="100" w:type="dxa"/>
              <w:right w:w="100" w:type="dxa"/>
            </w:tcMar>
            <w:vAlign w:val="center"/>
          </w:tcPr>
          <w:p w14:paraId="00FDFD18" w14:textId="77777777" w:rsidR="00E305C4" w:rsidRDefault="00C64126">
            <w:pPr>
              <w:jc w:val="left"/>
            </w:pPr>
            <w:r>
              <w:rPr>
                <w:b/>
                <w:color w:val="FFFFFF"/>
                <w:sz w:val="17"/>
              </w:rPr>
              <w:t>Preuve produite</w:t>
            </w:r>
          </w:p>
        </w:tc>
        <w:tc>
          <w:tcPr>
            <w:tcW w:w="3118" w:type="dxa"/>
            <w:shd w:val="clear" w:color="auto" w:fill="0B2545"/>
            <w:tcMar>
              <w:top w:w="100" w:type="dxa"/>
              <w:left w:w="100" w:type="dxa"/>
              <w:bottom w:w="100" w:type="dxa"/>
              <w:right w:w="100" w:type="dxa"/>
            </w:tcMar>
            <w:vAlign w:val="center"/>
          </w:tcPr>
          <w:p w14:paraId="2AE33126" w14:textId="77777777" w:rsidR="00E305C4" w:rsidRDefault="00C64126">
            <w:pPr>
              <w:jc w:val="left"/>
            </w:pPr>
            <w:r>
              <w:rPr>
                <w:b/>
                <w:color w:val="FFFFFF"/>
                <w:sz w:val="17"/>
              </w:rPr>
              <w:t>Utilité</w:t>
            </w:r>
          </w:p>
        </w:tc>
      </w:tr>
      <w:tr w:rsidR="00E305C4" w14:paraId="72941B6A" w14:textId="77777777">
        <w:trPr>
          <w:cantSplit/>
          <w:jc w:val="center"/>
        </w:trPr>
        <w:tc>
          <w:tcPr>
            <w:tcW w:w="1757" w:type="dxa"/>
            <w:shd w:val="clear" w:color="auto" w:fill="FFFFFF"/>
            <w:tcMar>
              <w:top w:w="90" w:type="dxa"/>
              <w:left w:w="100" w:type="dxa"/>
              <w:bottom w:w="90" w:type="dxa"/>
              <w:right w:w="100" w:type="dxa"/>
            </w:tcMar>
            <w:vAlign w:val="center"/>
          </w:tcPr>
          <w:p w14:paraId="27F2F08A" w14:textId="77777777" w:rsidR="00E305C4" w:rsidRDefault="00C64126">
            <w:pPr>
              <w:spacing w:after="0"/>
            </w:pPr>
            <w:r>
              <w:rPr>
                <w:sz w:val="17"/>
              </w:rPr>
              <w:t>Collecte</w:t>
            </w:r>
          </w:p>
        </w:tc>
        <w:tc>
          <w:tcPr>
            <w:tcW w:w="4195" w:type="dxa"/>
            <w:shd w:val="clear" w:color="auto" w:fill="FFFFFF"/>
            <w:tcMar>
              <w:top w:w="90" w:type="dxa"/>
              <w:left w:w="100" w:type="dxa"/>
              <w:bottom w:w="90" w:type="dxa"/>
              <w:right w:w="100" w:type="dxa"/>
            </w:tcMar>
            <w:vAlign w:val="center"/>
          </w:tcPr>
          <w:p w14:paraId="2E02A6D1" w14:textId="77777777" w:rsidR="00E305C4" w:rsidRDefault="00C64126">
            <w:pPr>
              <w:spacing w:after="0"/>
            </w:pPr>
            <w:r>
              <w:rPr>
                <w:sz w:val="17"/>
              </w:rPr>
              <w:t>journal, paramètres, compteurs, erreurs redactionnées</w:t>
            </w:r>
          </w:p>
        </w:tc>
        <w:tc>
          <w:tcPr>
            <w:tcW w:w="3118" w:type="dxa"/>
            <w:shd w:val="clear" w:color="auto" w:fill="FFFFFF"/>
            <w:tcMar>
              <w:top w:w="90" w:type="dxa"/>
              <w:left w:w="100" w:type="dxa"/>
              <w:bottom w:w="90" w:type="dxa"/>
              <w:right w:w="100" w:type="dxa"/>
            </w:tcMar>
            <w:vAlign w:val="center"/>
          </w:tcPr>
          <w:p w14:paraId="36C65ABF" w14:textId="77777777" w:rsidR="00E305C4" w:rsidRDefault="00C64126">
            <w:pPr>
              <w:spacing w:after="0"/>
            </w:pPr>
            <w:r>
              <w:rPr>
                <w:sz w:val="17"/>
              </w:rPr>
              <w:t>Rejouer et diagnostiquer une campagne.</w:t>
            </w:r>
          </w:p>
        </w:tc>
      </w:tr>
      <w:tr w:rsidR="00E305C4" w14:paraId="34A4D615" w14:textId="77777777">
        <w:trPr>
          <w:cantSplit/>
          <w:jc w:val="center"/>
        </w:trPr>
        <w:tc>
          <w:tcPr>
            <w:tcW w:w="1757" w:type="dxa"/>
            <w:shd w:val="clear" w:color="auto" w:fill="F6F8FB"/>
            <w:tcMar>
              <w:top w:w="90" w:type="dxa"/>
              <w:left w:w="100" w:type="dxa"/>
              <w:bottom w:w="90" w:type="dxa"/>
              <w:right w:w="100" w:type="dxa"/>
            </w:tcMar>
            <w:vAlign w:val="center"/>
          </w:tcPr>
          <w:p w14:paraId="36EC9D08" w14:textId="77777777" w:rsidR="00E305C4" w:rsidRDefault="00C64126">
            <w:pPr>
              <w:spacing w:after="0"/>
            </w:pPr>
            <w:r>
              <w:rPr>
                <w:sz w:val="17"/>
              </w:rPr>
              <w:t>Document</w:t>
            </w:r>
          </w:p>
        </w:tc>
        <w:tc>
          <w:tcPr>
            <w:tcW w:w="4195" w:type="dxa"/>
            <w:shd w:val="clear" w:color="auto" w:fill="F6F8FB"/>
            <w:tcMar>
              <w:top w:w="90" w:type="dxa"/>
              <w:left w:w="100" w:type="dxa"/>
              <w:bottom w:w="90" w:type="dxa"/>
              <w:right w:w="100" w:type="dxa"/>
            </w:tcMar>
            <w:vAlign w:val="center"/>
          </w:tcPr>
          <w:p w14:paraId="2E51088F" w14:textId="77777777" w:rsidR="00E305C4" w:rsidRDefault="00C64126">
            <w:pPr>
              <w:spacing w:after="0"/>
            </w:pPr>
            <w:r>
              <w:rPr>
                <w:sz w:val="17"/>
              </w:rPr>
              <w:t>URL, signature, SHA-256, statut, texte</w:t>
            </w:r>
          </w:p>
        </w:tc>
        <w:tc>
          <w:tcPr>
            <w:tcW w:w="3118" w:type="dxa"/>
            <w:shd w:val="clear" w:color="auto" w:fill="F6F8FB"/>
            <w:tcMar>
              <w:top w:w="90" w:type="dxa"/>
              <w:left w:w="100" w:type="dxa"/>
              <w:bottom w:w="90" w:type="dxa"/>
              <w:right w:w="100" w:type="dxa"/>
            </w:tcMar>
            <w:vAlign w:val="center"/>
          </w:tcPr>
          <w:p w14:paraId="75C228D1" w14:textId="77777777" w:rsidR="00E305C4" w:rsidRDefault="00C64126">
            <w:pPr>
              <w:spacing w:after="0"/>
            </w:pPr>
            <w:r>
              <w:rPr>
                <w:sz w:val="17"/>
              </w:rPr>
              <w:t>Prouver le contenu effectivement traité.</w:t>
            </w:r>
          </w:p>
        </w:tc>
      </w:tr>
      <w:tr w:rsidR="00E305C4" w14:paraId="78AC8CEA" w14:textId="77777777">
        <w:trPr>
          <w:cantSplit/>
          <w:jc w:val="center"/>
        </w:trPr>
        <w:tc>
          <w:tcPr>
            <w:tcW w:w="1757" w:type="dxa"/>
            <w:shd w:val="clear" w:color="auto" w:fill="FFFFFF"/>
            <w:tcMar>
              <w:top w:w="90" w:type="dxa"/>
              <w:left w:w="100" w:type="dxa"/>
              <w:bottom w:w="90" w:type="dxa"/>
              <w:right w:w="100" w:type="dxa"/>
            </w:tcMar>
            <w:vAlign w:val="center"/>
          </w:tcPr>
          <w:p w14:paraId="32B5BCB8" w14:textId="77777777" w:rsidR="00E305C4" w:rsidRDefault="00C64126">
            <w:pPr>
              <w:spacing w:after="0"/>
            </w:pPr>
            <w:r>
              <w:rPr>
                <w:sz w:val="17"/>
              </w:rPr>
              <w:t>Contexte</w:t>
            </w:r>
          </w:p>
        </w:tc>
        <w:tc>
          <w:tcPr>
            <w:tcW w:w="4195" w:type="dxa"/>
            <w:shd w:val="clear" w:color="auto" w:fill="FFFFFF"/>
            <w:tcMar>
              <w:top w:w="90" w:type="dxa"/>
              <w:left w:w="100" w:type="dxa"/>
              <w:bottom w:w="90" w:type="dxa"/>
              <w:right w:w="100" w:type="dxa"/>
            </w:tcMar>
            <w:vAlign w:val="center"/>
          </w:tcPr>
          <w:p w14:paraId="0115B790" w14:textId="77777777" w:rsidR="00E305C4" w:rsidRDefault="00C64126">
            <w:pPr>
              <w:spacing w:after="0"/>
            </w:pPr>
            <w:r>
              <w:rPr>
                <w:sz w:val="17"/>
              </w:rPr>
              <w:t>snapshot JSON, hash profil, version rubrique, date</w:t>
            </w:r>
          </w:p>
        </w:tc>
        <w:tc>
          <w:tcPr>
            <w:tcW w:w="3118" w:type="dxa"/>
            <w:shd w:val="clear" w:color="auto" w:fill="FFFFFF"/>
            <w:tcMar>
              <w:top w:w="90" w:type="dxa"/>
              <w:left w:w="100" w:type="dxa"/>
              <w:bottom w:w="90" w:type="dxa"/>
              <w:right w:w="100" w:type="dxa"/>
            </w:tcMar>
            <w:vAlign w:val="center"/>
          </w:tcPr>
          <w:p w14:paraId="392FC530" w14:textId="77777777" w:rsidR="00E305C4" w:rsidRDefault="00C64126">
            <w:pPr>
              <w:spacing w:after="0"/>
            </w:pPr>
            <w:r>
              <w:rPr>
                <w:sz w:val="17"/>
              </w:rPr>
              <w:t>Reconstituer l’entrée exacte de l’analyse.</w:t>
            </w:r>
          </w:p>
        </w:tc>
      </w:tr>
      <w:tr w:rsidR="00E305C4" w14:paraId="72DCC1D2" w14:textId="77777777">
        <w:trPr>
          <w:cantSplit/>
          <w:jc w:val="center"/>
        </w:trPr>
        <w:tc>
          <w:tcPr>
            <w:tcW w:w="1757" w:type="dxa"/>
            <w:shd w:val="clear" w:color="auto" w:fill="F6F8FB"/>
            <w:tcMar>
              <w:top w:w="90" w:type="dxa"/>
              <w:left w:w="100" w:type="dxa"/>
              <w:bottom w:w="90" w:type="dxa"/>
              <w:right w:w="100" w:type="dxa"/>
            </w:tcMar>
            <w:vAlign w:val="center"/>
          </w:tcPr>
          <w:p w14:paraId="0EA6E772" w14:textId="77777777" w:rsidR="00E305C4" w:rsidRDefault="00C64126">
            <w:pPr>
              <w:spacing w:after="0"/>
            </w:pPr>
            <w:r>
              <w:rPr>
                <w:sz w:val="17"/>
              </w:rPr>
              <w:t>Analyse</w:t>
            </w:r>
          </w:p>
        </w:tc>
        <w:tc>
          <w:tcPr>
            <w:tcW w:w="4195" w:type="dxa"/>
            <w:shd w:val="clear" w:color="auto" w:fill="F6F8FB"/>
            <w:tcMar>
              <w:top w:w="90" w:type="dxa"/>
              <w:left w:w="100" w:type="dxa"/>
              <w:bottom w:w="90" w:type="dxa"/>
              <w:right w:w="100" w:type="dxa"/>
            </w:tcMar>
            <w:vAlign w:val="center"/>
          </w:tcPr>
          <w:p w14:paraId="3409AC66" w14:textId="77777777" w:rsidR="00E305C4" w:rsidRDefault="00C64126">
            <w:pPr>
              <w:spacing w:after="0"/>
            </w:pPr>
            <w:r>
              <w:rPr>
                <w:sz w:val="17"/>
              </w:rPr>
              <w:t>fiche, 4 scores, total, décision, hashes</w:t>
            </w:r>
          </w:p>
        </w:tc>
        <w:tc>
          <w:tcPr>
            <w:tcW w:w="3118" w:type="dxa"/>
            <w:shd w:val="clear" w:color="auto" w:fill="F6F8FB"/>
            <w:tcMar>
              <w:top w:w="90" w:type="dxa"/>
              <w:left w:w="100" w:type="dxa"/>
              <w:bottom w:w="90" w:type="dxa"/>
              <w:right w:w="100" w:type="dxa"/>
            </w:tcMar>
            <w:vAlign w:val="center"/>
          </w:tcPr>
          <w:p w14:paraId="7227906E" w14:textId="77777777" w:rsidR="00E305C4" w:rsidRDefault="00C64126">
            <w:pPr>
              <w:spacing w:after="0"/>
            </w:pPr>
            <w:r>
              <w:rPr>
                <w:sz w:val="17"/>
              </w:rPr>
              <w:t>Auditer la recommandation.</w:t>
            </w:r>
          </w:p>
        </w:tc>
      </w:tr>
      <w:tr w:rsidR="00E305C4" w14:paraId="25DA8429" w14:textId="77777777">
        <w:trPr>
          <w:cantSplit/>
          <w:jc w:val="center"/>
        </w:trPr>
        <w:tc>
          <w:tcPr>
            <w:tcW w:w="1757" w:type="dxa"/>
            <w:shd w:val="clear" w:color="auto" w:fill="FFFFFF"/>
            <w:tcMar>
              <w:top w:w="90" w:type="dxa"/>
              <w:left w:w="100" w:type="dxa"/>
              <w:bottom w:w="90" w:type="dxa"/>
              <w:right w:w="100" w:type="dxa"/>
            </w:tcMar>
            <w:vAlign w:val="center"/>
          </w:tcPr>
          <w:p w14:paraId="1A048ADB" w14:textId="77777777" w:rsidR="00E305C4" w:rsidRDefault="00C64126">
            <w:pPr>
              <w:spacing w:after="0"/>
            </w:pPr>
            <w:r>
              <w:rPr>
                <w:sz w:val="17"/>
              </w:rPr>
              <w:t>Livraison</w:t>
            </w:r>
          </w:p>
        </w:tc>
        <w:tc>
          <w:tcPr>
            <w:tcW w:w="4195" w:type="dxa"/>
            <w:shd w:val="clear" w:color="auto" w:fill="FFFFFF"/>
            <w:tcMar>
              <w:top w:w="90" w:type="dxa"/>
              <w:left w:w="100" w:type="dxa"/>
              <w:bottom w:w="90" w:type="dxa"/>
              <w:right w:w="100" w:type="dxa"/>
            </w:tcMar>
            <w:vAlign w:val="center"/>
          </w:tcPr>
          <w:p w14:paraId="3B4FA6E3" w14:textId="77777777" w:rsidR="00E305C4" w:rsidRDefault="00C64126">
            <w:pPr>
              <w:spacing w:after="0"/>
            </w:pPr>
            <w:r>
              <w:rPr>
                <w:sz w:val="17"/>
              </w:rPr>
              <w:t>canal, destinataire, hash, statut</w:t>
            </w:r>
          </w:p>
        </w:tc>
        <w:tc>
          <w:tcPr>
            <w:tcW w:w="3118" w:type="dxa"/>
            <w:shd w:val="clear" w:color="auto" w:fill="FFFFFF"/>
            <w:tcMar>
              <w:top w:w="90" w:type="dxa"/>
              <w:left w:w="100" w:type="dxa"/>
              <w:bottom w:w="90" w:type="dxa"/>
              <w:right w:w="100" w:type="dxa"/>
            </w:tcMar>
            <w:vAlign w:val="center"/>
          </w:tcPr>
          <w:p w14:paraId="79C21632" w14:textId="77777777" w:rsidR="00E305C4" w:rsidRDefault="00C64126">
            <w:pPr>
              <w:spacing w:after="0"/>
            </w:pPr>
            <w:r>
              <w:rPr>
                <w:sz w:val="17"/>
              </w:rPr>
              <w:t>Éviter les doublons et prouver l’envoi.</w:t>
            </w:r>
          </w:p>
        </w:tc>
      </w:tr>
      <w:tr w:rsidR="00E305C4" w14:paraId="2F217805" w14:textId="77777777">
        <w:trPr>
          <w:cantSplit/>
          <w:jc w:val="center"/>
        </w:trPr>
        <w:tc>
          <w:tcPr>
            <w:tcW w:w="1757" w:type="dxa"/>
            <w:shd w:val="clear" w:color="auto" w:fill="F6F8FB"/>
            <w:tcMar>
              <w:top w:w="90" w:type="dxa"/>
              <w:left w:w="100" w:type="dxa"/>
              <w:bottom w:w="90" w:type="dxa"/>
              <w:right w:w="100" w:type="dxa"/>
            </w:tcMar>
            <w:vAlign w:val="center"/>
          </w:tcPr>
          <w:p w14:paraId="4B0CE672" w14:textId="77777777" w:rsidR="00E305C4" w:rsidRDefault="00C64126">
            <w:pPr>
              <w:spacing w:after="0"/>
            </w:pPr>
            <w:r>
              <w:rPr>
                <w:sz w:val="17"/>
              </w:rPr>
              <w:t>Telegram</w:t>
            </w:r>
          </w:p>
        </w:tc>
        <w:tc>
          <w:tcPr>
            <w:tcW w:w="4195" w:type="dxa"/>
            <w:shd w:val="clear" w:color="auto" w:fill="F6F8FB"/>
            <w:tcMar>
              <w:top w:w="90" w:type="dxa"/>
              <w:left w:w="100" w:type="dxa"/>
              <w:bottom w:w="90" w:type="dxa"/>
              <w:right w:w="100" w:type="dxa"/>
            </w:tcMar>
            <w:vAlign w:val="center"/>
          </w:tcPr>
          <w:p w14:paraId="48F17D2E" w14:textId="77777777" w:rsidR="00E305C4" w:rsidRDefault="00C64126">
            <w:pPr>
              <w:spacing w:after="0"/>
            </w:pPr>
            <w:r>
              <w:rPr>
                <w:sz w:val="17"/>
              </w:rPr>
              <w:t>update ID, message ID, empreintes</w:t>
            </w:r>
          </w:p>
        </w:tc>
        <w:tc>
          <w:tcPr>
            <w:tcW w:w="3118" w:type="dxa"/>
            <w:shd w:val="clear" w:color="auto" w:fill="F6F8FB"/>
            <w:tcMar>
              <w:top w:w="90" w:type="dxa"/>
              <w:left w:w="100" w:type="dxa"/>
              <w:bottom w:w="90" w:type="dxa"/>
              <w:right w:w="100" w:type="dxa"/>
            </w:tcMar>
            <w:vAlign w:val="center"/>
          </w:tcPr>
          <w:p w14:paraId="735C1869" w14:textId="77777777" w:rsidR="00E305C4" w:rsidRDefault="00C64126">
            <w:pPr>
              <w:spacing w:after="0"/>
            </w:pPr>
            <w:r>
              <w:rPr>
                <w:sz w:val="17"/>
              </w:rPr>
              <w:t>Reprendre sans conserver le contenu.</w:t>
            </w:r>
          </w:p>
        </w:tc>
      </w:tr>
    </w:tbl>
    <w:p w14:paraId="320625AB" w14:textId="77777777" w:rsidR="00E305C4" w:rsidRDefault="00C64126">
      <w:pPr>
        <w:pStyle w:val="Titre1"/>
        <w:pageBreakBefore/>
      </w:pPr>
      <w:bookmarkStart w:id="84" w:name="_Toc238687074"/>
      <w:r>
        <w:lastRenderedPageBreak/>
        <w:t>Annexe C — Guide de démonstration (3 minutes)</w:t>
      </w:r>
      <w:bookmarkEnd w:id="84"/>
    </w:p>
    <w:tbl>
      <w:tblPr>
        <w:tblW w:w="0" w:type="auto"/>
        <w:jc w:val="center"/>
        <w:tblLayout w:type="fixed"/>
        <w:tblLook w:val="04A0" w:firstRow="1" w:lastRow="0" w:firstColumn="1" w:lastColumn="0" w:noHBand="0" w:noVBand="1"/>
      </w:tblPr>
      <w:tblGrid>
        <w:gridCol w:w="1191"/>
        <w:gridCol w:w="3515"/>
        <w:gridCol w:w="4365"/>
      </w:tblGrid>
      <w:tr w:rsidR="00E305C4" w14:paraId="19D6D5D1" w14:textId="77777777">
        <w:trPr>
          <w:cantSplit/>
          <w:tblHeader/>
          <w:jc w:val="center"/>
        </w:trPr>
        <w:tc>
          <w:tcPr>
            <w:tcW w:w="1191" w:type="dxa"/>
            <w:shd w:val="clear" w:color="auto" w:fill="0B2545"/>
            <w:tcMar>
              <w:top w:w="100" w:type="dxa"/>
              <w:left w:w="100" w:type="dxa"/>
              <w:bottom w:w="100" w:type="dxa"/>
              <w:right w:w="100" w:type="dxa"/>
            </w:tcMar>
            <w:vAlign w:val="center"/>
          </w:tcPr>
          <w:p w14:paraId="30DFE065" w14:textId="77777777" w:rsidR="00E305C4" w:rsidRDefault="00C64126">
            <w:pPr>
              <w:jc w:val="left"/>
            </w:pPr>
            <w:r>
              <w:rPr>
                <w:b/>
                <w:color w:val="FFFFFF"/>
                <w:sz w:val="16"/>
              </w:rPr>
              <w:t>Temps</w:t>
            </w:r>
          </w:p>
        </w:tc>
        <w:tc>
          <w:tcPr>
            <w:tcW w:w="3515" w:type="dxa"/>
            <w:shd w:val="clear" w:color="auto" w:fill="0B2545"/>
            <w:tcMar>
              <w:top w:w="100" w:type="dxa"/>
              <w:left w:w="100" w:type="dxa"/>
              <w:bottom w:w="100" w:type="dxa"/>
              <w:right w:w="100" w:type="dxa"/>
            </w:tcMar>
            <w:vAlign w:val="center"/>
          </w:tcPr>
          <w:p w14:paraId="17B06347" w14:textId="77777777" w:rsidR="00E305C4" w:rsidRDefault="00C64126">
            <w:pPr>
              <w:jc w:val="left"/>
            </w:pPr>
            <w:r>
              <w:rPr>
                <w:b/>
                <w:color w:val="FFFFFF"/>
                <w:sz w:val="16"/>
              </w:rPr>
              <w:t>Action</w:t>
            </w:r>
          </w:p>
        </w:tc>
        <w:tc>
          <w:tcPr>
            <w:tcW w:w="4365" w:type="dxa"/>
            <w:shd w:val="clear" w:color="auto" w:fill="0B2545"/>
            <w:tcMar>
              <w:top w:w="100" w:type="dxa"/>
              <w:left w:w="100" w:type="dxa"/>
              <w:bottom w:w="100" w:type="dxa"/>
              <w:right w:w="100" w:type="dxa"/>
            </w:tcMar>
            <w:vAlign w:val="center"/>
          </w:tcPr>
          <w:p w14:paraId="64DD5370" w14:textId="77777777" w:rsidR="00E305C4" w:rsidRDefault="00C64126">
            <w:pPr>
              <w:jc w:val="left"/>
            </w:pPr>
            <w:r>
              <w:rPr>
                <w:b/>
                <w:color w:val="FFFFFF"/>
                <w:sz w:val="16"/>
              </w:rPr>
              <w:t>Message à faire passer</w:t>
            </w:r>
          </w:p>
        </w:tc>
      </w:tr>
      <w:tr w:rsidR="00E305C4" w14:paraId="7F2E1F6D" w14:textId="77777777">
        <w:trPr>
          <w:cantSplit/>
          <w:jc w:val="center"/>
        </w:trPr>
        <w:tc>
          <w:tcPr>
            <w:tcW w:w="1191" w:type="dxa"/>
            <w:shd w:val="clear" w:color="auto" w:fill="FFFFFF"/>
            <w:tcMar>
              <w:top w:w="90" w:type="dxa"/>
              <w:left w:w="100" w:type="dxa"/>
              <w:bottom w:w="90" w:type="dxa"/>
              <w:right w:w="100" w:type="dxa"/>
            </w:tcMar>
            <w:vAlign w:val="center"/>
          </w:tcPr>
          <w:p w14:paraId="61D57C81" w14:textId="77777777" w:rsidR="00E305C4" w:rsidRDefault="00C64126">
            <w:pPr>
              <w:spacing w:after="0"/>
            </w:pPr>
            <w:r>
              <w:rPr>
                <w:sz w:val="16"/>
              </w:rPr>
              <w:t>0:00–0:30</w:t>
            </w:r>
          </w:p>
        </w:tc>
        <w:tc>
          <w:tcPr>
            <w:tcW w:w="3515" w:type="dxa"/>
            <w:shd w:val="clear" w:color="auto" w:fill="FFFFFF"/>
            <w:tcMar>
              <w:top w:w="90" w:type="dxa"/>
              <w:left w:w="100" w:type="dxa"/>
              <w:bottom w:w="90" w:type="dxa"/>
              <w:right w:w="100" w:type="dxa"/>
            </w:tcMar>
            <w:vAlign w:val="center"/>
          </w:tcPr>
          <w:p w14:paraId="561648F0" w14:textId="77777777" w:rsidR="00E305C4" w:rsidRDefault="00C64126">
            <w:pPr>
              <w:spacing w:after="0"/>
            </w:pPr>
            <w:r>
              <w:rPr>
                <w:sz w:val="16"/>
              </w:rPr>
              <w:t>Afficher l’état des services et les compteurs</w:t>
            </w:r>
          </w:p>
        </w:tc>
        <w:tc>
          <w:tcPr>
            <w:tcW w:w="4365" w:type="dxa"/>
            <w:shd w:val="clear" w:color="auto" w:fill="FFFFFF"/>
            <w:tcMar>
              <w:top w:w="90" w:type="dxa"/>
              <w:left w:w="100" w:type="dxa"/>
              <w:bottom w:w="90" w:type="dxa"/>
              <w:right w:w="100" w:type="dxa"/>
            </w:tcMar>
            <w:vAlign w:val="center"/>
          </w:tcPr>
          <w:p w14:paraId="2FF9047E" w14:textId="77777777" w:rsidR="00E305C4" w:rsidRDefault="00C64126">
            <w:pPr>
              <w:spacing w:after="0"/>
            </w:pPr>
            <w:r>
              <w:rPr>
                <w:sz w:val="16"/>
              </w:rPr>
              <w:t>Le système repose sur des composants identifiés et une base persistante.</w:t>
            </w:r>
          </w:p>
        </w:tc>
      </w:tr>
      <w:tr w:rsidR="00E305C4" w14:paraId="492874F4" w14:textId="77777777">
        <w:trPr>
          <w:cantSplit/>
          <w:jc w:val="center"/>
        </w:trPr>
        <w:tc>
          <w:tcPr>
            <w:tcW w:w="1191" w:type="dxa"/>
            <w:shd w:val="clear" w:color="auto" w:fill="F6F8FB"/>
            <w:tcMar>
              <w:top w:w="90" w:type="dxa"/>
              <w:left w:w="100" w:type="dxa"/>
              <w:bottom w:w="90" w:type="dxa"/>
              <w:right w:w="100" w:type="dxa"/>
            </w:tcMar>
            <w:vAlign w:val="center"/>
          </w:tcPr>
          <w:p w14:paraId="277887A5" w14:textId="77777777" w:rsidR="00E305C4" w:rsidRDefault="00C64126">
            <w:pPr>
              <w:spacing w:after="0"/>
            </w:pPr>
            <w:r>
              <w:rPr>
                <w:sz w:val="16"/>
              </w:rPr>
              <w:t>0:30–1:00</w:t>
            </w:r>
          </w:p>
        </w:tc>
        <w:tc>
          <w:tcPr>
            <w:tcW w:w="3515" w:type="dxa"/>
            <w:shd w:val="clear" w:color="auto" w:fill="F6F8FB"/>
            <w:tcMar>
              <w:top w:w="90" w:type="dxa"/>
              <w:left w:w="100" w:type="dxa"/>
              <w:bottom w:w="90" w:type="dxa"/>
              <w:right w:w="100" w:type="dxa"/>
            </w:tcMar>
            <w:vAlign w:val="center"/>
          </w:tcPr>
          <w:p w14:paraId="55F87FE9" w14:textId="77777777" w:rsidR="00E305C4" w:rsidRDefault="00C64126">
            <w:pPr>
              <w:spacing w:after="0"/>
            </w:pPr>
            <w:r>
              <w:rPr>
                <w:sz w:val="16"/>
              </w:rPr>
              <w:t>Lister les AO ouverts puis ouvrir Tender-103283</w:t>
            </w:r>
          </w:p>
        </w:tc>
        <w:tc>
          <w:tcPr>
            <w:tcW w:w="4365" w:type="dxa"/>
            <w:shd w:val="clear" w:color="auto" w:fill="F6F8FB"/>
            <w:tcMar>
              <w:top w:w="90" w:type="dxa"/>
              <w:left w:w="100" w:type="dxa"/>
              <w:bottom w:w="90" w:type="dxa"/>
              <w:right w:w="100" w:type="dxa"/>
            </w:tcMar>
            <w:vAlign w:val="center"/>
          </w:tcPr>
          <w:p w14:paraId="394FE59C" w14:textId="77777777" w:rsidR="00E305C4" w:rsidRDefault="00C64126">
            <w:pPr>
              <w:spacing w:after="0"/>
            </w:pPr>
            <w:r>
              <w:rPr>
                <w:sz w:val="16"/>
              </w:rPr>
              <w:t>Les faits et documents viennent de la source publique.</w:t>
            </w:r>
          </w:p>
        </w:tc>
      </w:tr>
      <w:tr w:rsidR="00E305C4" w14:paraId="5A9FCA24" w14:textId="77777777">
        <w:trPr>
          <w:cantSplit/>
          <w:jc w:val="center"/>
        </w:trPr>
        <w:tc>
          <w:tcPr>
            <w:tcW w:w="1191" w:type="dxa"/>
            <w:shd w:val="clear" w:color="auto" w:fill="FFFFFF"/>
            <w:tcMar>
              <w:top w:w="90" w:type="dxa"/>
              <w:left w:w="100" w:type="dxa"/>
              <w:bottom w:w="90" w:type="dxa"/>
              <w:right w:w="100" w:type="dxa"/>
            </w:tcMar>
            <w:vAlign w:val="center"/>
          </w:tcPr>
          <w:p w14:paraId="301B81F8" w14:textId="77777777" w:rsidR="00E305C4" w:rsidRDefault="00C64126">
            <w:pPr>
              <w:spacing w:after="0"/>
            </w:pPr>
            <w:r>
              <w:rPr>
                <w:sz w:val="16"/>
              </w:rPr>
              <w:t>1:00–1:40</w:t>
            </w:r>
          </w:p>
        </w:tc>
        <w:tc>
          <w:tcPr>
            <w:tcW w:w="3515" w:type="dxa"/>
            <w:shd w:val="clear" w:color="auto" w:fill="FFFFFF"/>
            <w:tcMar>
              <w:top w:w="90" w:type="dxa"/>
              <w:left w:w="100" w:type="dxa"/>
              <w:bottom w:w="90" w:type="dxa"/>
              <w:right w:w="100" w:type="dxa"/>
            </w:tcMar>
            <w:vAlign w:val="center"/>
          </w:tcPr>
          <w:p w14:paraId="2A55CBF4" w14:textId="77777777" w:rsidR="00E305C4" w:rsidRDefault="00C64126">
            <w:pPr>
              <w:spacing w:after="0"/>
            </w:pPr>
            <w:r>
              <w:rPr>
                <w:sz w:val="16"/>
              </w:rPr>
              <w:t>Afficher la couverture et la fiche 24/100 NO_GO</w:t>
            </w:r>
          </w:p>
        </w:tc>
        <w:tc>
          <w:tcPr>
            <w:tcW w:w="4365" w:type="dxa"/>
            <w:shd w:val="clear" w:color="auto" w:fill="FFFFFF"/>
            <w:tcMar>
              <w:top w:w="90" w:type="dxa"/>
              <w:left w:w="100" w:type="dxa"/>
              <w:bottom w:w="90" w:type="dxa"/>
              <w:right w:w="100" w:type="dxa"/>
            </w:tcMar>
            <w:vAlign w:val="center"/>
          </w:tcPr>
          <w:p w14:paraId="387E26B5" w14:textId="77777777" w:rsidR="00E305C4" w:rsidRDefault="00C64126">
            <w:pPr>
              <w:spacing w:after="0"/>
            </w:pPr>
            <w:r>
              <w:rPr>
                <w:sz w:val="16"/>
              </w:rPr>
              <w:t>La décision est structurée et reliée aux preuves.</w:t>
            </w:r>
          </w:p>
        </w:tc>
      </w:tr>
      <w:tr w:rsidR="00E305C4" w14:paraId="4671047D" w14:textId="77777777">
        <w:trPr>
          <w:cantSplit/>
          <w:jc w:val="center"/>
        </w:trPr>
        <w:tc>
          <w:tcPr>
            <w:tcW w:w="1191" w:type="dxa"/>
            <w:shd w:val="clear" w:color="auto" w:fill="F6F8FB"/>
            <w:tcMar>
              <w:top w:w="90" w:type="dxa"/>
              <w:left w:w="100" w:type="dxa"/>
              <w:bottom w:w="90" w:type="dxa"/>
              <w:right w:w="100" w:type="dxa"/>
            </w:tcMar>
            <w:vAlign w:val="center"/>
          </w:tcPr>
          <w:p w14:paraId="3F1A9F7E" w14:textId="77777777" w:rsidR="00E305C4" w:rsidRDefault="00C64126">
            <w:pPr>
              <w:spacing w:after="0"/>
            </w:pPr>
            <w:r>
              <w:rPr>
                <w:sz w:val="16"/>
              </w:rPr>
              <w:t>1:40–2:10</w:t>
            </w:r>
          </w:p>
        </w:tc>
        <w:tc>
          <w:tcPr>
            <w:tcW w:w="3515" w:type="dxa"/>
            <w:shd w:val="clear" w:color="auto" w:fill="F6F8FB"/>
            <w:tcMar>
              <w:top w:w="90" w:type="dxa"/>
              <w:left w:w="100" w:type="dxa"/>
              <w:bottom w:w="90" w:type="dxa"/>
              <w:right w:w="100" w:type="dxa"/>
            </w:tcMar>
            <w:vAlign w:val="center"/>
          </w:tcPr>
          <w:p w14:paraId="7B658B7F" w14:textId="77777777" w:rsidR="00E305C4" w:rsidRDefault="00C64126">
            <w:pPr>
              <w:spacing w:after="0"/>
            </w:pPr>
            <w:r>
              <w:rPr>
                <w:sz w:val="16"/>
              </w:rPr>
              <w:t>Rejouer l’analyse ou la collecte</w:t>
            </w:r>
          </w:p>
        </w:tc>
        <w:tc>
          <w:tcPr>
            <w:tcW w:w="4365" w:type="dxa"/>
            <w:shd w:val="clear" w:color="auto" w:fill="F6F8FB"/>
            <w:tcMar>
              <w:top w:w="90" w:type="dxa"/>
              <w:left w:w="100" w:type="dxa"/>
              <w:bottom w:w="90" w:type="dxa"/>
              <w:right w:w="100" w:type="dxa"/>
            </w:tcMar>
            <w:vAlign w:val="center"/>
          </w:tcPr>
          <w:p w14:paraId="01A58878" w14:textId="77777777" w:rsidR="00E305C4" w:rsidRDefault="00C64126">
            <w:pPr>
              <w:spacing w:after="0"/>
            </w:pPr>
            <w:r>
              <w:rPr>
                <w:sz w:val="16"/>
              </w:rPr>
              <w:t>Même contexte : pas de duplication ni de calcul inutile.</w:t>
            </w:r>
          </w:p>
        </w:tc>
      </w:tr>
      <w:tr w:rsidR="00E305C4" w14:paraId="3A7AC7E5" w14:textId="77777777">
        <w:trPr>
          <w:cantSplit/>
          <w:jc w:val="center"/>
        </w:trPr>
        <w:tc>
          <w:tcPr>
            <w:tcW w:w="1191" w:type="dxa"/>
            <w:shd w:val="clear" w:color="auto" w:fill="FFFFFF"/>
            <w:tcMar>
              <w:top w:w="90" w:type="dxa"/>
              <w:left w:w="100" w:type="dxa"/>
              <w:bottom w:w="90" w:type="dxa"/>
              <w:right w:w="100" w:type="dxa"/>
            </w:tcMar>
            <w:vAlign w:val="center"/>
          </w:tcPr>
          <w:p w14:paraId="78C5FF48" w14:textId="77777777" w:rsidR="00E305C4" w:rsidRDefault="00C64126">
            <w:pPr>
              <w:spacing w:after="0"/>
            </w:pPr>
            <w:r>
              <w:rPr>
                <w:sz w:val="16"/>
              </w:rPr>
              <w:t>2:10–2:40</w:t>
            </w:r>
          </w:p>
        </w:tc>
        <w:tc>
          <w:tcPr>
            <w:tcW w:w="3515" w:type="dxa"/>
            <w:shd w:val="clear" w:color="auto" w:fill="FFFFFF"/>
            <w:tcMar>
              <w:top w:w="90" w:type="dxa"/>
              <w:left w:w="100" w:type="dxa"/>
              <w:bottom w:w="90" w:type="dxa"/>
              <w:right w:w="100" w:type="dxa"/>
            </w:tcMar>
            <w:vAlign w:val="center"/>
          </w:tcPr>
          <w:p w14:paraId="5EDF6A96" w14:textId="77777777" w:rsidR="00E305C4" w:rsidRDefault="00C64126">
            <w:pPr>
              <w:spacing w:after="0"/>
            </w:pPr>
            <w:r>
              <w:rPr>
                <w:sz w:val="16"/>
              </w:rPr>
              <w:t>Afficher le digest et le ledger</w:t>
            </w:r>
          </w:p>
        </w:tc>
        <w:tc>
          <w:tcPr>
            <w:tcW w:w="4365" w:type="dxa"/>
            <w:shd w:val="clear" w:color="auto" w:fill="FFFFFF"/>
            <w:tcMar>
              <w:top w:w="90" w:type="dxa"/>
              <w:left w:w="100" w:type="dxa"/>
              <w:bottom w:w="90" w:type="dxa"/>
              <w:right w:w="100" w:type="dxa"/>
            </w:tcMar>
            <w:vAlign w:val="center"/>
          </w:tcPr>
          <w:p w14:paraId="3C08D907" w14:textId="77777777" w:rsidR="00E305C4" w:rsidRDefault="00C64126">
            <w:pPr>
              <w:spacing w:after="0"/>
            </w:pPr>
            <w:r>
              <w:rPr>
                <w:sz w:val="16"/>
              </w:rPr>
              <w:t>La diffusion est transactionnelle et multicanale.</w:t>
            </w:r>
          </w:p>
        </w:tc>
      </w:tr>
      <w:tr w:rsidR="00E305C4" w14:paraId="60183654" w14:textId="77777777">
        <w:trPr>
          <w:cantSplit/>
          <w:jc w:val="center"/>
        </w:trPr>
        <w:tc>
          <w:tcPr>
            <w:tcW w:w="1191" w:type="dxa"/>
            <w:shd w:val="clear" w:color="auto" w:fill="F6F8FB"/>
            <w:tcMar>
              <w:top w:w="90" w:type="dxa"/>
              <w:left w:w="100" w:type="dxa"/>
              <w:bottom w:w="90" w:type="dxa"/>
              <w:right w:w="100" w:type="dxa"/>
            </w:tcMar>
            <w:vAlign w:val="center"/>
          </w:tcPr>
          <w:p w14:paraId="13537AAE" w14:textId="77777777" w:rsidR="00E305C4" w:rsidRDefault="00C64126">
            <w:pPr>
              <w:spacing w:after="0"/>
            </w:pPr>
            <w:r>
              <w:rPr>
                <w:sz w:val="16"/>
              </w:rPr>
              <w:t>2:40–3:00</w:t>
            </w:r>
          </w:p>
        </w:tc>
        <w:tc>
          <w:tcPr>
            <w:tcW w:w="3515" w:type="dxa"/>
            <w:shd w:val="clear" w:color="auto" w:fill="F6F8FB"/>
            <w:tcMar>
              <w:top w:w="90" w:type="dxa"/>
              <w:left w:w="100" w:type="dxa"/>
              <w:bottom w:w="90" w:type="dxa"/>
              <w:right w:w="100" w:type="dxa"/>
            </w:tcMar>
            <w:vAlign w:val="center"/>
          </w:tcPr>
          <w:p w14:paraId="04961A90" w14:textId="77777777" w:rsidR="00E305C4" w:rsidRDefault="00C64126">
            <w:pPr>
              <w:spacing w:after="0"/>
            </w:pPr>
            <w:r>
              <w:rPr>
                <w:sz w:val="16"/>
              </w:rPr>
              <w:t>Montrer une requête Telegram ciblée</w:t>
            </w:r>
          </w:p>
        </w:tc>
        <w:tc>
          <w:tcPr>
            <w:tcW w:w="4365" w:type="dxa"/>
            <w:shd w:val="clear" w:color="auto" w:fill="F6F8FB"/>
            <w:tcMar>
              <w:top w:w="90" w:type="dxa"/>
              <w:left w:w="100" w:type="dxa"/>
              <w:bottom w:w="90" w:type="dxa"/>
              <w:right w:w="100" w:type="dxa"/>
            </w:tcMar>
            <w:vAlign w:val="center"/>
          </w:tcPr>
          <w:p w14:paraId="0D85C661" w14:textId="77777777" w:rsidR="00E305C4" w:rsidRDefault="00C64126">
            <w:pPr>
              <w:spacing w:after="0"/>
            </w:pPr>
            <w:r>
              <w:rPr>
                <w:sz w:val="16"/>
              </w:rPr>
              <w:t>L’accès conversationnel reste dans un périmètre fermé.</w:t>
            </w:r>
          </w:p>
        </w:tc>
      </w:tr>
    </w:tbl>
    <w:p w14:paraId="1BE90C1C" w14:textId="77777777" w:rsidR="00E305C4" w:rsidRDefault="00C64126">
      <w:pPr>
        <w:pStyle w:val="Titre1"/>
        <w:pageBreakBefore/>
      </w:pPr>
      <w:bookmarkStart w:id="85" w:name="_Toc238687075"/>
      <w:r>
        <w:lastRenderedPageBreak/>
        <w:t>Annexe D — Checklist de soutenance</w:t>
      </w:r>
      <w:bookmarkEnd w:id="85"/>
    </w:p>
    <w:p w14:paraId="56824E9C" w14:textId="77777777" w:rsidR="00E305C4" w:rsidRDefault="00C64126">
      <w:pPr>
        <w:pStyle w:val="Liste1"/>
        <w:ind w:left="312" w:hanging="142"/>
      </w:pPr>
      <w:r>
        <w:rPr>
          <w:sz w:val="20"/>
        </w:rPr>
        <w:t>•  démarrer les services locaux et vérifier la disponibilité de PostgreSQL, du worker et de n8n ;</w:t>
      </w:r>
    </w:p>
    <w:p w14:paraId="600E989A" w14:textId="77777777" w:rsidR="00E305C4" w:rsidRDefault="00C64126">
      <w:pPr>
        <w:pStyle w:val="Liste1"/>
        <w:ind w:left="312" w:hanging="142"/>
      </w:pPr>
      <w:r>
        <w:rPr>
          <w:sz w:val="20"/>
        </w:rPr>
        <w:t>•  tester la commande de démonstration sur Tender-103283 avant la soutenance ;</w:t>
      </w:r>
    </w:p>
    <w:p w14:paraId="2B01354C" w14:textId="77777777" w:rsidR="00E305C4" w:rsidRDefault="00C64126">
      <w:pPr>
        <w:pStyle w:val="Liste1"/>
        <w:ind w:left="312" w:hanging="142"/>
      </w:pPr>
      <w:r>
        <w:rPr>
          <w:sz w:val="20"/>
        </w:rPr>
        <w:t>•  ouvrir la présentation en mode présentateur et vérifier les notes orateur ;</w:t>
      </w:r>
    </w:p>
    <w:p w14:paraId="686666EB" w14:textId="77777777" w:rsidR="00E305C4" w:rsidRDefault="00C64126">
      <w:pPr>
        <w:pStyle w:val="Liste1"/>
        <w:ind w:left="312" w:hanging="142"/>
      </w:pPr>
      <w:r>
        <w:rPr>
          <w:sz w:val="20"/>
        </w:rPr>
        <w:t>•  préparer un plan B avec les PDF et les captures de diagrammes, sans dépendre du réseau ;</w:t>
      </w:r>
    </w:p>
    <w:p w14:paraId="3B873C0F" w14:textId="77777777" w:rsidR="00E305C4" w:rsidRDefault="00C64126">
      <w:pPr>
        <w:pStyle w:val="Liste1"/>
        <w:ind w:left="312" w:hanging="142"/>
      </w:pPr>
      <w:r>
        <w:rPr>
          <w:sz w:val="20"/>
        </w:rPr>
        <w:t>•  ne jamais afficher de fichier d’environnement, jeton, URL secrète ou identifiant sensible ;</w:t>
      </w:r>
    </w:p>
    <w:p w14:paraId="4E17DA7F" w14:textId="77777777" w:rsidR="00E305C4" w:rsidRDefault="00C64126">
      <w:pPr>
        <w:pStyle w:val="Liste1"/>
        <w:ind w:left="312" w:hanging="142"/>
      </w:pPr>
      <w:r>
        <w:rPr>
          <w:sz w:val="20"/>
        </w:rPr>
        <w:t>•  annoncer clairement la distinction entre recommandation IA et décision humaine ;</w:t>
      </w:r>
    </w:p>
    <w:p w14:paraId="04262C2E" w14:textId="77777777" w:rsidR="00E305C4" w:rsidRDefault="00C64126">
      <w:pPr>
        <w:pStyle w:val="Liste1"/>
        <w:ind w:left="312" w:hanging="142"/>
      </w:pPr>
      <w:r>
        <w:rPr>
          <w:sz w:val="20"/>
        </w:rPr>
        <w:t>•  distinguer les 62 tests relancés localement de la validation full-stack de référence.</w:t>
      </w:r>
    </w:p>
    <w:sectPr w:rsidR="00E305C4" w:rsidSect="00034616">
      <w:headerReference w:type="default" r:id="rId28"/>
      <w:footerReference w:type="default" r:id="rId29"/>
      <w:pgSz w:w="11906" w:h="16838"/>
      <w:pgMar w:top="1134" w:right="1247" w:bottom="1020" w:left="124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12AC" w14:textId="77777777" w:rsidR="00532148" w:rsidRDefault="00532148">
      <w:pPr>
        <w:spacing w:after="0" w:line="240" w:lineRule="auto"/>
      </w:pPr>
      <w:r>
        <w:separator/>
      </w:r>
    </w:p>
  </w:endnote>
  <w:endnote w:type="continuationSeparator" w:id="0">
    <w:p w14:paraId="57C66B0D" w14:textId="77777777" w:rsidR="00532148" w:rsidRDefault="00532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8B602" w14:textId="77777777" w:rsidR="00E305C4" w:rsidRDefault="00C64126">
    <w:pPr>
      <w:pStyle w:val="Pieddepage"/>
      <w:jc w:val="center"/>
    </w:pPr>
    <w:r>
      <w:rPr>
        <w:color w:val="667085"/>
        <w:sz w:val="16"/>
      </w:rPr>
      <w:t xml:space="preserve">Khayem Ben Ghorbel   ·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665AD" w14:textId="77777777" w:rsidR="00532148" w:rsidRDefault="00532148">
      <w:pPr>
        <w:spacing w:after="0" w:line="240" w:lineRule="auto"/>
      </w:pPr>
      <w:r>
        <w:separator/>
      </w:r>
    </w:p>
  </w:footnote>
  <w:footnote w:type="continuationSeparator" w:id="0">
    <w:p w14:paraId="700F89C4" w14:textId="77777777" w:rsidR="00532148" w:rsidRDefault="005321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4ECC" w14:textId="77777777" w:rsidR="00E305C4" w:rsidRDefault="00C64126">
    <w:pPr>
      <w:pStyle w:val="En-tte"/>
      <w:jc w:val="left"/>
    </w:pPr>
    <w:r>
      <w:rPr>
        <w:b/>
        <w:color w:val="1D5AA6"/>
        <w:sz w:val="17"/>
      </w:rPr>
      <w:t>RAPPORT DE STAGE   ·   ONETECH TENDER AGENT</w:t>
    </w:r>
  </w:p>
  <w:p w14:paraId="02DF931F" w14:textId="77777777" w:rsidR="00E305C4" w:rsidRDefault="00C64126">
    <w:pPr>
      <w:spacing w:after="0"/>
    </w:pPr>
    <w:r>
      <w:rPr>
        <w:color w:val="D0D9E6"/>
        <w:sz w:val="1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53154507">
    <w:abstractNumId w:val="8"/>
  </w:num>
  <w:num w:numId="2" w16cid:durableId="395709161">
    <w:abstractNumId w:val="6"/>
  </w:num>
  <w:num w:numId="3" w16cid:durableId="1240140555">
    <w:abstractNumId w:val="5"/>
  </w:num>
  <w:num w:numId="4" w16cid:durableId="1289312352">
    <w:abstractNumId w:val="4"/>
  </w:num>
  <w:num w:numId="5" w16cid:durableId="2041858581">
    <w:abstractNumId w:val="7"/>
  </w:num>
  <w:num w:numId="6" w16cid:durableId="2083983810">
    <w:abstractNumId w:val="3"/>
  </w:num>
  <w:num w:numId="7" w16cid:durableId="998122426">
    <w:abstractNumId w:val="2"/>
  </w:num>
  <w:num w:numId="8" w16cid:durableId="1864321513">
    <w:abstractNumId w:val="1"/>
  </w:num>
  <w:num w:numId="9" w16cid:durableId="739987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85D"/>
    <w:rsid w:val="0015074B"/>
    <w:rsid w:val="0029639D"/>
    <w:rsid w:val="00326F90"/>
    <w:rsid w:val="00403C53"/>
    <w:rsid w:val="00532148"/>
    <w:rsid w:val="0094765F"/>
    <w:rsid w:val="00AA1D8D"/>
    <w:rsid w:val="00B47730"/>
    <w:rsid w:val="00C0516D"/>
    <w:rsid w:val="00C64126"/>
    <w:rsid w:val="00CB0664"/>
    <w:rsid w:val="00D457D9"/>
    <w:rsid w:val="00E15426"/>
    <w:rsid w:val="00E305C4"/>
    <w:rsid w:val="00ED4A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D2922"/>
  <w14:defaultImageDpi w14:val="300"/>
  <w15:docId w15:val="{6ED42A72-2B3A-4A75-B06A-10354266C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jc w:val="both"/>
    </w:pPr>
    <w:rPr>
      <w:rFonts w:ascii="Aptos" w:eastAsia="Aptos" w:hAnsi="Aptos"/>
      <w:color w:val="101828"/>
      <w:sz w:val="21"/>
    </w:rPr>
  </w:style>
  <w:style w:type="paragraph" w:styleId="Titre1">
    <w:name w:val="heading 1"/>
    <w:basedOn w:val="Normal"/>
    <w:next w:val="Normal"/>
    <w:link w:val="Titre1Car"/>
    <w:uiPriority w:val="9"/>
    <w:qFormat/>
    <w:rsid w:val="00FC693F"/>
    <w:pPr>
      <w:keepNext/>
      <w:keepLines/>
      <w:spacing w:before="320" w:after="140"/>
      <w:outlineLvl w:val="0"/>
    </w:pPr>
    <w:rPr>
      <w:rFonts w:asciiTheme="majorHAnsi" w:eastAsiaTheme="majorEastAsia" w:hAnsiTheme="majorHAnsi" w:cstheme="majorBidi"/>
      <w:b/>
      <w:bCs/>
      <w:color w:val="0B2545"/>
      <w:sz w:val="38"/>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1D5AA6"/>
      <w:sz w:val="28"/>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2FB9DB"/>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s">
    <w:name w:val="Corps"/>
    <w:basedOn w:val="Normal"/>
  </w:style>
  <w:style w:type="paragraph" w:customStyle="1" w:styleId="Liste1">
    <w:name w:val="Liste1"/>
    <w:basedOn w:val="Corps"/>
    <w:pPr>
      <w:spacing w:after="40"/>
    </w:pPr>
  </w:style>
  <w:style w:type="paragraph" w:customStyle="1" w:styleId="Lgende1">
    <w:name w:val="Légende1"/>
    <w:basedOn w:val="Normal"/>
    <w:pPr>
      <w:spacing w:after="120"/>
    </w:pPr>
    <w:rPr>
      <w:i/>
      <w:color w:val="667085"/>
      <w:sz w:val="17"/>
    </w:rPr>
  </w:style>
  <w:style w:type="paragraph" w:styleId="TM1">
    <w:name w:val="toc 1"/>
    <w:basedOn w:val="Normal"/>
    <w:next w:val="Normal"/>
    <w:autoRedefine/>
    <w:uiPriority w:val="39"/>
    <w:unhideWhenUsed/>
    <w:rsid w:val="00C0516D"/>
  </w:style>
  <w:style w:type="paragraph" w:styleId="TM2">
    <w:name w:val="toc 2"/>
    <w:basedOn w:val="Normal"/>
    <w:next w:val="Normal"/>
    <w:autoRedefine/>
    <w:uiPriority w:val="39"/>
    <w:unhideWhenUsed/>
    <w:rsid w:val="00C0516D"/>
    <w:pPr>
      <w:ind w:left="210"/>
    </w:pPr>
  </w:style>
  <w:style w:type="character" w:styleId="Lienhypertexte">
    <w:name w:val="Hyperlink"/>
    <w:basedOn w:val="Policepardfaut"/>
    <w:uiPriority w:val="99"/>
    <w:unhideWhenUsed/>
    <w:rsid w:val="00C051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odelcontextprotocol.io/specification/2025-06-18" TargetMode="External"/><Relationship Id="rId3" Type="http://schemas.openxmlformats.org/officeDocument/2006/relationships/styles" Target="styles.xml"/><Relationship Id="rId21" Type="http://schemas.openxmlformats.org/officeDocument/2006/relationships/hyperlink" Target="https://www.marchespublics.gov.t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esseract-ocr.github.i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khayem487/onetech-tender-agent"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astapi.tiangolo.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n8n.io/"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cs/16/" TargetMode="External"/><Relationship Id="rId27" Type="http://schemas.openxmlformats.org/officeDocument/2006/relationships/hyperlink" Target="https://owasp.org/www-project-top-10-for-large-language-model-application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7523</Words>
  <Characters>41382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d’un système IA agentique pour la gestion des appels d’offres publics</dc:title>
  <dc:subject>Rapport de stage — OneTech Tender Agent</dc:subject>
  <dc:creator>Khayem Ben Ghorbel</dc:creator>
  <cp:keywords>IA agentique, appels d’offres, HAICOP, OCR, PostgreSQL, n8n, MCP, traçabilité</cp:keywords>
  <dc:description>generated by python-docx</dc:description>
  <cp:lastModifiedBy>Khayem Ben-Ghorbel</cp:lastModifiedBy>
  <cp:revision>4</cp:revision>
  <dcterms:created xsi:type="dcterms:W3CDTF">2013-12-23T23:15:00Z</dcterms:created>
  <dcterms:modified xsi:type="dcterms:W3CDTF">2026-08-27T00:36:00Z</dcterms:modified>
  <cp:category/>
</cp:coreProperties>
</file>