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A963AC" w:rsidRDefault="00A963AC">
      <w:r>
        <w:t>dasasasc</w:t>
      </w:r>
      <w:r w:rsidR="00E51F46">
        <w:t>tergr</w:t>
      </w:r>
    </w:p>
    <w:sectPr w:rsidR="00A963A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63AC"/>
    <w:rsid w:val="002835CC"/>
    <w:rsid w:val="00A963AC"/>
    <w:rsid w:val="00E51F46"/>
    <w:rsid w:val="00FC5F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9BE9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D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963A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63A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63A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63A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63A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63A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63A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63A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63A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63A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963A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963A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963A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63A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63A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63A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63A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63A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963A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963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63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963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963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963A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963A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963A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63A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63A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963AC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DOTX.dotx</Template>
  <TotalTime>0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Khoirul Aziz</dc:creator>
  <cp:keywords/>
  <dc:description/>
  <cp:lastModifiedBy>Khoirul Aziz</cp:lastModifiedBy>
  <cp:revision>2</cp:revision>
  <dcterms:created xsi:type="dcterms:W3CDTF">2026-02-23T06:26:00Z</dcterms:created>
  <dcterms:modified xsi:type="dcterms:W3CDTF">2026-02-23T06:26:00Z</dcterms:modified>
</cp:coreProperties>
</file>