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F612" w14:textId="5886D63C" w:rsidR="00A56423" w:rsidRPr="006B68B3" w:rsidRDefault="00A56423" w:rsidP="00A56423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6B68B3">
        <w:rPr>
          <w:rFonts w:ascii="Arial" w:hAnsi="Arial" w:cs="Arial"/>
          <w:b/>
          <w:bCs/>
          <w:sz w:val="30"/>
          <w:szCs w:val="30"/>
        </w:rPr>
        <w:t>Unit 1 Homework: Kickstart My Chart</w:t>
      </w:r>
    </w:p>
    <w:p w14:paraId="6C2D0E18" w14:textId="77777777" w:rsidR="00A56423" w:rsidRPr="006B68B3" w:rsidRDefault="00A56423" w:rsidP="00A56423">
      <w:pPr>
        <w:rPr>
          <w:rFonts w:ascii="Arial" w:hAnsi="Arial" w:cs="Arial"/>
        </w:rPr>
      </w:pPr>
    </w:p>
    <w:p w14:paraId="49FC20A2" w14:textId="3ED63E3B" w:rsidR="00A56423" w:rsidRPr="006B68B3" w:rsidRDefault="00A56423" w:rsidP="00A564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Given the provided data, what are three conclusions we can draw about Kickstarter campaigns?</w:t>
      </w:r>
      <w:bookmarkStart w:id="0" w:name="_GoBack"/>
      <w:bookmarkEnd w:id="0"/>
    </w:p>
    <w:p w14:paraId="3C1E36E6" w14:textId="77777777" w:rsidR="006B68B3" w:rsidRPr="006B68B3" w:rsidRDefault="006B68B3" w:rsidP="006B68B3">
      <w:pPr>
        <w:pStyle w:val="ListParagraph"/>
        <w:rPr>
          <w:rFonts w:ascii="Arial" w:hAnsi="Arial" w:cs="Arial"/>
        </w:rPr>
      </w:pPr>
    </w:p>
    <w:p w14:paraId="60390A33" w14:textId="28FC94BB" w:rsidR="0026050C" w:rsidRPr="006B68B3" w:rsidRDefault="0026050C" w:rsidP="00B97F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The dataset contained more successful projects (53.1%) in comparison to failed projects (37.2%)</w:t>
      </w:r>
      <w:r w:rsidR="00B97FFE" w:rsidRPr="006B68B3">
        <w:rPr>
          <w:rFonts w:ascii="Arial" w:hAnsi="Arial" w:cs="Arial"/>
        </w:rPr>
        <w:t xml:space="preserve"> </w:t>
      </w:r>
      <w:r w:rsidRPr="006B68B3">
        <w:rPr>
          <w:rFonts w:ascii="Arial" w:hAnsi="Arial" w:cs="Arial"/>
        </w:rPr>
        <w:t xml:space="preserve">and “Music” has the highest success rate (77.1%) while food </w:t>
      </w:r>
      <w:r w:rsidR="00B97FFE" w:rsidRPr="006B68B3">
        <w:rPr>
          <w:rFonts w:ascii="Arial" w:hAnsi="Arial" w:cs="Arial"/>
        </w:rPr>
        <w:t>has the highest fail rate (70.0%) as comparing between parent categories.</w:t>
      </w:r>
    </w:p>
    <w:p w14:paraId="67370CA9" w14:textId="12F95472" w:rsidR="00B97FFE" w:rsidRPr="006B68B3" w:rsidRDefault="00AF1A21" w:rsidP="00B97F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There were subcategories where all projects got either cancelled or success such as “classical music” or “animation”</w:t>
      </w:r>
    </w:p>
    <w:p w14:paraId="022958F5" w14:textId="17D1E5E0" w:rsidR="00AF1A21" w:rsidRPr="006B68B3" w:rsidRDefault="008336E8" w:rsidP="00B97F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May has the highest success rate (60.6%) while February has the lowest failure rate (31.6%) and December is the only month that failure rate is higher than success rate.</w:t>
      </w:r>
    </w:p>
    <w:p w14:paraId="0EC87C87" w14:textId="1AD1B091" w:rsidR="00B97FFE" w:rsidRPr="006B68B3" w:rsidRDefault="00514A0A" w:rsidP="007818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It looks like t</w:t>
      </w:r>
      <w:r w:rsidR="0078183B" w:rsidRPr="006B68B3">
        <w:rPr>
          <w:rFonts w:ascii="Arial" w:hAnsi="Arial" w:cs="Arial"/>
        </w:rPr>
        <w:t xml:space="preserve">he higher backers count, the higher probability of getting spotlight as well </w:t>
      </w:r>
      <w:r w:rsidR="00125884" w:rsidRPr="006B68B3">
        <w:rPr>
          <w:rFonts w:ascii="Arial" w:hAnsi="Arial" w:cs="Arial"/>
        </w:rPr>
        <w:t>as higher</w:t>
      </w:r>
      <w:r w:rsidRPr="006B68B3">
        <w:rPr>
          <w:rFonts w:ascii="Arial" w:hAnsi="Arial" w:cs="Arial"/>
        </w:rPr>
        <w:t xml:space="preserve"> </w:t>
      </w:r>
      <w:r w:rsidR="00F91276" w:rsidRPr="006B68B3">
        <w:rPr>
          <w:rFonts w:ascii="Arial" w:hAnsi="Arial" w:cs="Arial"/>
        </w:rPr>
        <w:t xml:space="preserve">chance </w:t>
      </w:r>
      <w:r w:rsidRPr="006B68B3">
        <w:rPr>
          <w:rFonts w:ascii="Arial" w:hAnsi="Arial" w:cs="Arial"/>
        </w:rPr>
        <w:t xml:space="preserve">of getting </w:t>
      </w:r>
      <w:r w:rsidR="0078183B" w:rsidRPr="006B68B3">
        <w:rPr>
          <w:rFonts w:ascii="Arial" w:hAnsi="Arial" w:cs="Arial"/>
        </w:rPr>
        <w:t>success state.</w:t>
      </w:r>
      <w:r w:rsidRPr="006B68B3">
        <w:rPr>
          <w:rFonts w:ascii="Arial" w:hAnsi="Arial" w:cs="Arial"/>
        </w:rPr>
        <w:t xml:space="preserve"> </w:t>
      </w:r>
    </w:p>
    <w:p w14:paraId="1A421A53" w14:textId="77777777" w:rsidR="0078183B" w:rsidRPr="006B68B3" w:rsidRDefault="0078183B" w:rsidP="0078183B">
      <w:pPr>
        <w:pStyle w:val="ListParagraph"/>
        <w:ind w:left="1080"/>
        <w:rPr>
          <w:rFonts w:ascii="Arial" w:hAnsi="Arial" w:cs="Arial"/>
        </w:rPr>
      </w:pPr>
    </w:p>
    <w:p w14:paraId="79631787" w14:textId="6E2CEABF" w:rsidR="00A56423" w:rsidRPr="006B68B3" w:rsidRDefault="00A56423" w:rsidP="00A564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What are some limitations of this dataset?</w:t>
      </w:r>
    </w:p>
    <w:p w14:paraId="4C368F62" w14:textId="77777777" w:rsidR="006B68B3" w:rsidRPr="006B68B3" w:rsidRDefault="006B68B3" w:rsidP="006B68B3">
      <w:pPr>
        <w:pStyle w:val="ListParagraph"/>
        <w:rPr>
          <w:rFonts w:ascii="Arial" w:hAnsi="Arial" w:cs="Arial"/>
        </w:rPr>
      </w:pPr>
    </w:p>
    <w:p w14:paraId="47A256E9" w14:textId="52C8C357" w:rsidR="00F4402A" w:rsidRPr="006B68B3" w:rsidRDefault="00F85E37" w:rsidP="00DD1A9B">
      <w:pPr>
        <w:pStyle w:val="ListParagraph"/>
        <w:rPr>
          <w:rFonts w:ascii="Arial" w:hAnsi="Arial" w:cs="Arial"/>
        </w:rPr>
      </w:pPr>
      <w:r w:rsidRPr="006B68B3">
        <w:rPr>
          <w:rFonts w:ascii="Arial" w:hAnsi="Arial" w:cs="Arial"/>
        </w:rPr>
        <w:t xml:space="preserve">Sample size between each category </w:t>
      </w:r>
      <w:r w:rsidR="00DC2F4C" w:rsidRPr="006B68B3">
        <w:rPr>
          <w:rFonts w:ascii="Arial" w:hAnsi="Arial" w:cs="Arial"/>
        </w:rPr>
        <w:t xml:space="preserve">(or sub-category) </w:t>
      </w:r>
      <w:r w:rsidRPr="006B68B3">
        <w:rPr>
          <w:rFonts w:ascii="Arial" w:hAnsi="Arial" w:cs="Arial"/>
        </w:rPr>
        <w:t xml:space="preserve">is very different, so it is difficult to compare </w:t>
      </w:r>
      <w:r w:rsidR="00066E30" w:rsidRPr="006B68B3">
        <w:rPr>
          <w:rFonts w:ascii="Arial" w:hAnsi="Arial" w:cs="Arial"/>
        </w:rPr>
        <w:t xml:space="preserve">between </w:t>
      </w:r>
      <w:r w:rsidRPr="006B68B3">
        <w:rPr>
          <w:rFonts w:ascii="Arial" w:hAnsi="Arial" w:cs="Arial"/>
        </w:rPr>
        <w:t xml:space="preserve">each parent category as well as sub-category. </w:t>
      </w:r>
      <w:r w:rsidR="00DC2F4C" w:rsidRPr="006B68B3">
        <w:rPr>
          <w:rFonts w:ascii="Arial" w:hAnsi="Arial" w:cs="Arial"/>
        </w:rPr>
        <w:t xml:space="preserve">This also applies even we converted to the percentage because the impact of one-unit change is different if each category (or sub-categories) has different </w:t>
      </w:r>
      <w:r w:rsidR="00D93E31" w:rsidRPr="006B68B3">
        <w:rPr>
          <w:rFonts w:ascii="Arial" w:hAnsi="Arial" w:cs="Arial"/>
        </w:rPr>
        <w:t xml:space="preserve">total </w:t>
      </w:r>
      <w:r w:rsidR="00DC2F4C" w:rsidRPr="006B68B3">
        <w:rPr>
          <w:rFonts w:ascii="Arial" w:hAnsi="Arial" w:cs="Arial"/>
        </w:rPr>
        <w:t>number of data sets.</w:t>
      </w:r>
      <w:r w:rsidR="000E70F4" w:rsidRPr="006B68B3">
        <w:rPr>
          <w:rFonts w:ascii="Arial" w:hAnsi="Arial" w:cs="Arial"/>
        </w:rPr>
        <w:t xml:space="preserve"> For example, categor</w:t>
      </w:r>
      <w:r w:rsidR="00D93E31" w:rsidRPr="006B68B3">
        <w:rPr>
          <w:rFonts w:ascii="Arial" w:hAnsi="Arial" w:cs="Arial"/>
        </w:rPr>
        <w:t>y,</w:t>
      </w:r>
      <w:r w:rsidR="000E70F4" w:rsidRPr="006B68B3">
        <w:rPr>
          <w:rFonts w:ascii="Arial" w:hAnsi="Arial" w:cs="Arial"/>
        </w:rPr>
        <w:t xml:space="preserve"> “journalism</w:t>
      </w:r>
      <w:r w:rsidR="00D93E31" w:rsidRPr="006B68B3">
        <w:rPr>
          <w:rFonts w:ascii="Arial" w:hAnsi="Arial" w:cs="Arial"/>
        </w:rPr>
        <w:t xml:space="preserve">” </w:t>
      </w:r>
      <w:r w:rsidR="000E70F4" w:rsidRPr="006B68B3">
        <w:rPr>
          <w:rFonts w:ascii="Arial" w:hAnsi="Arial" w:cs="Arial"/>
        </w:rPr>
        <w:t xml:space="preserve">is very sensitive to the </w:t>
      </w:r>
      <w:r w:rsidR="00D93E31" w:rsidRPr="006B68B3">
        <w:rPr>
          <w:rFonts w:ascii="Arial" w:hAnsi="Arial" w:cs="Arial"/>
        </w:rPr>
        <w:t>percentage change</w:t>
      </w:r>
      <w:r w:rsidR="000E70F4" w:rsidRPr="006B68B3">
        <w:rPr>
          <w:rFonts w:ascii="Arial" w:hAnsi="Arial" w:cs="Arial"/>
        </w:rPr>
        <w:t xml:space="preserve"> because it has small sample size</w:t>
      </w:r>
      <w:r w:rsidR="00D93E31" w:rsidRPr="006B68B3">
        <w:rPr>
          <w:rFonts w:ascii="Arial" w:hAnsi="Arial" w:cs="Arial"/>
        </w:rPr>
        <w:t xml:space="preserve"> while we will not see any significant percentage change from changing one unit of “Music” category.</w:t>
      </w:r>
    </w:p>
    <w:p w14:paraId="7AFABA11" w14:textId="135AEE49" w:rsidR="00125884" w:rsidRPr="006B68B3" w:rsidRDefault="00125884" w:rsidP="00DD1A9B">
      <w:pPr>
        <w:pStyle w:val="ListParagraph"/>
        <w:rPr>
          <w:rFonts w:ascii="Arial" w:hAnsi="Arial" w:cs="Arial"/>
        </w:rPr>
      </w:pPr>
      <w:r w:rsidRPr="006B68B3">
        <w:rPr>
          <w:rFonts w:ascii="Arial" w:hAnsi="Arial" w:cs="Arial"/>
        </w:rPr>
        <w:t>Therefore, it would be good to scale variables, so we can compare different variables (categories or subcategories) on equal footing.</w:t>
      </w:r>
    </w:p>
    <w:p w14:paraId="5427B8D2" w14:textId="77777777" w:rsidR="00DD1A9B" w:rsidRPr="006B68B3" w:rsidRDefault="00DD1A9B" w:rsidP="00DD1A9B">
      <w:pPr>
        <w:pStyle w:val="ListParagraph"/>
        <w:rPr>
          <w:rFonts w:ascii="Arial" w:hAnsi="Arial" w:cs="Arial"/>
        </w:rPr>
      </w:pPr>
    </w:p>
    <w:p w14:paraId="0510E3DB" w14:textId="64276EF4" w:rsidR="00404C94" w:rsidRPr="006B68B3" w:rsidRDefault="00A56423" w:rsidP="00A564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B68B3">
        <w:rPr>
          <w:rFonts w:ascii="Arial" w:hAnsi="Arial" w:cs="Arial"/>
        </w:rPr>
        <w:t>What are some other possible tables and/or graphs that we could create?</w:t>
      </w:r>
    </w:p>
    <w:p w14:paraId="57D86400" w14:textId="77777777" w:rsidR="006B68B3" w:rsidRPr="006B68B3" w:rsidRDefault="006B68B3" w:rsidP="006B68B3">
      <w:pPr>
        <w:pStyle w:val="ListParagraph"/>
        <w:rPr>
          <w:rFonts w:ascii="Arial" w:hAnsi="Arial" w:cs="Arial"/>
        </w:rPr>
      </w:pPr>
    </w:p>
    <w:p w14:paraId="3E44CFCE" w14:textId="4DA5096C" w:rsidR="00DD1A9B" w:rsidRPr="006B68B3" w:rsidRDefault="00B75BC3" w:rsidP="00DD1A9B">
      <w:pPr>
        <w:pStyle w:val="ListParagraph"/>
        <w:rPr>
          <w:rFonts w:ascii="Arial" w:hAnsi="Arial" w:cs="Arial"/>
        </w:rPr>
      </w:pPr>
      <w:r w:rsidRPr="006B68B3">
        <w:rPr>
          <w:rFonts w:ascii="Arial" w:hAnsi="Arial" w:cs="Arial"/>
        </w:rPr>
        <w:t xml:space="preserve">Multi-level category chart </w:t>
      </w:r>
      <w:r w:rsidR="009210DE" w:rsidRPr="006B68B3">
        <w:rPr>
          <w:rFonts w:ascii="Arial" w:hAnsi="Arial" w:cs="Arial"/>
        </w:rPr>
        <w:t xml:space="preserve">and table </w:t>
      </w:r>
      <w:r w:rsidRPr="006B68B3">
        <w:rPr>
          <w:rFonts w:ascii="Arial" w:hAnsi="Arial" w:cs="Arial"/>
        </w:rPr>
        <w:t>that has both main category and subcategory labels because there are sub-categories that belong to different categories.</w:t>
      </w:r>
    </w:p>
    <w:p w14:paraId="3CF3ACA4" w14:textId="77777777" w:rsidR="0078183B" w:rsidRPr="006B68B3" w:rsidRDefault="0078183B" w:rsidP="0078183B">
      <w:pPr>
        <w:pStyle w:val="ListParagraph"/>
        <w:rPr>
          <w:rFonts w:ascii="Arial" w:hAnsi="Arial" w:cs="Arial"/>
        </w:rPr>
      </w:pPr>
    </w:p>
    <w:sectPr w:rsidR="0078183B" w:rsidRPr="006B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181"/>
    <w:multiLevelType w:val="hybridMultilevel"/>
    <w:tmpl w:val="3C6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1F0"/>
    <w:multiLevelType w:val="hybridMultilevel"/>
    <w:tmpl w:val="2F0E74A0"/>
    <w:lvl w:ilvl="0" w:tplc="16AAD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E03FA"/>
    <w:multiLevelType w:val="hybridMultilevel"/>
    <w:tmpl w:val="FE0E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3"/>
    <w:rsid w:val="00066E30"/>
    <w:rsid w:val="000E70F4"/>
    <w:rsid w:val="00125884"/>
    <w:rsid w:val="0026050C"/>
    <w:rsid w:val="00363A1F"/>
    <w:rsid w:val="00404C94"/>
    <w:rsid w:val="00514A0A"/>
    <w:rsid w:val="006B68B3"/>
    <w:rsid w:val="0078183B"/>
    <w:rsid w:val="008336E8"/>
    <w:rsid w:val="009210DE"/>
    <w:rsid w:val="00A56423"/>
    <w:rsid w:val="00AF1A21"/>
    <w:rsid w:val="00B75BC3"/>
    <w:rsid w:val="00B97FFE"/>
    <w:rsid w:val="00D93E31"/>
    <w:rsid w:val="00DC2F4C"/>
    <w:rsid w:val="00DD1A9B"/>
    <w:rsid w:val="00F4402A"/>
    <w:rsid w:val="00F71F15"/>
    <w:rsid w:val="00F85E37"/>
    <w:rsid w:val="00F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1DD"/>
  <w15:chartTrackingRefBased/>
  <w15:docId w15:val="{DD018DC8-B90D-4BA7-A601-9563996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18</cp:revision>
  <dcterms:created xsi:type="dcterms:W3CDTF">2019-08-19T03:16:00Z</dcterms:created>
  <dcterms:modified xsi:type="dcterms:W3CDTF">2019-08-24T21:36:00Z</dcterms:modified>
</cp:coreProperties>
</file>