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42"/>
        </w:rPr>
        <w:t>상속재산분할협의서</w:t>
      </w:r>
    </w:p>
    <w:p>
      <w:pPr>
        <w:spacing w:after="2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[대괄호] 부분을 실제 사실과 합의 내용으로 바꾸고, 적용 범위를 먼저 확인하세요.</w:t>
      </w:r>
    </w:p>
    <w:p>
      <w:pPr>
        <w:spacing w:after="140" w:before="0" w:line="276" w:lineRule="auto"/>
      </w:pPr>
      <w:r>
        <w:rPr>
          <w:rFonts w:ascii="NanumGothic" w:hAnsi="NanumGothic" w:eastAsia="NanumGothic"/>
          <w:b w:val="0"/>
          <w:color w:val="A34531"/>
          <w:sz w:val="18"/>
        </w:rPr>
        <w:t>적용 범위: 상속개시 후, 상속인 범위가 확인되고 공동상속인 전원이 합의한 일반 사례. 생전 배분 계획이나 유언장으로 사용하지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268"/>
        <w:gridCol w:w="3969"/>
      </w:tblGrid>
      <w:tr>
        <w:trPr>
          <w:cantSplit/>
          <w:tblHeader/>
        </w:trPr>
        <w:tc>
          <w:tcPr>
            <w:tcW w:type="dxa" w:w="3515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피상속인</w:t>
            </w:r>
          </w:p>
        </w:tc>
        <w:tc>
          <w:tcPr>
            <w:tcW w:type="dxa" w:w="2268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상속개시일</w:t>
            </w:r>
          </w:p>
        </w:tc>
        <w:tc>
          <w:tcPr>
            <w:tcW w:type="dxa" w:w="3969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마지막 주소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[성명·생년월일]</w:t>
            </w:r>
          </w:p>
        </w:tc>
        <w:tc>
          <w:tcPr>
            <w:tcW w:type="dxa" w:w="226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[사망일]</w:t>
            </w:r>
          </w:p>
        </w:tc>
        <w:tc>
          <w:tcPr>
            <w:tcW w:type="dxa" w:w="3969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제1조  협의 당사자 및 대상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아래 공동상속인은 피상속인의 상속재산 중 별지 1에 기재한 재산을 본 협의서와 별지의 내용에 따라 분할하기로 합의한다. 별지의 재산 목록과 취득 범위는 본 협의서의 일부이다.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제2조  재산의 귀속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각 재산은 별지에 표시한 상속인이 해당 지분·금액·수량의 범위에서 취득한다. 기재된 검토가액은 배분 이해를 위한 자료이며, 세법상 평가액 또는 납부세액의 확정을 뜻하지 않는다.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제3조  후속 처리와 미기재 사항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당사자는 금융기관 지급, 주식 이전 및 부동산 등기에 필요한 서류와 절차를 별도로 확인하고 협조한다. 별지에 포함하지 않았거나 나중에 발견된 재산은 이 문서만으로 특정인에게 귀속시키지 않고 별도로 협의한다.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채무·세금·비용 및 차액 정산의 내부 부담에 관하여 필요한 약정은 별도 서면으로 정한다. 이 문서로 채권자·과세관청 등 제3자의 권리나 법률상 책임이 당연히 변경된다고 전제하지 않는다.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제4조  추가 합의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[차액 정산 여부·범위 및 기타 합의사항을 기재. 없으면 없음]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성명·생년월일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배우자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[성명·생년월일]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[주소]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자녀 A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[성명·생년월일]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[주소]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자녀 B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[성명·생년월일]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[주소]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spacing w:after="160" w:before="0" w:line="276" w:lineRule="auto"/>
      </w:pPr>
      <w:r>
        <w:rPr>
          <w:rFonts w:ascii="NanumGothic" w:hAnsi="NanumGothic" w:eastAsia="NanumGothic"/>
          <w:b/>
          <w:color w:val="233847"/>
          <w:sz w:val="21"/>
        </w:rPr>
        <w:t>작성일: [YYYY년 MM월 DD일]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공동상속인 1  [성명]    (서명 또는 날인:                         )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공동상속인 2  [성명]    (서명 또는 날인:                         )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공동상속인 3  [성명]    (서명 또는 날인:                         )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7"/>
        </w:rPr>
        <w:t>등기 등에 사용할 날인 방식과 간인·첨부서류는 제출기관의 기준에 따라 별도로 확인합니다.</w:t>
      </w:r>
    </w:p>
    <w:p>
      <w:r>
        <w:br w:type="page"/>
      </w:r>
    </w:p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별지 1. 상속재산 목록·배분명세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본문과 같은 당사자·작성일의 별지입니다. 실제 작성 때는 재산을 특정할 수 있는 정보를 원본 증빙과 대조하세요.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252"/>
        <w:gridCol w:w="4082"/>
      </w:tblGrid>
      <w:tr>
        <w:trPr>
          <w:cantSplit/>
          <w:tblHeader/>
        </w:trPr>
        <w:tc>
          <w:tcPr>
            <w:tcW w:type="dxa" w:w="141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재산</w:t>
            </w:r>
          </w:p>
        </w:tc>
        <w:tc>
          <w:tcPr>
            <w:tcW w:type="dxa" w:w="425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상속 대상 범위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취득 상속인 및 범위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아파트</w:t>
            </w:r>
          </w:p>
        </w:tc>
        <w:tc>
          <w:tcPr>
            <w:tcW w:type="dxa" w:w="425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[물건 표시·피상속인 소유지분]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[취득인·등기 지분]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예금</w:t>
            </w:r>
          </w:p>
        </w:tc>
        <w:tc>
          <w:tcPr>
            <w:tcW w:type="dxa" w:w="425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[금융기관·계좌·명의·기준일]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[각 취득액 또는 비율]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주식</w:t>
            </w:r>
          </w:p>
        </w:tc>
        <w:tc>
          <w:tcPr>
            <w:tcW w:type="dxa" w:w="425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[회사·종류·수량·식별정보]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[취득인·주식수]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부동산의 표시 — 구분건물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937"/>
      </w:tblGrid>
      <w:tr>
        <w:trPr>
          <w:cantSplit/>
          <w:tblHeader/>
        </w:trPr>
        <w:tc>
          <w:tcPr>
            <w:tcW w:type="dxa" w:w="1814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표시 항목</w:t>
            </w:r>
          </w:p>
        </w:tc>
        <w:tc>
          <w:tcPr>
            <w:tcW w:type="dxa" w:w="793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기재 내용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1동 건물</w:t>
            </w:r>
          </w:p>
        </w:tc>
        <w:tc>
          <w:tcPr>
            <w:tcW w:type="dxa" w:w="793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[소재지번·건물 명칭·구조 등 등기기록 표시]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전유부분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[건물번호·구조·면적]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토지 표시</w:t>
            </w:r>
          </w:p>
        </w:tc>
        <w:tc>
          <w:tcPr>
            <w:tcW w:type="dxa" w:w="793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[대지권 대상 토지의 소재지번·지목·면적]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대지권</w:t>
            </w:r>
          </w:p>
        </w:tc>
        <w:tc>
          <w:tcPr>
            <w:tcW w:type="dxa" w:w="793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[대지권 종류·비율]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소유지분</w:t>
            </w:r>
          </w:p>
        </w:tc>
        <w:tc>
          <w:tcPr>
            <w:tcW w:type="dxa" w:w="793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[피상속인 소유지분과 취득 상속인 지분]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배분 검토가액 — 권리 표시와 별도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551"/>
        <w:gridCol w:w="2608"/>
        <w:gridCol w:w="2608"/>
      </w:tblGrid>
      <w:tr>
        <w:trPr>
          <w:cantSplit/>
          <w:tblHeader/>
        </w:trPr>
        <w:tc>
          <w:tcPr>
            <w:tcW w:type="dxa" w:w="1984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551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[배우자 성명]</w:t>
            </w:r>
          </w:p>
        </w:tc>
        <w:tc>
          <w:tcPr>
            <w:tcW w:type="dxa" w:w="2608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[자녀 A 성명]</w:t>
            </w:r>
          </w:p>
        </w:tc>
        <w:tc>
          <w:tcPr>
            <w:tcW w:type="dxa" w:w="2608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[자녀 B 성명]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아파트</w:t>
            </w:r>
          </w:p>
        </w:tc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예금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주식</w:t>
            </w:r>
          </w:p>
        </w:tc>
        <w:tc>
          <w:tcPr>
            <w:tcW w:type="dxa" w:w="2551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합계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[원]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A34531"/>
          <w:sz w:val="17"/>
        </w:rPr>
        <w:t>빈 양식의 상속인 명칭·행은 실제 상속인에 맞게 바꾸고, 본문 서명란도 빠짐없이 추가하세요.</w:t>
      </w:r>
    </w:p>
    <w:p>
      <w:r>
        <w:br w:type="page"/>
      </w:r>
    </w:p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작성 안내 · 적용 범위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/>
          <w:color w:val="A34531"/>
          <w:sz w:val="22"/>
        </w:rPr>
        <w:t>상속재산분할협의서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이 안내쪽은 계약·협의의 본문이 아닙니다. 본문·별지를 작성하기 전에 읽고, 실제 서명본에서는 안내쪽을 별도로 보관하세요.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1. 이 양식이 다루는 범위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상속이 개시된 뒤 확인된 공동상속인 전원이 특정 재산의 분할에 합의하는 일반 사례를 위한 참고 초안입니다. 상속인 범위·대습·미성년자·유언·포기·분쟁 등 특수 사정은 별도 검토해야 합니다.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2. 작성 순서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1) 피상속인과 상속인을 가족관계 자료 등으로 확인합니다. 예시의 상속인 수·관계를 그대로 사용하지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2) 별지에 재산별 표시와 각자의 취득 지분·금액·수량을 적습니다. 협의 대상에 포함할 부수 이자·배당 등의 범위도 정합니다.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3) 본문과 별지의 이름·날짜·배분 수치를 대조하고, 실제 합의된 내용에 따라 서명·날인합니다.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3. 사용 전 확인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분할협의에서 재산을 받지 않는 것과 법원 상속포기 절차를 같은 것으로 취급하지 않습니다.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등기에 쓰는 협의서는 전원 참여, 인감날인·인감증명서 및 여러 장의 간인 등 공식 안내와 해당 예외를 확인합니다. [MOLEG-I]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이 자료는 국세청 부표2·배우자 공제명세서 또는 등기신청서를 대신하지 않습니다. [NTS-I]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서류에 필요한 상세 식별정보는 로컬 파일에 기재하세요. 온라인 사전상담에 주민등록번호 전체나 계좌 원본을 요구하는 양식이 아닙니다.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4. 출처와 작성 책임의 구분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  <w:t>아래 공식 안내의 서류 용도·확인 항목을 참고했습니다. 본문의 조항, 배열, 가상 예시는 자산승계360용으로 새로 작성한 참고 초안이며 기관 원본의 복제본이 아닙니다. 개별 사건의 법률·세무 검토는 완료되지 않았습니다.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1">
        <w:r>
          <w:rPr>
            <w:color w:val="235C80"/>
          </w:rPr>
          <w:t>[MOLEG-I] 법제처 생활법령정보 — 상속에 의한 소유권 이전등기 제출서류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https://www.easylaw.go.kr/CSP/CnpClsMain.laf?ccfNo=3&amp;cciNo=3&amp;cnpClsNo=2&amp;csmSeq=566&amp;popMenu=ov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2">
        <w:r>
          <w:rPr>
            <w:color w:val="235C80"/>
          </w:rPr>
          <w:t>[NTS-I] 국세청 — 상속세 신고납부기한·제출대상서류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https://www.nts.go.kr/nts/cm/cntnts/cntntsView.do?cntntsId=7719&amp;mi=2325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공식 안내 확인일 2026-09-13 | 최종 사용 시점의 법령·서식·제출기관 요구사항 재확인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6717A"/>
        <w:sz w:val="16"/>
      </w:rPr>
      <w:t xml:space="preserve">AS360-F01  |  v1.0 · 2026-09-13  |  전문가 검토 전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33847"/>
        <w:sz w:val="18"/>
      </w:rPr>
      <w:t>자산승계 360  /  문서 자료실</w:t>
    </w:r>
    <w:r>
      <w:t xml:space="preserve">    </w:t>
    </w:r>
    <w:r>
      <w:rPr>
        <w:rFonts w:ascii="NanumGothic" w:hAnsi="NanumGothic" w:eastAsia="NanumGothic"/>
        <w:b w:val="0"/>
        <w:color w:val="A34531"/>
        <w:sz w:val="16"/>
      </w:rPr>
      <w:t>편집용 빈 양식 · 자체 참고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asylaw.go.kr/CSP/CnpClsMain.laf?ccfNo=3&amp;cciNo=3&amp;cnpClsNo=2&amp;csmSeq=566&amp;popMenu=ov" TargetMode="External"/><Relationship Id="rId12" Type="http://schemas.openxmlformats.org/officeDocument/2006/relationships/hyperlink" Target="https://www.nts.go.kr/nts/cm/cntnts/cntntsView.do?cntntsId=7719&amp;mi=2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상속재산분할협의서</dc:title>
  <dc:subject>공식 안내를 참고하여 작성한 자체 양식. 기관 원본 및 전문가 승인본이 아님.</dc:subject>
  <dc:creator>자산승계360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