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b/>
          <w:color w:val="B3261E"/>
          <w:sz w:val="20"/>
        </w:rPr>
        <w:t xml:space="preserve">BROUILLON — NON VALIDÉ JURIDIQUEMENT. À faire relire par un avocat ou une ADIL/organisme compétent de la région du bien avant signature.</w:t>
      </w:r>
    </w:p>
    <w:p>
      <w:pPr>
        <w:spacing w:before="0" w:after="240"/>
        <w:jc w:val="center"/>
      </w:pPr>
      <w:r>
        <w:rPr>
          <w:b/>
          <w:sz w:val="34"/>
        </w:rPr>
        <w:t xml:space="preserve">Bail de résidence principale (Belgique) — brouillon</w:t>
      </w:r>
    </w:p>
    <w:p>
      <w:pPr>
        <w:spacing w:before="200" w:after="80"/>
      </w:pPr>
      <w:r>
        <w:rPr>
          <w:b/>
          <w:sz w:val="26"/>
        </w:rPr>
        <w:t xml:space="preserve">Parties</w:t>
      </w:r>
    </w:p>
    <w:p>
      <w:pPr>
        <w:spacing w:before="0" w:after="120"/>
      </w:pPr>
      <w:r>
        <w:rPr>
          <w:sz w:val="22"/>
        </w:rPr>
        <w:t xml:space="preserve">Entre le bailleur : [À COMPLÉTER : nom, prénom, adresse, numéro national ou BCE, e-mail, téléphone], ci-après « le bailleur ».</w:t>
      </w:r>
    </w:p>
    <w:p>
      <w:pPr>
        <w:spacing w:before="0" w:after="120"/>
      </w:pPr>
      <w:r>
        <w:rPr>
          <w:sz w:val="22"/>
        </w:rPr>
        <w:t xml:space="preserve">Et le preneur : [À COMPLÉTER : nom, prénom, adresse, numéro national, e-mail, téléphone], ci-après « le preneur ». En cas de pluralité de preneurs, ils sont tenus solidairement.</w:t>
      </w:r>
    </w:p>
    <w:p>
      <w:pPr>
        <w:spacing w:before="200" w:after="80"/>
      </w:pPr>
      <w:r>
        <w:rPr>
          <w:b/>
          <w:sz w:val="26"/>
        </w:rPr>
        <w:t xml:space="preserve">Article 1 — Bien loué</w:t>
      </w:r>
    </w:p>
    <w:p>
      <w:pPr>
        <w:spacing w:before="0" w:after="120"/>
      </w:pPr>
      <w:r>
        <w:rPr>
          <w:sz w:val="22"/>
        </w:rPr>
        <w:t xml:space="preserve">Adresse : [À COMPLÉTER : rue, numéro, boîte, code postal, commune, région]. Description : [À COMPLÉTER : type, étage, nombre de pièces, surface, dépendances (cave, garage, jardin)]. Meublé : [oui / non — joindre l’inventaire].</w:t>
      </w:r>
    </w:p>
    <w:p>
      <w:pPr>
        <w:spacing w:before="0" w:after="120"/>
      </w:pPr>
      <w:r>
        <w:rPr>
          <w:sz w:val="22"/>
        </w:rPr>
        <w:t xml:space="preserve">Le bien est loué à titre de résidence principale du preneur.</w:t>
      </w:r>
    </w:p>
    <w:p>
      <w:pPr>
        <w:spacing w:before="200" w:after="80"/>
      </w:pPr>
      <w:r>
        <w:rPr>
          <w:b/>
          <w:sz w:val="26"/>
        </w:rPr>
        <w:t xml:space="preserve">Article 2 — Durée</w:t>
      </w:r>
    </w:p>
    <w:p>
      <w:pPr>
        <w:spacing w:before="0" w:after="120"/>
      </w:pPr>
      <w:r>
        <w:rPr>
          <w:sz w:val="22"/>
        </w:rPr>
        <w:t xml:space="preserve">Le bail est conclu pour une durée de [À COMPLÉTER : 9 ans / durée de courte durée ≤ 3 ans / autre durée permise dans la région], prenant cours le [date] et se terminant le [date].</w:t>
      </w:r>
    </w:p>
    <w:p>
      <w:pPr>
        <w:spacing w:before="0" w:after="120"/>
      </w:pPr>
      <w:r>
        <w:rPr>
          <w:sz w:val="22"/>
        </w:rPr>
        <w:t xml:space="preserve">Les conditions de reconduction, de congé et d’indemnité de rupture sont celles prévues par la législation de la région du bien. [À VÉRIFIER avec un juriste local.]</w:t>
      </w:r>
    </w:p>
    <w:p>
      <w:pPr>
        <w:spacing w:before="200" w:after="80"/>
      </w:pPr>
      <w:r>
        <w:rPr>
          <w:b/>
          <w:sz w:val="26"/>
        </w:rPr>
        <w:t xml:space="preserve">Article 3 — Loyer et charges</w:t>
      </w:r>
    </w:p>
    <w:p>
      <w:pPr>
        <w:spacing w:before="0" w:after="120"/>
      </w:pPr>
      <w:r>
        <w:rPr>
          <w:sz w:val="22"/>
        </w:rPr>
        <w:t xml:space="preserve">Loyer mensuel : [À COMPLÉTER : montant en euros], payable anticipativement avant le [jour] de chaque mois sur le compte [IBAN].</w:t>
      </w:r>
    </w:p>
    <w:p>
      <w:pPr>
        <w:spacing w:before="0" w:after="120"/>
      </w:pPr>
      <w:r>
        <w:rPr>
          <w:sz w:val="22"/>
        </w:rPr>
        <w:t xml:space="preserve">Charges : [À COMPLÉTER : provisions mensuelles ou forfait], avec régularisation annuelle sur justificatifs.</w:t>
      </w:r>
    </w:p>
    <w:p>
      <w:pPr>
        <w:spacing w:before="0" w:after="120"/>
      </w:pPr>
      <w:r>
        <w:rPr>
          <w:sz w:val="22"/>
        </w:rPr>
        <w:t xml:space="preserve">Indexation annuelle à la date anniversaire selon l’indice santé, dans les conditions de la législation régionale (notamment au regard de la performance énergétique PEB du bien). [À VÉRIFIER.]</w:t>
      </w:r>
    </w:p>
    <w:p>
      <w:pPr>
        <w:spacing w:before="200" w:after="80"/>
      </w:pPr>
      <w:r>
        <w:rPr>
          <w:b/>
          <w:sz w:val="26"/>
        </w:rPr>
        <w:t xml:space="preserve">Article 4 — Garantie locative</w:t>
      </w:r>
    </w:p>
    <w:p>
      <w:pPr>
        <w:spacing w:before="0" w:after="120"/>
      </w:pPr>
      <w:r>
        <w:rPr>
          <w:sz w:val="22"/>
        </w:rPr>
        <w:t xml:space="preserve">Montant : [À COMPLÉTER : généralement limité à deux mois de loyer pour un bail de résidence principale — À VÉRIFIER dans la région]. Elle est constituée sur un compte individualisé au nom du preneur ou par garantie bancaire, et libérée selon la loi.</w:t>
      </w:r>
    </w:p>
    <w:p>
      <w:pPr>
        <w:spacing w:before="200" w:after="80"/>
      </w:pPr>
      <w:r>
        <w:rPr>
          <w:b/>
          <w:sz w:val="26"/>
        </w:rPr>
        <w:t xml:space="preserve">Article 5 — État des lieux</w:t>
      </w:r>
    </w:p>
    <w:p>
      <w:pPr>
        <w:spacing w:before="0" w:after="120"/>
      </w:pPr>
      <w:r>
        <w:rPr>
          <w:sz w:val="22"/>
        </w:rPr>
        <w:t xml:space="preserve">Un état des lieux d’entrée détaillé, contradictoire, est établi [à l’amiable / par expert] au plus tard avant l’entrée en jouissance, et annexé au présent bail. Un état des lieux de sortie est établi à la fin du bail.</w:t>
      </w:r>
    </w:p>
    <w:p>
      <w:pPr>
        <w:spacing w:before="200" w:after="80"/>
      </w:pPr>
      <w:r>
        <w:rPr>
          <w:b/>
          <w:sz w:val="26"/>
        </w:rPr>
        <w:t xml:space="preserve">Article 6 — Obligations du bailleur</w:t>
      </w:r>
    </w:p>
    <w:p>
      <w:pPr>
        <w:spacing w:before="0" w:after="120"/>
      </w:pPr>
      <w:r>
        <w:rPr>
          <w:sz w:val="22"/>
        </w:rPr>
        <w:t xml:space="preserve">Délivrer le bien en bon état, effectuer les réparations autres que locatives, assurer la jouissance paisible, remettre le certificat PEB, le certificat de conformité électrique et les documents exigés par la région. [À VÉRIFIER.]</w:t>
      </w:r>
    </w:p>
    <w:p>
      <w:pPr>
        <w:spacing w:before="200" w:after="80"/>
      </w:pPr>
      <w:r>
        <w:rPr>
          <w:b/>
          <w:sz w:val="26"/>
        </w:rPr>
        <w:t xml:space="preserve">Article 7 — Obligations du preneur</w:t>
      </w:r>
    </w:p>
    <w:p>
      <w:pPr>
        <w:spacing w:before="0" w:after="120"/>
      </w:pPr>
      <w:r>
        <w:rPr>
          <w:sz w:val="22"/>
        </w:rPr>
        <w:t xml:space="preserve">Payer le loyer et les charges, user du bien en bon père de famille, assumer les réparations locatives et l’entretien courant, ne pas sous-louer ni céder sans accord écrit, souscrire une assurance incendie et dégâts des eaux (responsabilité locative) et en justifier.</w:t>
      </w:r>
    </w:p>
    <w:p>
      <w:pPr>
        <w:spacing w:before="200" w:after="80"/>
      </w:pPr>
      <w:r>
        <w:rPr>
          <w:b/>
          <w:sz w:val="26"/>
        </w:rPr>
        <w:t xml:space="preserve">Article 8 — Enregistrement</w:t>
      </w:r>
    </w:p>
    <w:p>
      <w:pPr>
        <w:spacing w:before="0" w:after="120"/>
      </w:pPr>
      <w:r>
        <w:rPr>
          <w:sz w:val="22"/>
        </w:rPr>
        <w:t xml:space="preserve">Le bail est établi par écrit et enregistré par le bailleur dans le délai légal ; une copie enregistrée est remise au preneur. [À VÉRIFIER.]</w:t>
      </w:r>
    </w:p>
    <w:p>
      <w:pPr>
        <w:spacing w:before="200" w:after="80"/>
      </w:pPr>
      <w:r>
        <w:rPr>
          <w:b/>
          <w:sz w:val="26"/>
        </w:rPr>
        <w:t xml:space="preserve">Article 9 — Annexe régionale</w:t>
      </w:r>
    </w:p>
    <w:p>
      <w:pPr>
        <w:spacing w:before="0" w:after="120"/>
      </w:pPr>
      <w:r>
        <w:rPr>
          <w:sz w:val="22"/>
        </w:rPr>
        <w:t xml:space="preserve">Est annexée au présent bail l’annexe explicative obligatoire de la région du bien [À COMPLÉTER : Bruxelles / Wallonie / Flandre].</w:t>
      </w:r>
    </w:p>
    <w:p>
      <w:pPr>
        <w:spacing w:before="200" w:after="80"/>
      </w:pPr>
      <w:r>
        <w:rPr>
          <w:b/>
          <w:sz w:val="26"/>
        </w:rPr>
        <w:t xml:space="preserve">Article 10 — Clauses particulières</w:t>
      </w:r>
    </w:p>
    <w:p>
      <w:pPr>
        <w:spacing w:before="0" w:after="120"/>
      </w:pPr>
      <w:r>
        <w:rPr>
          <w:sz w:val="22"/>
        </w:rPr>
        <w:t xml:space="preserve">[À COMPLÉTER : animaux, travaux, parking, règlement d’ordre intérieur de la copropriété…]</w:t>
      </w:r>
    </w:p>
    <w:p>
      <w:pPr>
        <w:spacing w:before="200" w:after="80"/>
      </w:pPr>
      <w:r>
        <w:rPr>
          <w:b/>
          <w:sz w:val="26"/>
        </w:rPr>
        <w:t xml:space="preserve">Signatures</w:t>
      </w:r>
    </w:p>
    <w:p>
      <w:pPr>
        <w:spacing w:before="0" w:after="120"/>
      </w:pPr>
      <w:r>
        <w:rPr>
          <w:sz w:val="22"/>
        </w:rPr>
        <w:t xml:space="preserve">Fait à [lieu], le [date], en [nombre] exemplaires.</w:t>
      </w:r>
    </w:p>
    <w:p>
      <w:pPr>
        <w:spacing w:before="0" w:after="120"/>
      </w:pPr>
      <w:r>
        <w:rPr>
          <w:sz w:val="22"/>
        </w:rPr>
        <w:t xml:space="preserve">Le bailleur : ____________________        Le preneur : ____________________</w:t>
      </w:r>
    </w:p>
    <w:p>
      <w:pPr>
        <w:spacing w:before="200" w:after="80"/>
      </w:pPr>
      <w:r>
        <w:rPr>
          <w:b/>
          <w:sz w:val="26"/>
        </w:rPr>
        <w:t xml:space="preserve">Points à faire vérifier par un juriste local</w:t>
      </w:r>
    </w:p>
    <w:p>
      <w:pPr>
        <w:spacing w:before="0" w:after="120"/>
      </w:pPr>
      <w:r>
        <w:rPr>
          <w:sz w:val="22"/>
        </w:rPr>
        <w:t xml:space="preserve">• Région applicable et annexe obligatoire. • Plafond et mode de constitution de la garantie. • Durées, congés, indemnités. • Règles d’indexation selon la performance énergétique. • Formalités d’enregistrement. • Mentions obligatoires de la région.</w:t>
      </w:r>
    </w:p>
    <w:p>
      <w:pPr>
        <w:spacing w:before="300" w:after="120"/>
      </w:pPr>
      <w:r>
        <w:rPr>
          <w:b/>
          <w:color w:val="B3261E"/>
          <w:sz w:val="18"/>
        </w:rPr>
        <w:t xml:space="preserve">BROUILLON — NON VALIDÉ JURIDIQUEMENT. À faire relire par un avocat ou une ADIL/organisme compétent de la région du bien avant signature.</w:t>
      </w:r>
    </w:p>
    <w:p>
      <w:pPr>
        <w:spacing w:before="0" w:after="120"/>
      </w:pPr>
      <w:r>
        <w:rPr>
          <w:i/>
          <w:sz w:val="16"/>
        </w:rPr>
        <w:t xml:space="preserve">Modèle généré par PatrimoLoc — version 1.</w:t>
      </w:r>
    </w:p>
    <w:sectPr>
      <w:pgSz w:w="11906" w:h="16838"/>
      <w:pgMar w:top="1134" w:right="1134" w:bottom="1134" w:left="1134" w:header="708" w:footer="708" w:gutter="0"/>
    </w:sectPr>
  </w:body>
</w:document>
</file>