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440" w:right="1440" w:header="720" w:footer="720"/>
          <w:pgNumType w:start="1"/>
        </w:sectPr>
      </w:pPr>
      <w:bookmarkStart w:colFirst="0" w:colLast="0" w:name="_fb0cjyeo7c8v" w:id="0"/>
      <w:bookmarkEnd w:id="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auto" w:val="clear"/>
        <w:spacing w:line="360" w:lineRule="auto"/>
        <w:rPr>
          <w:sz w:val="6"/>
          <w:szCs w:val="6"/>
        </w:rPr>
      </w:pPr>
      <w:r w:rsidDel="00000000" w:rsidR="00000000" w:rsidRPr="00000000">
        <w:rPr>
          <w:sz w:val="6"/>
          <w:szCs w:val="6"/>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1"/>
        </w:trPr>
        <w:tc>
          <w:tcPr>
            <w:gridSpan w:val="5"/>
            <w:tcMar>
              <w:top w:w="100.0" w:type="dxa"/>
              <w:left w:w="100.0" w:type="dxa"/>
              <w:bottom w:w="100.0" w:type="dxa"/>
              <w:right w:w="100.0" w:type="dxa"/>
            </w:tcMar>
          </w:tcPr>
          <w:p w:rsidR="00000000" w:rsidDel="00000000" w:rsidP="00000000" w:rsidRDefault="00000000" w:rsidRPr="00000000" w14:paraId="00000003">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4">
            <w:pPr>
              <w:widowControl w:val="0"/>
              <w:shd w:fill="auto" w:val="clear"/>
              <w:spacing w:after="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1790700</wp:posOffset>
                  </wp:positionH>
                  <wp:positionV relativeFrom="paragraph">
                    <wp:posOffset>120030</wp:posOffset>
                  </wp:positionV>
                  <wp:extent cx="2268332" cy="1145546"/>
                  <wp:effectExtent b="0" l="0" r="0" t="0"/>
                  <wp:wrapNone/>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68332" cy="1145546"/>
                          </a:xfrm>
                          <a:prstGeom prst="rect"/>
                          <a:ln/>
                        </pic:spPr>
                      </pic:pic>
                    </a:graphicData>
                  </a:graphic>
                </wp:anchor>
              </w:drawing>
            </w:r>
          </w:p>
          <w:p w:rsidR="00000000" w:rsidDel="00000000" w:rsidP="00000000" w:rsidRDefault="00000000" w:rsidRPr="00000000" w14:paraId="0000000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7">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8">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9">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A">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B">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0C">
            <w:pPr>
              <w:widowControl w:val="0"/>
              <w:shd w:fill="auto" w:val="clear"/>
              <w:spacing w:after="0" w:lineRule="auto"/>
              <w:jc w:val="center"/>
              <w:rPr>
                <w:sz w:val="24"/>
                <w:szCs w:val="24"/>
              </w:rPr>
            </w:pPr>
            <w:r w:rsidDel="00000000" w:rsidR="00000000" w:rsidRPr="00000000">
              <w:rPr>
                <w:sz w:val="24"/>
                <w:szCs w:val="24"/>
                <w:rtl w:val="0"/>
              </w:rPr>
              <w:t xml:space="preserve">Mtel (Thailand) Co., Ltd.</w:t>
            </w:r>
          </w:p>
          <w:p w:rsidR="00000000" w:rsidDel="00000000" w:rsidP="00000000" w:rsidRDefault="00000000" w:rsidRPr="00000000" w14:paraId="0000000D">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0E">
            <w:pPr>
              <w:widowControl w:val="0"/>
              <w:shd w:fill="auto" w:val="clear"/>
              <w:spacing w:after="0" w:lineRule="auto"/>
              <w:jc w:val="center"/>
              <w:rPr>
                <w:sz w:val="24"/>
                <w:szCs w:val="24"/>
              </w:rPr>
            </w:pPr>
            <w:r w:rsidDel="00000000" w:rsidR="00000000" w:rsidRPr="00000000">
              <w:rPr>
                <w:sz w:val="24"/>
                <w:szCs w:val="24"/>
                <w:rtl w:val="0"/>
              </w:rPr>
              <w:t xml:space="preserve">For</w:t>
            </w:r>
          </w:p>
          <w:p w:rsidR="00000000" w:rsidDel="00000000" w:rsidP="00000000" w:rsidRDefault="00000000" w:rsidRPr="00000000" w14:paraId="0000000F">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10">
            <w:pPr>
              <w:widowControl w:val="0"/>
              <w:shd w:fill="auto" w:val="clear"/>
              <w:spacing w:after="0" w:lineRule="auto"/>
              <w:jc w:val="center"/>
              <w:rPr>
                <w:sz w:val="24"/>
                <w:szCs w:val="24"/>
              </w:rPr>
            </w:pPr>
            <w:r w:rsidDel="00000000" w:rsidR="00000000" w:rsidRPr="00000000">
              <w:rPr>
                <w:sz w:val="24"/>
                <w:szCs w:val="24"/>
                <w:rtl w:val="0"/>
              </w:rPr>
              <w:t xml:space="preserve">T.C.C. Technology Co., Ltd.</w:t>
            </w:r>
          </w:p>
          <w:p w:rsidR="00000000" w:rsidDel="00000000" w:rsidP="00000000" w:rsidRDefault="00000000" w:rsidRPr="00000000" w14:paraId="00000011">
            <w:pPr>
              <w:widowControl w:val="0"/>
              <w:shd w:fill="auto" w:val="clear"/>
              <w:spacing w:after="0" w:lineRule="auto"/>
              <w:jc w:val="right"/>
              <w:rPr>
                <w:sz w:val="24"/>
                <w:szCs w:val="24"/>
              </w:rPr>
            </w:pPr>
            <w:r w:rsidDel="00000000" w:rsidR="00000000" w:rsidRPr="00000000">
              <w:rPr>
                <w:rtl w:val="0"/>
              </w:rPr>
            </w:r>
          </w:p>
          <w:p w:rsidR="00000000" w:rsidDel="00000000" w:rsidP="00000000" w:rsidRDefault="00000000" w:rsidRPr="00000000" w14:paraId="00000012">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3">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4">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7">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8">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9">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A">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B">
            <w:pPr>
              <w:widowControl w:val="0"/>
              <w:shd w:fill="auto" w:val="clear"/>
              <w:spacing w:after="0" w:lineRule="auto"/>
              <w:jc w:val="center"/>
              <w:rPr>
                <w:sz w:val="24"/>
                <w:szCs w:val="24"/>
              </w:rPr>
            </w:pPr>
            <w:r w:rsidDel="00000000" w:rsidR="00000000" w:rsidRPr="00000000">
              <w:rPr>
                <w:sz w:val="24"/>
                <w:szCs w:val="24"/>
                <w:rtl w:val="0"/>
              </w:rPr>
              <w:t xml:space="preserve">One Bangkok Mobile Application </w:t>
            </w:r>
          </w:p>
          <w:p w:rsidR="00000000" w:rsidDel="00000000" w:rsidP="00000000" w:rsidRDefault="00000000" w:rsidRPr="00000000" w14:paraId="0000001C">
            <w:pPr>
              <w:widowControl w:val="0"/>
              <w:shd w:fill="auto" w:val="clear"/>
              <w:spacing w:after="0" w:lineRule="auto"/>
              <w:ind w:left="-90" w:firstLine="0"/>
              <w:jc w:val="center"/>
              <w:rPr>
                <w:sz w:val="24"/>
                <w:szCs w:val="24"/>
              </w:rPr>
            </w:pPr>
            <w:r w:rsidDel="00000000" w:rsidR="00000000" w:rsidRPr="00000000">
              <w:rPr>
                <w:sz w:val="24"/>
                <w:szCs w:val="24"/>
                <w:rtl w:val="0"/>
              </w:rPr>
              <w:t xml:space="preserve">Migration Campaign</w:t>
            </w:r>
          </w:p>
          <w:p w:rsidR="00000000" w:rsidDel="00000000" w:rsidP="00000000" w:rsidRDefault="00000000" w:rsidRPr="00000000" w14:paraId="0000001D">
            <w:pPr>
              <w:widowControl w:val="0"/>
              <w:shd w:fill="auto" w:val="clear"/>
              <w:spacing w:after="0" w:lineRule="auto"/>
              <w:ind w:left="-90" w:firstLine="0"/>
              <w:jc w:val="center"/>
              <w:rPr>
                <w:sz w:val="24"/>
                <w:szCs w:val="24"/>
              </w:rPr>
            </w:pPr>
            <w:r w:rsidDel="00000000" w:rsidR="00000000" w:rsidRPr="00000000">
              <w:rPr>
                <w:sz w:val="24"/>
                <w:szCs w:val="24"/>
                <w:rtl w:val="0"/>
              </w:rPr>
              <w:t xml:space="preserve">User Manual Document</w:t>
            </w:r>
          </w:p>
          <w:p w:rsidR="00000000" w:rsidDel="00000000" w:rsidP="00000000" w:rsidRDefault="00000000" w:rsidRPr="00000000" w14:paraId="0000001E">
            <w:pPr>
              <w:widowControl w:val="0"/>
              <w:shd w:fill="auto" w:val="clear"/>
              <w:spacing w:after="0" w:lineRule="auto"/>
              <w:jc w:val="center"/>
              <w:rPr>
                <w:sz w:val="24"/>
                <w:szCs w:val="24"/>
              </w:rPr>
            </w:pPr>
            <w:r w:rsidDel="00000000" w:rsidR="00000000" w:rsidRPr="00000000">
              <w:rPr>
                <w:sz w:val="24"/>
                <w:szCs w:val="24"/>
                <w:rtl w:val="0"/>
              </w:rPr>
              <w:t xml:space="preserve">To</w:t>
            </w:r>
          </w:p>
          <w:p w:rsidR="00000000" w:rsidDel="00000000" w:rsidP="00000000" w:rsidRDefault="00000000" w:rsidRPr="00000000" w14:paraId="0000001F">
            <w:pPr>
              <w:widowControl w:val="0"/>
              <w:shd w:fill="auto" w:val="clear"/>
              <w:spacing w:after="0" w:lineRule="auto"/>
              <w:jc w:val="center"/>
              <w:rPr>
                <w:sz w:val="24"/>
                <w:szCs w:val="24"/>
              </w:rPr>
            </w:pPr>
            <w:r w:rsidDel="00000000" w:rsidR="00000000" w:rsidRPr="00000000">
              <w:rPr>
                <w:sz w:val="24"/>
                <w:szCs w:val="24"/>
                <w:rtl w:val="0"/>
              </w:rPr>
              <w:t xml:space="preserve">T.C.C. Technology Co., Ltd.</w:t>
            </w:r>
          </w:p>
          <w:p w:rsidR="00000000" w:rsidDel="00000000" w:rsidP="00000000" w:rsidRDefault="00000000" w:rsidRPr="00000000" w14:paraId="00000020">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1">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2">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3">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4">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7">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8">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9">
            <w:pPr>
              <w:widowControl w:val="0"/>
              <w:shd w:fill="auto" w:val="clear"/>
              <w:spacing w:after="0" w:lineRule="auto"/>
              <w:rPr>
                <w:sz w:val="16"/>
                <w:szCs w:val="16"/>
              </w:rPr>
            </w:pPr>
            <w:r w:rsidDel="00000000" w:rsidR="00000000" w:rsidRPr="00000000">
              <w:rPr>
                <w:sz w:val="16"/>
                <w:szCs w:val="16"/>
                <w:rtl w:val="0"/>
              </w:rPr>
              <w:t xml:space="preserve">Total 8  sheets (w/h cover sheet)</w:t>
            </w:r>
          </w:p>
        </w:tc>
      </w:tr>
      <w:tr>
        <w:trPr>
          <w:cantSplit w:val="0"/>
          <w:trHeight w:val="340" w:hRule="atLeast"/>
          <w:tblHeader w:val="1"/>
        </w:trPr>
        <w:tc>
          <w:tcPr>
            <w:vMerge w:val="restart"/>
            <w:tcMar>
              <w:top w:w="100.0" w:type="dxa"/>
              <w:left w:w="100.0" w:type="dxa"/>
              <w:bottom w:w="100.0" w:type="dxa"/>
              <w:right w:w="100.0" w:type="dxa"/>
            </w:tcMar>
          </w:tcPr>
          <w:p w:rsidR="00000000" w:rsidDel="00000000" w:rsidP="00000000" w:rsidRDefault="00000000" w:rsidRPr="00000000" w14:paraId="0000002E">
            <w:pPr>
              <w:widowControl w:val="0"/>
              <w:shd w:fill="auto" w:val="clear"/>
              <w:spacing w:after="0" w:lineRule="auto"/>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295275</wp:posOffset>
                  </wp:positionV>
                  <wp:extent cx="862013" cy="431006"/>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62013" cy="431006"/>
                          </a:xfrm>
                          <a:prstGeom prst="rect"/>
                          <a:ln/>
                        </pic:spPr>
                      </pic:pic>
                    </a:graphicData>
                  </a:graphic>
                </wp:anchor>
              </w:drawing>
            </w:r>
          </w:p>
        </w:tc>
        <w:tc>
          <w:tcPr>
            <w:tcMar>
              <w:top w:w="100.0" w:type="dxa"/>
              <w:left w:w="100.0" w:type="dxa"/>
              <w:bottom w:w="100.0" w:type="dxa"/>
              <w:right w:w="100.0" w:type="dxa"/>
            </w:tcMar>
          </w:tcPr>
          <w:p w:rsidR="00000000" w:rsidDel="00000000" w:rsidP="00000000" w:rsidRDefault="00000000" w:rsidRPr="00000000" w14:paraId="0000002F">
            <w:pPr>
              <w:widowControl w:val="0"/>
              <w:shd w:fill="auto" w:val="clear"/>
              <w:spacing w:after="0" w:lineRule="auto"/>
              <w:jc w:val="center"/>
              <w:rPr>
                <w:sz w:val="14"/>
                <w:szCs w:val="14"/>
              </w:rPr>
            </w:pPr>
            <w:r w:rsidDel="00000000" w:rsidR="00000000" w:rsidRPr="00000000">
              <w:rPr>
                <w:sz w:val="14"/>
                <w:szCs w:val="14"/>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30">
            <w:pPr>
              <w:widowControl w:val="0"/>
              <w:shd w:fill="auto" w:val="clear"/>
              <w:spacing w:after="0" w:lineRule="auto"/>
              <w:jc w:val="center"/>
              <w:rPr>
                <w:sz w:val="14"/>
                <w:szCs w:val="14"/>
              </w:rPr>
            </w:pPr>
            <w:r w:rsidDel="00000000" w:rsidR="00000000" w:rsidRPr="00000000">
              <w:rPr>
                <w:sz w:val="14"/>
                <w:szCs w:val="14"/>
                <w:rtl w:val="0"/>
              </w:rPr>
              <w:t xml:space="preserve">JOB NO.</w:t>
            </w:r>
          </w:p>
        </w:tc>
        <w:tc>
          <w:tcPr>
            <w:tcMar>
              <w:top w:w="100.0" w:type="dxa"/>
              <w:left w:w="100.0" w:type="dxa"/>
              <w:bottom w:w="100.0" w:type="dxa"/>
              <w:right w:w="100.0" w:type="dxa"/>
            </w:tcMar>
          </w:tcPr>
          <w:p w:rsidR="00000000" w:rsidDel="00000000" w:rsidP="00000000" w:rsidRDefault="00000000" w:rsidRPr="00000000" w14:paraId="00000031">
            <w:pPr>
              <w:widowControl w:val="0"/>
              <w:shd w:fill="auto" w:val="clear"/>
              <w:spacing w:after="0" w:lineRule="auto"/>
              <w:jc w:val="center"/>
              <w:rPr>
                <w:sz w:val="14"/>
                <w:szCs w:val="14"/>
              </w:rPr>
            </w:pPr>
            <w:r w:rsidDel="00000000" w:rsidR="00000000" w:rsidRPr="00000000">
              <w:rPr>
                <w:sz w:val="14"/>
                <w:szCs w:val="14"/>
                <w:rtl w:val="0"/>
              </w:rPr>
              <w:t xml:space="preserve">DOCUMENT NO.</w:t>
            </w:r>
          </w:p>
        </w:tc>
        <w:tc>
          <w:tcPr>
            <w:tcMar>
              <w:top w:w="100.0" w:type="dxa"/>
              <w:left w:w="100.0" w:type="dxa"/>
              <w:bottom w:w="100.0" w:type="dxa"/>
              <w:right w:w="100.0" w:type="dxa"/>
            </w:tcMar>
          </w:tcPr>
          <w:p w:rsidR="00000000" w:rsidDel="00000000" w:rsidP="00000000" w:rsidRDefault="00000000" w:rsidRPr="00000000" w14:paraId="00000032">
            <w:pPr>
              <w:widowControl w:val="0"/>
              <w:shd w:fill="auto" w:val="clear"/>
              <w:spacing w:after="0" w:lineRule="auto"/>
              <w:jc w:val="center"/>
              <w:rPr>
                <w:sz w:val="14"/>
                <w:szCs w:val="14"/>
              </w:rPr>
            </w:pPr>
            <w:r w:rsidDel="00000000" w:rsidR="00000000" w:rsidRPr="00000000">
              <w:rPr>
                <w:sz w:val="14"/>
                <w:szCs w:val="14"/>
                <w:rtl w:val="0"/>
              </w:rPr>
              <w:t xml:space="preserve">REV.</w:t>
            </w:r>
          </w:p>
        </w:tc>
      </w:tr>
      <w:tr>
        <w:trPr>
          <w:cantSplit w:val="0"/>
          <w:trHeight w:val="440" w:hRule="atLeast"/>
          <w:tblHeader w:val="1"/>
        </w:trPr>
        <w:tc>
          <w:tcPr>
            <w:vMerge w:val="continue"/>
            <w:tcMar>
              <w:top w:w="100.0" w:type="dxa"/>
              <w:left w:w="100.0" w:type="dxa"/>
              <w:bottom w:w="100.0" w:type="dxa"/>
              <w:right w:w="100.0" w:type="dxa"/>
            </w:tcMar>
          </w:tcPr>
          <w:p w:rsidR="00000000" w:rsidDel="00000000" w:rsidP="00000000" w:rsidRDefault="00000000" w:rsidRPr="00000000" w14:paraId="00000033">
            <w:pPr>
              <w:widowControl w:val="0"/>
              <w:shd w:fill="auto" w:val="clear"/>
              <w:spacing w:after="0" w:line="276" w:lineRule="auto"/>
              <w:rPr>
                <w:sz w:val="14"/>
                <w:szCs w:val="1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hd w:fill="auto" w:val="clear"/>
              <w:spacing w:after="0" w:lineRule="auto"/>
              <w:rPr>
                <w:sz w:val="16"/>
                <w:szCs w:val="16"/>
              </w:rPr>
            </w:pPr>
            <w:r w:rsidDel="00000000" w:rsidR="00000000" w:rsidRPr="00000000">
              <w:rPr>
                <w:sz w:val="16"/>
                <w:szCs w:val="16"/>
                <w:rtl w:val="0"/>
              </w:rPr>
              <w:t xml:space="preserve">One Bangkok Mobile Application - Migration Campaign User Manual Document</w:t>
            </w:r>
          </w:p>
        </w:tc>
        <w:tc>
          <w:tcPr>
            <w:tcMar>
              <w:top w:w="100.0" w:type="dxa"/>
              <w:left w:w="100.0" w:type="dxa"/>
              <w:bottom w:w="100.0" w:type="dxa"/>
              <w:right w:w="100.0" w:type="dxa"/>
            </w:tcMar>
          </w:tcPr>
          <w:p w:rsidR="00000000" w:rsidDel="00000000" w:rsidP="00000000" w:rsidRDefault="00000000" w:rsidRPr="00000000" w14:paraId="00000035">
            <w:pPr>
              <w:widowControl w:val="0"/>
              <w:shd w:fill="auto" w:val="clear"/>
              <w:spacing w:after="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widowControl w:val="0"/>
              <w:shd w:fill="auto" w:val="clear"/>
              <w:spacing w:after="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widowControl w:val="0"/>
              <w:shd w:fill="auto" w:val="clear"/>
              <w:spacing w:after="0" w:lineRule="auto"/>
              <w:jc w:val="center"/>
              <w:rPr>
                <w:sz w:val="16"/>
                <w:szCs w:val="16"/>
              </w:rPr>
            </w:pPr>
            <w:r w:rsidDel="00000000" w:rsidR="00000000" w:rsidRPr="00000000">
              <w:rPr>
                <w:sz w:val="16"/>
                <w:szCs w:val="16"/>
                <w:rtl w:val="0"/>
              </w:rPr>
              <w:t xml:space="preserve">01</w:t>
            </w:r>
          </w:p>
        </w:tc>
      </w:tr>
    </w:tbl>
    <w:p w:rsidR="00000000" w:rsidDel="00000000" w:rsidP="00000000" w:rsidRDefault="00000000" w:rsidRPr="00000000" w14:paraId="00000038">
      <w:pPr>
        <w:pStyle w:val="Heading1"/>
        <w:keepNext w:val="0"/>
        <w:keepLines w:val="0"/>
        <w:rPr/>
      </w:pPr>
      <w:bookmarkStart w:colFirst="0" w:colLast="0" w:name="_6faa0edaiyco" w:id="1"/>
      <w:bookmarkEnd w:id="1"/>
      <w:r w:rsidDel="00000000" w:rsidR="00000000" w:rsidRPr="00000000">
        <w:br w:type="page"/>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Content table</w:t>
      </w:r>
      <w:r w:rsidDel="00000000" w:rsidR="00000000" w:rsidRPr="00000000">
        <w:rPr>
          <w:rtl w:val="0"/>
        </w:rPr>
      </w:r>
    </w:p>
    <w:sdt>
      <w:sdtPr>
        <w:id w:val="-1680428922"/>
        <w:docPartObj>
          <w:docPartGallery w:val="Table of Contents"/>
          <w:docPartUnique w:val="1"/>
        </w:docPartObj>
      </w:sdtPr>
      <w:sdtContent>
        <w:p w:rsidR="00000000" w:rsidDel="00000000" w:rsidP="00000000" w:rsidRDefault="00000000" w:rsidRPr="00000000" w14:paraId="0000003A">
          <w:pPr>
            <w:widowControl w:val="0"/>
            <w:shd w:fill="auto" w:val="clear"/>
            <w:tabs>
              <w:tab w:val="right" w:leader="none" w:pos="12000"/>
            </w:tabs>
            <w:spacing w:after="0" w:before="60" w:lineRule="auto"/>
            <w:rPr/>
          </w:pPr>
          <w:r w:rsidDel="00000000" w:rsidR="00000000" w:rsidRPr="00000000">
            <w:fldChar w:fldCharType="begin"/>
            <w:instrText xml:space="preserve"> TOC \h \u \z \t "Heading 1,1,Heading 2,2,Heading 3,3,Heading 4,4,Heading 5,5,Heading 6,6,"</w:instrText>
            <w:fldChar w:fldCharType="separate"/>
          </w:r>
          <w:hyperlink w:anchor="_p0m2x1v0idik">
            <w:r w:rsidDel="00000000" w:rsidR="00000000" w:rsidRPr="00000000">
              <w:rPr>
                <w:b w:val="0"/>
                <w:bCs w:val="0"/>
                <w:rtl w:val="0"/>
              </w:rPr>
              <w:t xml:space="preserve">1. Document Purpose</w:t>
              <w:tab/>
              <w:t xml:space="preserve">3</w:t>
            </w:r>
          </w:hyperlink>
          <w:r w:rsidDel="00000000" w:rsidR="00000000" w:rsidRPr="00000000">
            <w:rPr>
              <w:rtl w:val="0"/>
            </w:rPr>
          </w:r>
        </w:p>
        <w:p w:rsidR="00000000" w:rsidDel="00000000" w:rsidP="00000000" w:rsidRDefault="00000000" w:rsidRPr="00000000" w14:paraId="0000003B">
          <w:pPr>
            <w:widowControl w:val="0"/>
            <w:shd w:fill="auto" w:val="clear"/>
            <w:tabs>
              <w:tab w:val="right" w:leader="none" w:pos="12000"/>
            </w:tabs>
            <w:spacing w:after="0" w:before="60" w:lineRule="auto"/>
            <w:rPr/>
          </w:pPr>
          <w:hyperlink w:anchor="_17fgsgsreauc">
            <w:r w:rsidDel="00000000" w:rsidR="00000000" w:rsidRPr="00000000">
              <w:rPr>
                <w:b w:val="0"/>
                <w:bCs w:val="0"/>
                <w:rtl w:val="0"/>
              </w:rPr>
              <w:t xml:space="preserve">2. Feature Overview</w:t>
              <w:tab/>
              <w:t xml:space="preserve">4</w:t>
            </w:r>
          </w:hyperlink>
          <w:r w:rsidDel="00000000" w:rsidR="00000000" w:rsidRPr="00000000">
            <w:rPr>
              <w:rtl w:val="0"/>
            </w:rPr>
          </w:r>
        </w:p>
        <w:p w:rsidR="00000000" w:rsidDel="00000000" w:rsidP="00000000" w:rsidRDefault="00000000" w:rsidRPr="00000000" w14:paraId="0000003C">
          <w:pPr>
            <w:widowControl w:val="0"/>
            <w:shd w:fill="auto" w:val="clear"/>
            <w:tabs>
              <w:tab w:val="right" w:leader="none" w:pos="12000"/>
            </w:tabs>
            <w:spacing w:after="0" w:before="60" w:lineRule="auto"/>
            <w:rPr/>
          </w:pPr>
          <w:hyperlink w:anchor="_qedm33wvf70">
            <w:r w:rsidDel="00000000" w:rsidR="00000000" w:rsidRPr="00000000">
              <w:rPr>
                <w:b w:val="0"/>
                <w:bCs w:val="0"/>
                <w:rtl w:val="0"/>
              </w:rPr>
              <w:t xml:space="preserve">3. Migration Campaign</w:t>
              <w:tab/>
              <w:t xml:space="preserve">4</w:t>
            </w:r>
          </w:hyperlink>
          <w:r w:rsidDel="00000000" w:rsidR="00000000" w:rsidRPr="00000000">
            <w:rPr>
              <w:rtl w:val="0"/>
            </w:rPr>
          </w:r>
        </w:p>
        <w:p w:rsidR="00000000" w:rsidDel="00000000" w:rsidP="00000000" w:rsidRDefault="00000000" w:rsidRPr="00000000" w14:paraId="0000003D">
          <w:pPr>
            <w:widowControl w:val="0"/>
            <w:shd w:fill="auto" w:val="clear"/>
            <w:tabs>
              <w:tab w:val="right" w:leader="none" w:pos="12000"/>
            </w:tabs>
            <w:spacing w:after="0" w:before="60" w:lineRule="auto"/>
            <w:ind w:left="360" w:firstLine="0"/>
            <w:rPr>
              <w:b w:val="0"/>
              <w:bCs w:val="0"/>
            </w:rPr>
          </w:pPr>
          <w:hyperlink w:anchor="_n3prvn87qcbm">
            <w:r w:rsidDel="00000000" w:rsidR="00000000" w:rsidRPr="00000000">
              <w:rPr>
                <w:b w:val="0"/>
                <w:bCs w:val="0"/>
                <w:rtl w:val="0"/>
              </w:rPr>
              <w:t xml:space="preserve">3.1. Purpose</w:t>
              <w:tab/>
              <w:t xml:space="preserve">4</w:t>
            </w:r>
          </w:hyperlink>
          <w:r w:rsidDel="00000000" w:rsidR="00000000" w:rsidRPr="00000000">
            <w:rPr>
              <w:rtl w:val="0"/>
            </w:rPr>
          </w:r>
        </w:p>
        <w:p w:rsidR="00000000" w:rsidDel="00000000" w:rsidP="00000000" w:rsidRDefault="00000000" w:rsidRPr="00000000" w14:paraId="0000003E">
          <w:pPr>
            <w:widowControl w:val="0"/>
            <w:shd w:fill="auto" w:val="clear"/>
            <w:tabs>
              <w:tab w:val="right" w:leader="none" w:pos="12000"/>
            </w:tabs>
            <w:spacing w:after="0" w:before="60" w:lineRule="auto"/>
            <w:ind w:left="360" w:firstLine="0"/>
            <w:rPr>
              <w:b w:val="0"/>
              <w:bCs w:val="0"/>
            </w:rPr>
          </w:pPr>
          <w:hyperlink w:anchor="_luo89xhbzvgt">
            <w:r w:rsidDel="00000000" w:rsidR="00000000" w:rsidRPr="00000000">
              <w:rPr>
                <w:b w:val="0"/>
                <w:bCs w:val="0"/>
                <w:rtl w:val="0"/>
              </w:rPr>
              <w:t xml:space="preserve">3.2. User Perspective – What the User Experiences</w:t>
              <w:tab/>
              <w:t xml:space="preserve">4</w:t>
            </w:r>
          </w:hyperlink>
          <w:r w:rsidDel="00000000" w:rsidR="00000000" w:rsidRPr="00000000">
            <w:rPr>
              <w:rtl w:val="0"/>
            </w:rPr>
          </w:r>
        </w:p>
        <w:p w:rsidR="00000000" w:rsidDel="00000000" w:rsidP="00000000" w:rsidRDefault="00000000" w:rsidRPr="00000000" w14:paraId="0000003F">
          <w:pPr>
            <w:widowControl w:val="0"/>
            <w:shd w:fill="auto" w:val="clear"/>
            <w:tabs>
              <w:tab w:val="right" w:leader="none" w:pos="12000"/>
            </w:tabs>
            <w:spacing w:after="0" w:before="60" w:lineRule="auto"/>
            <w:ind w:left="360" w:firstLine="0"/>
            <w:rPr>
              <w:b w:val="0"/>
              <w:bCs w:val="0"/>
            </w:rPr>
          </w:pPr>
          <w:hyperlink w:anchor="_qdj5futa20jp">
            <w:r w:rsidDel="00000000" w:rsidR="00000000" w:rsidRPr="00000000">
              <w:rPr>
                <w:b w:val="0"/>
                <w:bCs w:val="0"/>
                <w:rtl w:val="0"/>
              </w:rPr>
              <w:t xml:space="preserve">3.3. Operational Process – How the Campaign Works</w:t>
              <w:tab/>
              <w:t xml:space="preserve">7</w:t>
            </w:r>
          </w:hyperlink>
          <w:r w:rsidDel="00000000" w:rsidR="00000000" w:rsidRPr="00000000">
            <w:rPr>
              <w:rtl w:val="0"/>
            </w:rPr>
          </w:r>
        </w:p>
        <w:p w:rsidR="00000000" w:rsidDel="00000000" w:rsidP="00000000" w:rsidRDefault="00000000" w:rsidRPr="00000000" w14:paraId="00000040">
          <w:pPr>
            <w:widowControl w:val="0"/>
            <w:shd w:fill="auto" w:val="clear"/>
            <w:tabs>
              <w:tab w:val="right" w:leader="none" w:pos="12000"/>
            </w:tabs>
            <w:spacing w:after="0" w:before="60" w:lineRule="auto"/>
            <w:ind w:left="360" w:firstLine="0"/>
            <w:rPr>
              <w:b w:val="0"/>
              <w:bCs w:val="0"/>
            </w:rPr>
          </w:pPr>
          <w:hyperlink w:anchor="_di6ggmgao0h0">
            <w:r w:rsidDel="00000000" w:rsidR="00000000" w:rsidRPr="00000000">
              <w:rPr>
                <w:b w:val="0"/>
                <w:bCs w:val="0"/>
                <w:rtl w:val="0"/>
              </w:rPr>
              <w:t xml:space="preserve">3.4. Eligibility Conditions</w:t>
              <w:tab/>
              <w:t xml:space="preserve">7</w:t>
            </w:r>
          </w:hyperlink>
          <w:r w:rsidDel="00000000" w:rsidR="00000000" w:rsidRPr="00000000">
            <w:rPr>
              <w:rtl w:val="0"/>
            </w:rPr>
          </w:r>
        </w:p>
        <w:p w:rsidR="00000000" w:rsidDel="00000000" w:rsidP="00000000" w:rsidRDefault="00000000" w:rsidRPr="00000000" w14:paraId="00000041">
          <w:pPr>
            <w:widowControl w:val="0"/>
            <w:shd w:fill="auto" w:val="clear"/>
            <w:tabs>
              <w:tab w:val="right" w:leader="none" w:pos="12000"/>
            </w:tabs>
            <w:spacing w:after="0" w:before="60" w:lineRule="auto"/>
            <w:ind w:left="360" w:firstLine="0"/>
            <w:rPr>
              <w:b w:val="0"/>
              <w:bCs w:val="0"/>
            </w:rPr>
          </w:pPr>
          <w:hyperlink w:anchor="_gi8uu5si1lax">
            <w:r w:rsidDel="00000000" w:rsidR="00000000" w:rsidRPr="00000000">
              <w:rPr>
                <w:b w:val="0"/>
                <w:bCs w:val="0"/>
                <w:rtl w:val="0"/>
              </w:rPr>
              <w:t xml:space="preserve">3.5. Error Handling &amp; Known Scenarios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Style w:val="Heading1"/>
        <w:keepNext w:val="0"/>
        <w:keepLines w:val="0"/>
        <w:rPr/>
      </w:pPr>
      <w:bookmarkStart w:colFirst="0" w:colLast="0" w:name="_bpvyu9g6zaeb" w:id="2"/>
      <w:bookmarkEnd w:id="2"/>
      <w:r w:rsidDel="00000000" w:rsidR="00000000" w:rsidRPr="00000000">
        <w:br w:type="page"/>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One Bangkok Mobile Application - Invitation Code and Upgrade Membership</w:t>
      </w:r>
    </w:p>
    <w:p w:rsidR="00000000" w:rsidDel="00000000" w:rsidP="00000000" w:rsidRDefault="00000000" w:rsidRPr="00000000" w14:paraId="00000044">
      <w:pPr>
        <w:rPr/>
      </w:pPr>
      <w:r w:rsidDel="00000000" w:rsidR="00000000" w:rsidRPr="00000000">
        <w:rPr>
          <w:rtl w:val="0"/>
        </w:rPr>
        <w:t xml:space="preserve">To</w:t>
      </w:r>
    </w:p>
    <w:p w:rsidR="00000000" w:rsidDel="00000000" w:rsidP="00000000" w:rsidRDefault="00000000" w:rsidRPr="00000000" w14:paraId="00000045">
      <w:pPr>
        <w:widowControl w:val="0"/>
        <w:shd w:fill="auto" w:val="clear"/>
        <w:rPr>
          <w:sz w:val="20"/>
          <w:szCs w:val="20"/>
        </w:rPr>
      </w:pPr>
      <w:r w:rsidDel="00000000" w:rsidR="00000000" w:rsidRPr="00000000">
        <w:rPr>
          <w:rtl w:val="0"/>
        </w:rPr>
        <w:t xml:space="preserve">T.C.C. Technology Co., Ltd.</w:t>
      </w:r>
      <w:r w:rsidDel="00000000" w:rsidR="00000000" w:rsidRPr="00000000">
        <w:rPr>
          <w:rtl w:val="0"/>
        </w:rPr>
      </w:r>
    </w:p>
    <w:p w:rsidR="00000000" w:rsidDel="00000000" w:rsidP="00000000" w:rsidRDefault="00000000" w:rsidRPr="00000000" w14:paraId="00000046">
      <w:pPr>
        <w:spacing w:after="240" w:before="240" w:lineRule="auto"/>
        <w:rPr>
          <w:b w:val="0"/>
          <w:bCs w:val="0"/>
        </w:rPr>
      </w:pPr>
      <w:r w:rsidDel="00000000" w:rsidR="00000000" w:rsidRPr="00000000">
        <w:rPr>
          <w:b w:val="0"/>
          <w:bCs w:val="0"/>
          <w:rtl w:val="0"/>
        </w:rPr>
        <w:t xml:space="preserve">This document serves as the official User Manual for the Migration Campaign feature within the One Bangkok Application. The purpose of this manual is to provide clear guidance on how this feature operates following its implementation as part of the One Bangkok user migration initiative.</w:t>
      </w:r>
    </w:p>
    <w:p w:rsidR="00000000" w:rsidDel="00000000" w:rsidP="00000000" w:rsidRDefault="00000000" w:rsidRPr="00000000" w14:paraId="00000047">
      <w:pPr>
        <w:spacing w:after="240" w:before="240" w:lineRule="auto"/>
        <w:rPr>
          <w:b w:val="0"/>
          <w:bCs w:val="0"/>
        </w:rPr>
      </w:pPr>
      <w:r w:rsidDel="00000000" w:rsidR="00000000" w:rsidRPr="00000000">
        <w:rPr>
          <w:b w:val="0"/>
          <w:bCs w:val="0"/>
          <w:rtl w:val="0"/>
        </w:rPr>
        <w:t xml:space="preserve">The Migration Campaign is a fully automated backend process triggered upon a user's first login or account merge via the One Bangkok Application. Upon successful account creation or merge, the system automatically checks campaign eligibility and, if conditions are met, redeems the campaign on behalf of the user — requiring no action from the user at any point.</w:t>
      </w:r>
    </w:p>
    <w:p w:rsidR="00000000" w:rsidDel="00000000" w:rsidP="00000000" w:rsidRDefault="00000000" w:rsidRPr="00000000" w14:paraId="00000048">
      <w:pPr>
        <w:spacing w:after="240" w:before="240" w:lineRule="auto"/>
        <w:rPr>
          <w:b w:val="0"/>
          <w:bCs w:val="0"/>
        </w:rPr>
      </w:pPr>
      <w:r w:rsidDel="00000000" w:rsidR="00000000" w:rsidRPr="00000000">
        <w:rPr>
          <w:b w:val="0"/>
          <w:bCs w:val="0"/>
          <w:rtl w:val="0"/>
        </w:rPr>
        <w:t xml:space="preserve">This manual outlines the feature objective, user experience, operational process, eligibility rules, system behaviors, and error scenarios to support Customer Support and Operations Teams at T.C.C. Technology Co., Ltd. in effectively monitoring and managing this feature.</w:t>
      </w:r>
    </w:p>
    <w:p w:rsidR="00000000" w:rsidDel="00000000" w:rsidP="00000000" w:rsidRDefault="00000000" w:rsidRPr="00000000" w14:paraId="00000049">
      <w:pPr>
        <w:spacing w:after="240" w:before="240" w:lineRule="auto"/>
        <w:rPr>
          <w:b w:val="0"/>
          <w:bCs w:val="0"/>
        </w:rPr>
      </w:pPr>
      <w:r w:rsidDel="00000000" w:rsidR="00000000" w:rsidRPr="00000000">
        <w:rPr>
          <w:rtl w:val="0"/>
        </w:rPr>
      </w:r>
    </w:p>
    <w:p w:rsidR="00000000" w:rsidDel="00000000" w:rsidP="00000000" w:rsidRDefault="00000000" w:rsidRPr="00000000" w14:paraId="0000004A">
      <w:pPr>
        <w:pStyle w:val="Heading1"/>
        <w:numPr>
          <w:ilvl w:val="0"/>
          <w:numId w:val="5"/>
        </w:numPr>
        <w:ind w:left="720" w:hanging="360"/>
      </w:pPr>
      <w:bookmarkStart w:colFirst="0" w:colLast="0" w:name="_p0m2x1v0idik" w:id="3"/>
      <w:bookmarkEnd w:id="3"/>
      <w:r w:rsidDel="00000000" w:rsidR="00000000" w:rsidRPr="00000000">
        <w:rPr>
          <w:rtl w:val="0"/>
        </w:rPr>
        <w:t xml:space="preserve">Document Purpose</w:t>
      </w:r>
    </w:p>
    <w:p w:rsidR="00000000" w:rsidDel="00000000" w:rsidP="00000000" w:rsidRDefault="00000000" w:rsidRPr="00000000" w14:paraId="0000004B">
      <w:pPr>
        <w:spacing w:after="240" w:before="240" w:lineRule="auto"/>
        <w:rPr>
          <w:b w:val="0"/>
          <w:bCs w:val="0"/>
        </w:rPr>
      </w:pPr>
      <w:r w:rsidDel="00000000" w:rsidR="00000000" w:rsidRPr="00000000">
        <w:rPr>
          <w:b w:val="0"/>
          <w:bCs w:val="0"/>
          <w:rtl w:val="0"/>
        </w:rPr>
        <w:t xml:space="preserve">This User Manual provides operational guidance for the Migration Campaign feature within the One Bangkok Application.</w:t>
      </w:r>
    </w:p>
    <w:p w:rsidR="00000000" w:rsidDel="00000000" w:rsidP="00000000" w:rsidRDefault="00000000" w:rsidRPr="00000000" w14:paraId="0000004C">
      <w:pPr>
        <w:spacing w:after="240" w:before="240" w:lineRule="auto"/>
        <w:rPr>
          <w:b w:val="0"/>
          <w:bCs w:val="0"/>
        </w:rPr>
      </w:pPr>
      <w:r w:rsidDel="00000000" w:rsidR="00000000" w:rsidRPr="00000000">
        <w:rPr>
          <w:b w:val="0"/>
          <w:bCs w:val="0"/>
          <w:rtl w:val="0"/>
        </w:rPr>
        <w:t xml:space="preserve">The document explains:</w:t>
      </w:r>
    </w:p>
    <w:p w:rsidR="00000000" w:rsidDel="00000000" w:rsidP="00000000" w:rsidRDefault="00000000" w:rsidRPr="00000000" w14:paraId="0000004D">
      <w:pPr>
        <w:numPr>
          <w:ilvl w:val="0"/>
          <w:numId w:val="9"/>
        </w:numPr>
        <w:spacing w:after="0" w:afterAutospacing="0" w:before="240" w:lineRule="auto"/>
        <w:ind w:left="720" w:hanging="360"/>
        <w:rPr>
          <w:b w:val="0"/>
          <w:bCs w:val="0"/>
        </w:rPr>
      </w:pPr>
      <w:r w:rsidDel="00000000" w:rsidR="00000000" w:rsidRPr="00000000">
        <w:rPr>
          <w:b w:val="0"/>
          <w:bCs w:val="0"/>
          <w:rtl w:val="0"/>
        </w:rPr>
        <w:t xml:space="preserve">Feature overview and objective</w:t>
      </w:r>
    </w:p>
    <w:p w:rsidR="00000000" w:rsidDel="00000000" w:rsidP="00000000" w:rsidRDefault="00000000" w:rsidRPr="00000000" w14:paraId="0000004E">
      <w:pPr>
        <w:numPr>
          <w:ilvl w:val="0"/>
          <w:numId w:val="9"/>
        </w:numPr>
        <w:spacing w:after="0" w:afterAutospacing="0" w:before="0" w:beforeAutospacing="0" w:lineRule="auto"/>
        <w:ind w:left="720" w:hanging="360"/>
        <w:rPr>
          <w:b w:val="0"/>
          <w:bCs w:val="0"/>
        </w:rPr>
      </w:pPr>
      <w:r w:rsidDel="00000000" w:rsidR="00000000" w:rsidRPr="00000000">
        <w:rPr>
          <w:b w:val="0"/>
          <w:bCs w:val="0"/>
          <w:rtl w:val="0"/>
        </w:rPr>
        <w:t xml:space="preserve">What the user experiences during the flow</w:t>
      </w:r>
    </w:p>
    <w:p w:rsidR="00000000" w:rsidDel="00000000" w:rsidP="00000000" w:rsidRDefault="00000000" w:rsidRPr="00000000" w14:paraId="0000004F">
      <w:pPr>
        <w:numPr>
          <w:ilvl w:val="0"/>
          <w:numId w:val="9"/>
        </w:numPr>
        <w:spacing w:after="0" w:afterAutospacing="0" w:before="0" w:beforeAutospacing="0" w:lineRule="auto"/>
        <w:ind w:left="720" w:hanging="360"/>
        <w:rPr>
          <w:b w:val="0"/>
          <w:bCs w:val="0"/>
        </w:rPr>
      </w:pPr>
      <w:r w:rsidDel="00000000" w:rsidR="00000000" w:rsidRPr="00000000">
        <w:rPr>
          <w:b w:val="0"/>
          <w:bCs w:val="0"/>
          <w:rtl w:val="0"/>
        </w:rPr>
        <w:t xml:space="preserve">How the automated backend process works end-to-end</w:t>
      </w:r>
    </w:p>
    <w:p w:rsidR="00000000" w:rsidDel="00000000" w:rsidP="00000000" w:rsidRDefault="00000000" w:rsidRPr="00000000" w14:paraId="00000050">
      <w:pPr>
        <w:numPr>
          <w:ilvl w:val="0"/>
          <w:numId w:val="9"/>
        </w:numPr>
        <w:spacing w:after="0" w:afterAutospacing="0" w:before="0" w:beforeAutospacing="0" w:lineRule="auto"/>
        <w:ind w:left="720" w:hanging="360"/>
        <w:rPr>
          <w:b w:val="0"/>
          <w:bCs w:val="0"/>
        </w:rPr>
      </w:pPr>
      <w:r w:rsidDel="00000000" w:rsidR="00000000" w:rsidRPr="00000000">
        <w:rPr>
          <w:b w:val="0"/>
          <w:bCs w:val="0"/>
          <w:rtl w:val="0"/>
        </w:rPr>
        <w:t xml:space="preserve">Eligibility conditions and business rules</w:t>
      </w:r>
    </w:p>
    <w:p w:rsidR="00000000" w:rsidDel="00000000" w:rsidP="00000000" w:rsidRDefault="00000000" w:rsidRPr="00000000" w14:paraId="00000051">
      <w:pPr>
        <w:numPr>
          <w:ilvl w:val="0"/>
          <w:numId w:val="9"/>
        </w:numPr>
        <w:spacing w:after="0" w:afterAutospacing="0" w:before="0" w:beforeAutospacing="0" w:lineRule="auto"/>
        <w:ind w:left="720" w:hanging="360"/>
        <w:rPr>
          <w:b w:val="0"/>
          <w:bCs w:val="0"/>
        </w:rPr>
      </w:pPr>
      <w:r w:rsidDel="00000000" w:rsidR="00000000" w:rsidRPr="00000000">
        <w:rPr>
          <w:b w:val="0"/>
          <w:bCs w:val="0"/>
          <w:rtl w:val="0"/>
        </w:rPr>
        <w:t xml:space="preserve">System error scenarios and handling</w:t>
      </w:r>
    </w:p>
    <w:p w:rsidR="00000000" w:rsidDel="00000000" w:rsidP="00000000" w:rsidRDefault="00000000" w:rsidRPr="00000000" w14:paraId="00000052">
      <w:pPr>
        <w:numPr>
          <w:ilvl w:val="0"/>
          <w:numId w:val="9"/>
        </w:numPr>
        <w:spacing w:after="240" w:before="0" w:beforeAutospacing="0" w:lineRule="auto"/>
        <w:ind w:left="720" w:hanging="360"/>
        <w:rPr>
          <w:b w:val="0"/>
          <w:bCs w:val="0"/>
        </w:rPr>
      </w:pPr>
      <w:r w:rsidDel="00000000" w:rsidR="00000000" w:rsidRPr="00000000">
        <w:rPr>
          <w:b w:val="0"/>
          <w:bCs w:val="0"/>
          <w:rtl w:val="0"/>
        </w:rPr>
        <w:t xml:space="preserve">Environment configuration reference for operations</w:t>
      </w:r>
    </w:p>
    <w:p w:rsidR="00000000" w:rsidDel="00000000" w:rsidP="00000000" w:rsidRDefault="00000000" w:rsidRPr="00000000" w14:paraId="00000053">
      <w:pPr>
        <w:spacing w:after="240" w:before="240" w:lineRule="auto"/>
        <w:rPr>
          <w:b w:val="0"/>
          <w:bCs w:val="0"/>
        </w:rPr>
      </w:pPr>
      <w:r w:rsidDel="00000000" w:rsidR="00000000" w:rsidRPr="00000000">
        <w:rPr>
          <w:b w:val="0"/>
          <w:bCs w:val="0"/>
          <w:rtl w:val="0"/>
        </w:rPr>
        <w:t xml:space="preserve">This manual is intended for:</w:t>
      </w:r>
    </w:p>
    <w:p w:rsidR="00000000" w:rsidDel="00000000" w:rsidP="00000000" w:rsidRDefault="00000000" w:rsidRPr="00000000" w14:paraId="00000054">
      <w:pPr>
        <w:numPr>
          <w:ilvl w:val="0"/>
          <w:numId w:val="8"/>
        </w:numPr>
        <w:spacing w:after="0" w:afterAutospacing="0" w:before="240" w:lineRule="auto"/>
        <w:ind w:left="720" w:hanging="360"/>
        <w:rPr>
          <w:b w:val="0"/>
          <w:bCs w:val="0"/>
        </w:rPr>
      </w:pPr>
      <w:r w:rsidDel="00000000" w:rsidR="00000000" w:rsidRPr="00000000">
        <w:rPr>
          <w:b w:val="0"/>
          <w:bCs w:val="0"/>
          <w:rtl w:val="0"/>
        </w:rPr>
        <w:t xml:space="preserve">Customer Support Team</w:t>
      </w:r>
    </w:p>
    <w:p w:rsidR="00000000" w:rsidDel="00000000" w:rsidP="00000000" w:rsidRDefault="00000000" w:rsidRPr="00000000" w14:paraId="00000055">
      <w:pPr>
        <w:numPr>
          <w:ilvl w:val="0"/>
          <w:numId w:val="8"/>
        </w:numPr>
        <w:spacing w:after="240" w:before="0" w:beforeAutospacing="0" w:lineRule="auto"/>
        <w:ind w:left="720" w:hanging="360"/>
        <w:rPr>
          <w:b w:val="0"/>
          <w:bCs w:val="0"/>
        </w:rPr>
      </w:pPr>
      <w:r w:rsidDel="00000000" w:rsidR="00000000" w:rsidRPr="00000000">
        <w:rPr>
          <w:b w:val="0"/>
          <w:bCs w:val="0"/>
          <w:rtl w:val="0"/>
        </w:rPr>
        <w:t xml:space="preserve">Operations Team</w:t>
      </w:r>
    </w:p>
    <w:p w:rsidR="00000000" w:rsidDel="00000000" w:rsidP="00000000" w:rsidRDefault="00000000" w:rsidRPr="00000000" w14:paraId="00000056">
      <w:pPr>
        <w:spacing w:after="240" w:before="240" w:lineRule="auto"/>
        <w:rPr>
          <w:b w:val="0"/>
          <w:bCs w:val="0"/>
        </w:rPr>
      </w:pPr>
      <w:r w:rsidDel="00000000" w:rsidR="00000000" w:rsidRPr="00000000">
        <w:rPr>
          <w:b w:val="0"/>
          <w:bCs w:val="0"/>
          <w:rtl w:val="0"/>
        </w:rPr>
        <w:t xml:space="preserve">It complements the approved Statement of Work (SOW) and Technical Design Document (TDD).</w:t>
      </w:r>
    </w:p>
    <w:p w:rsidR="00000000" w:rsidDel="00000000" w:rsidP="00000000" w:rsidRDefault="00000000" w:rsidRPr="00000000" w14:paraId="00000057">
      <w:pPr>
        <w:spacing w:after="240" w:before="240" w:lineRule="auto"/>
        <w:ind w:firstLine="720"/>
        <w:rPr>
          <w:b w:val="0"/>
          <w:bCs w:val="0"/>
        </w:rPr>
      </w:pPr>
      <w:r w:rsidDel="00000000" w:rsidR="00000000" w:rsidRPr="00000000">
        <w:rPr>
          <w:rtl w:val="0"/>
        </w:rPr>
      </w:r>
    </w:p>
    <w:p w:rsidR="00000000" w:rsidDel="00000000" w:rsidP="00000000" w:rsidRDefault="00000000" w:rsidRPr="00000000" w14:paraId="00000058">
      <w:pPr>
        <w:spacing w:after="240" w:before="240" w:lineRule="auto"/>
        <w:ind w:firstLine="720"/>
        <w:rPr>
          <w:b w:val="0"/>
          <w:bCs w:val="0"/>
        </w:rPr>
      </w:pPr>
      <w:r w:rsidDel="00000000" w:rsidR="00000000" w:rsidRPr="00000000">
        <w:rPr>
          <w:rtl w:val="0"/>
        </w:rPr>
      </w:r>
    </w:p>
    <w:p w:rsidR="00000000" w:rsidDel="00000000" w:rsidP="00000000" w:rsidRDefault="00000000" w:rsidRPr="00000000" w14:paraId="00000059">
      <w:pPr>
        <w:pStyle w:val="Heading1"/>
        <w:spacing w:after="80" w:before="360" w:lineRule="auto"/>
        <w:ind w:left="720" w:firstLine="0"/>
        <w:rPr/>
      </w:pPr>
      <w:bookmarkStart w:colFirst="0" w:colLast="0" w:name="_6p97pgodrec4" w:id="4"/>
      <w:bookmarkEnd w:id="4"/>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numPr>
          <w:ilvl w:val="0"/>
          <w:numId w:val="5"/>
        </w:numPr>
        <w:spacing w:after="80" w:before="360" w:lineRule="auto"/>
        <w:ind w:left="720" w:hanging="360"/>
      </w:pPr>
      <w:bookmarkStart w:colFirst="0" w:colLast="0" w:name="_17fgsgsreauc" w:id="5"/>
      <w:bookmarkEnd w:id="5"/>
      <w:r w:rsidDel="00000000" w:rsidR="00000000" w:rsidRPr="00000000">
        <w:rPr>
          <w:rtl w:val="0"/>
        </w:rPr>
        <w:t xml:space="preserve">Feature Overview</w:t>
      </w:r>
    </w:p>
    <w:p w:rsidR="00000000" w:rsidDel="00000000" w:rsidP="00000000" w:rsidRDefault="00000000" w:rsidRPr="00000000" w14:paraId="0000005B">
      <w:pPr>
        <w:spacing w:after="80" w:before="360" w:lineRule="auto"/>
        <w:ind w:firstLine="720"/>
        <w:rPr>
          <w:b w:val="0"/>
          <w:bCs w:val="0"/>
        </w:rPr>
      </w:pPr>
      <w:r w:rsidDel="00000000" w:rsidR="00000000" w:rsidRPr="00000000">
        <w:rPr>
          <w:b w:val="0"/>
          <w:bCs w:val="0"/>
          <w:rtl w:val="0"/>
        </w:rPr>
        <w:t xml:space="preserve">The Migration Campaign feature provides an automated campaign benefit to eligible users upon their first login or account merge via the One Bangkok Application.</w:t>
      </w:r>
    </w:p>
    <w:p w:rsidR="00000000" w:rsidDel="00000000" w:rsidP="00000000" w:rsidRDefault="00000000" w:rsidRPr="00000000" w14:paraId="0000005C">
      <w:pPr>
        <w:spacing w:after="80" w:before="360" w:lineRule="auto"/>
        <w:ind w:firstLine="720"/>
        <w:rPr>
          <w:b w:val="0"/>
          <w:bCs w:val="0"/>
        </w:rPr>
      </w:pPr>
      <w:r w:rsidDel="00000000" w:rsidR="00000000" w:rsidRPr="00000000">
        <w:rPr>
          <w:b w:val="0"/>
          <w:bCs w:val="0"/>
          <w:rtl w:val="0"/>
        </w:rPr>
        <w:t xml:space="preserve">The feature is integrated with the following systems, which work together to deliver the campaign benefit seamlessly:</w:t>
      </w:r>
    </w:p>
    <w:p w:rsidR="00000000" w:rsidDel="00000000" w:rsidP="00000000" w:rsidRDefault="00000000" w:rsidRPr="00000000" w14:paraId="0000005D">
      <w:pPr>
        <w:numPr>
          <w:ilvl w:val="0"/>
          <w:numId w:val="2"/>
        </w:numPr>
        <w:spacing w:after="0" w:afterAutospacing="0" w:before="240" w:lineRule="auto"/>
        <w:ind w:left="720" w:hanging="360"/>
        <w:rPr>
          <w:b w:val="0"/>
          <w:bCs w:val="0"/>
        </w:rPr>
      </w:pPr>
      <w:r w:rsidDel="00000000" w:rsidR="00000000" w:rsidRPr="00000000">
        <w:rPr>
          <w:rtl w:val="0"/>
        </w:rPr>
        <w:t xml:space="preserve">SSO</w:t>
      </w:r>
      <w:r w:rsidDel="00000000" w:rsidR="00000000" w:rsidRPr="00000000">
        <w:rPr>
          <w:b w:val="0"/>
          <w:bCs w:val="0"/>
          <w:rtl w:val="0"/>
        </w:rPr>
        <w:t xml:space="preserve"> — orchestrates the eligibility check and redemption flow upon account creation or merge</w:t>
      </w:r>
    </w:p>
    <w:p w:rsidR="00000000" w:rsidDel="00000000" w:rsidP="00000000" w:rsidRDefault="00000000" w:rsidRPr="00000000" w14:paraId="0000005E">
      <w:pPr>
        <w:numPr>
          <w:ilvl w:val="0"/>
          <w:numId w:val="2"/>
        </w:numPr>
        <w:spacing w:after="0" w:afterAutospacing="0" w:before="0" w:beforeAutospacing="0" w:lineRule="auto"/>
        <w:ind w:left="720" w:hanging="360"/>
        <w:rPr>
          <w:b w:val="0"/>
          <w:bCs w:val="0"/>
        </w:rPr>
      </w:pPr>
      <w:r w:rsidDel="00000000" w:rsidR="00000000" w:rsidRPr="00000000">
        <w:rPr>
          <w:rtl w:val="0"/>
        </w:rPr>
        <w:t xml:space="preserve">BZB</w:t>
      </w:r>
      <w:r w:rsidDel="00000000" w:rsidR="00000000" w:rsidRPr="00000000">
        <w:rPr>
          <w:b w:val="0"/>
          <w:bCs w:val="0"/>
          <w:rtl w:val="0"/>
        </w:rPr>
        <w:t xml:space="preserve"> — provides campaign details, server authentication, and processes the campaign redemption</w:t>
      </w:r>
    </w:p>
    <w:p w:rsidR="00000000" w:rsidDel="00000000" w:rsidP="00000000" w:rsidRDefault="00000000" w:rsidRPr="00000000" w14:paraId="0000005F">
      <w:pPr>
        <w:numPr>
          <w:ilvl w:val="0"/>
          <w:numId w:val="2"/>
        </w:numPr>
        <w:spacing w:after="240" w:before="0" w:beforeAutospacing="0" w:lineRule="auto"/>
        <w:ind w:left="720" w:hanging="360"/>
        <w:rPr>
          <w:b w:val="0"/>
          <w:bCs w:val="0"/>
        </w:rPr>
      </w:pPr>
      <w:r w:rsidDel="00000000" w:rsidR="00000000" w:rsidRPr="00000000">
        <w:rPr>
          <w:rtl w:val="0"/>
        </w:rPr>
        <w:t xml:space="preserve">Connect X</w:t>
      </w:r>
      <w:r w:rsidDel="00000000" w:rsidR="00000000" w:rsidRPr="00000000">
        <w:rPr>
          <w:b w:val="0"/>
          <w:bCs w:val="0"/>
          <w:rtl w:val="0"/>
        </w:rPr>
        <w:t xml:space="preserve"> — receives a CRM update reflecting the user's redemption status and marketing preference</w:t>
      </w:r>
    </w:p>
    <w:p w:rsidR="00000000" w:rsidDel="00000000" w:rsidP="00000000" w:rsidRDefault="00000000" w:rsidRPr="00000000" w14:paraId="00000060">
      <w:pPr>
        <w:spacing w:after="240" w:before="240" w:lineRule="auto"/>
        <w:ind w:firstLine="720"/>
        <w:rPr>
          <w:b w:val="0"/>
          <w:bCs w:val="0"/>
        </w:rPr>
      </w:pPr>
      <w:r w:rsidDel="00000000" w:rsidR="00000000" w:rsidRPr="00000000">
        <w:rPr>
          <w:b w:val="0"/>
          <w:bCs w:val="0"/>
          <w:rtl w:val="0"/>
        </w:rPr>
        <w:t xml:space="preserve">The feature is controlled by an environment-level feature flag. When enabled, the campaign flow runs automatically every time a user completes their first login or account merge. No user action is required at any step.</w:t>
      </w:r>
    </w:p>
    <w:p w:rsidR="00000000" w:rsidDel="00000000" w:rsidP="00000000" w:rsidRDefault="00000000" w:rsidRPr="00000000" w14:paraId="00000061">
      <w:pPr>
        <w:spacing w:after="240" w:before="240" w:lineRule="auto"/>
        <w:rPr>
          <w:b w:val="0"/>
          <w:bCs w:val="0"/>
        </w:rPr>
      </w:pPr>
      <w:r w:rsidDel="00000000" w:rsidR="00000000" w:rsidRPr="00000000">
        <w:rPr>
          <w:rtl w:val="0"/>
        </w:rPr>
      </w:r>
    </w:p>
    <w:p w:rsidR="00000000" w:rsidDel="00000000" w:rsidP="00000000" w:rsidRDefault="00000000" w:rsidRPr="00000000" w14:paraId="00000062">
      <w:pPr>
        <w:pStyle w:val="Heading1"/>
        <w:numPr>
          <w:ilvl w:val="0"/>
          <w:numId w:val="5"/>
        </w:numPr>
        <w:spacing w:after="80" w:before="200" w:lineRule="auto"/>
        <w:ind w:left="720" w:hanging="360"/>
      </w:pPr>
      <w:bookmarkStart w:colFirst="0" w:colLast="0" w:name="_qedm33wvf70" w:id="6"/>
      <w:bookmarkEnd w:id="6"/>
      <w:r w:rsidDel="00000000" w:rsidR="00000000" w:rsidRPr="00000000">
        <w:rPr>
          <w:rtl w:val="0"/>
        </w:rPr>
        <w:t xml:space="preserve">Migration Campaign</w:t>
      </w:r>
    </w:p>
    <w:p w:rsidR="00000000" w:rsidDel="00000000" w:rsidP="00000000" w:rsidRDefault="00000000" w:rsidRPr="00000000" w14:paraId="00000063">
      <w:pPr>
        <w:pStyle w:val="Heading2"/>
        <w:numPr>
          <w:ilvl w:val="1"/>
          <w:numId w:val="5"/>
        </w:numPr>
        <w:spacing w:after="0" w:before="200" w:lineRule="auto"/>
        <w:ind w:left="1440" w:hanging="360"/>
      </w:pPr>
      <w:bookmarkStart w:colFirst="0" w:colLast="0" w:name="_n3prvn87qcbm" w:id="7"/>
      <w:bookmarkEnd w:id="7"/>
      <w:r w:rsidDel="00000000" w:rsidR="00000000" w:rsidRPr="00000000">
        <w:rPr>
          <w:rtl w:val="0"/>
        </w:rPr>
        <w:t xml:space="preserve">Purpose</w:t>
      </w:r>
    </w:p>
    <w:p w:rsidR="00000000" w:rsidDel="00000000" w:rsidP="00000000" w:rsidRDefault="00000000" w:rsidRPr="00000000" w14:paraId="00000064">
      <w:pPr>
        <w:spacing w:after="240" w:before="240" w:lineRule="auto"/>
        <w:ind w:firstLine="720"/>
        <w:rPr>
          <w:b w:val="0"/>
          <w:bCs w:val="0"/>
        </w:rPr>
      </w:pPr>
      <w:r w:rsidDel="00000000" w:rsidR="00000000" w:rsidRPr="00000000">
        <w:rPr>
          <w:b w:val="0"/>
          <w:bCs w:val="0"/>
          <w:rtl w:val="0"/>
        </w:rPr>
        <w:t xml:space="preserve">The Migration Campaign allows the business to reward eligible users who migrate to the One Bangkok Application by automatically redeeming a pre-configured campaign on their behalf upon first login or account merge.</w:t>
      </w:r>
    </w:p>
    <w:p w:rsidR="00000000" w:rsidDel="00000000" w:rsidP="00000000" w:rsidRDefault="00000000" w:rsidRPr="00000000" w14:paraId="00000065">
      <w:pPr>
        <w:spacing w:after="240" w:before="240" w:lineRule="auto"/>
        <w:ind w:firstLine="720"/>
        <w:rPr>
          <w:b w:val="0"/>
          <w:bCs w:val="0"/>
        </w:rPr>
      </w:pPr>
      <w:r w:rsidDel="00000000" w:rsidR="00000000" w:rsidRPr="00000000">
        <w:rPr>
          <w:b w:val="0"/>
          <w:bCs w:val="0"/>
          <w:rtl w:val="0"/>
        </w:rPr>
        <w:t xml:space="preserve">The campaign benefit is delivered silently in the background — the user simply logs in or merges their account and the system handles the rest.</w:t>
      </w:r>
    </w:p>
    <w:p w:rsidR="00000000" w:rsidDel="00000000" w:rsidP="00000000" w:rsidRDefault="00000000" w:rsidRPr="00000000" w14:paraId="00000066">
      <w:pPr>
        <w:pStyle w:val="Heading2"/>
        <w:numPr>
          <w:ilvl w:val="1"/>
          <w:numId w:val="5"/>
        </w:numPr>
        <w:spacing w:after="80" w:before="200" w:lineRule="auto"/>
        <w:ind w:left="1440" w:hanging="360"/>
      </w:pPr>
      <w:bookmarkStart w:colFirst="0" w:colLast="0" w:name="_luo89xhbzvgt" w:id="8"/>
      <w:bookmarkEnd w:id="8"/>
      <w:r w:rsidDel="00000000" w:rsidR="00000000" w:rsidRPr="00000000">
        <w:rPr>
          <w:rtl w:val="0"/>
        </w:rPr>
        <w:t xml:space="preserve">User Perspective – What the User Experiences</w:t>
      </w:r>
    </w:p>
    <w:p w:rsidR="00000000" w:rsidDel="00000000" w:rsidP="00000000" w:rsidRDefault="00000000" w:rsidRPr="00000000" w14:paraId="00000067">
      <w:pPr>
        <w:spacing w:after="80" w:before="200" w:lineRule="auto"/>
        <w:rPr>
          <w:b w:val="0"/>
          <w:bCs w:val="0"/>
        </w:rPr>
      </w:pPr>
      <w:r w:rsidDel="00000000" w:rsidR="00000000" w:rsidRPr="00000000">
        <w:rPr>
          <w:rtl w:val="0"/>
        </w:rPr>
        <w:tab/>
      </w:r>
      <w:r w:rsidDel="00000000" w:rsidR="00000000" w:rsidRPr="00000000">
        <w:rPr>
          <w:b w:val="0"/>
          <w:bCs w:val="0"/>
          <w:rtl w:val="0"/>
        </w:rPr>
        <w:t xml:space="preserve">From the user's point of view, the Migration Campaign is completely invisible. There is no additional screen, prompt, or action required.</w:t>
      </w:r>
    </w:p>
    <w:p w:rsidR="00000000" w:rsidDel="00000000" w:rsidP="00000000" w:rsidRDefault="00000000" w:rsidRPr="00000000" w14:paraId="00000068">
      <w:pPr>
        <w:spacing w:after="240" w:before="240" w:lineRule="auto"/>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after="240" w:before="240" w:line="276" w:lineRule="auto"/>
        <w:rPr>
          <w:b w:val="0"/>
          <w:bCs w:val="0"/>
        </w:rPr>
      </w:pPr>
      <w:r w:rsidDel="00000000" w:rsidR="00000000" w:rsidRPr="00000000">
        <w:rPr>
          <w:b w:val="0"/>
          <w:bCs w:val="0"/>
          <w:rtl w:val="0"/>
        </w:rPr>
        <w:t xml:space="preserve">The user experience is as follows:</w:t>
      </w:r>
    </w:p>
    <w:p w:rsidR="00000000" w:rsidDel="00000000" w:rsidP="00000000" w:rsidRDefault="00000000" w:rsidRPr="00000000" w14:paraId="0000006A">
      <w:pPr>
        <w:spacing w:after="80" w:before="200" w:line="276" w:lineRule="auto"/>
        <w:rPr>
          <w:b w:val="0"/>
          <w:bCs w:val="0"/>
        </w:rPr>
      </w:pPr>
      <w:r w:rsidDel="00000000" w:rsidR="00000000" w:rsidRPr="00000000">
        <w:rPr>
          <w:rtl w:val="0"/>
        </w:rPr>
        <w:tab/>
        <w:t xml:space="preserve">Step 1 –First Login or Account Merge: </w:t>
      </w:r>
      <w:r w:rsidDel="00000000" w:rsidR="00000000" w:rsidRPr="00000000">
        <w:rPr>
          <w:b w:val="0"/>
          <w:bCs w:val="0"/>
          <w:rtl w:val="0"/>
        </w:rPr>
        <w:t xml:space="preserve"> The user completes their first login or account merge via the One Bangkok Application as normal. No additional screen or prompt is shown related to the campaign. (Also allows for Manual Merge)</w:t>
      </w:r>
    </w:p>
    <w:p w:rsidR="00000000" w:rsidDel="00000000" w:rsidP="00000000" w:rsidRDefault="00000000" w:rsidRPr="00000000" w14:paraId="0000006B">
      <w:pPr>
        <w:spacing w:after="80" w:before="200" w:lineRule="auto"/>
        <w:rPr>
          <w:b w:val="0"/>
          <w:bCs w:val="0"/>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472113" cy="2536485"/>
            <wp:effectExtent b="0" l="0" r="0" t="0"/>
            <wp:docPr id="2" name="image4.png"/>
            <a:graphic>
              <a:graphicData uri="http://schemas.openxmlformats.org/drawingml/2006/picture">
                <pic:pic>
                  <pic:nvPicPr>
                    <pic:cNvPr id="0" name="image4.png"/>
                    <pic:cNvPicPr preferRelativeResize="0"/>
                  </pic:nvPicPr>
                  <pic:blipFill>
                    <a:blip r:embed="rId8"/>
                    <a:srcRect b="0" l="0" r="0" t="17949"/>
                    <a:stretch>
                      <a:fillRect/>
                    </a:stretch>
                  </pic:blipFill>
                  <pic:spPr>
                    <a:xfrm>
                      <a:off x="0" y="0"/>
                      <a:ext cx="5472113" cy="253648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ind w:left="0" w:firstLine="0"/>
        <w:rPr/>
      </w:pPr>
      <w:bookmarkStart w:colFirst="0" w:colLast="0" w:name="_slz9k9gezstf" w:id="9"/>
      <w:bookmarkEnd w:id="9"/>
      <w:r w:rsidDel="00000000" w:rsidR="00000000" w:rsidRPr="00000000">
        <w:rPr/>
        <w:drawing>
          <wp:inline distB="114300" distT="114300" distL="114300" distR="114300">
            <wp:extent cx="5500688" cy="2556202"/>
            <wp:effectExtent b="0" l="0" r="0" t="0"/>
            <wp:docPr id="5" name="image5.png"/>
            <a:graphic>
              <a:graphicData uri="http://schemas.openxmlformats.org/drawingml/2006/picture">
                <pic:pic>
                  <pic:nvPicPr>
                    <pic:cNvPr id="0" name="image5.png"/>
                    <pic:cNvPicPr preferRelativeResize="0"/>
                  </pic:nvPicPr>
                  <pic:blipFill>
                    <a:blip r:embed="rId9"/>
                    <a:srcRect b="0" l="0" r="0" t="16809"/>
                    <a:stretch>
                      <a:fillRect/>
                    </a:stretch>
                  </pic:blipFill>
                  <pic:spPr>
                    <a:xfrm>
                      <a:off x="0" y="0"/>
                      <a:ext cx="5500688" cy="255620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3"/>
        <w:ind w:left="0" w:firstLine="720"/>
        <w:rPr/>
      </w:pPr>
      <w:bookmarkStart w:colFirst="0" w:colLast="0" w:name="_o3yq9bvfbi7k" w:id="10"/>
      <w:bookmarkEnd w:id="10"/>
      <w:r w:rsidDel="00000000" w:rsidR="00000000" w:rsidRPr="00000000">
        <w:br w:type="page"/>
      </w:r>
      <w:r w:rsidDel="00000000" w:rsidR="00000000" w:rsidRPr="00000000">
        <w:rPr>
          <w:rtl w:val="0"/>
        </w:rPr>
      </w:r>
    </w:p>
    <w:p w:rsidR="00000000" w:rsidDel="00000000" w:rsidP="00000000" w:rsidRDefault="00000000" w:rsidRPr="00000000" w14:paraId="0000006F">
      <w:pPr>
        <w:spacing w:line="276" w:lineRule="auto"/>
        <w:ind w:firstLine="720"/>
        <w:rPr>
          <w:b w:val="0"/>
          <w:bCs w:val="0"/>
        </w:rPr>
      </w:pPr>
      <w:r w:rsidDel="00000000" w:rsidR="00000000" w:rsidRPr="00000000">
        <w:rPr>
          <w:rtl w:val="0"/>
        </w:rPr>
        <w:t xml:space="preserve">Step 2 – Automatic Campaign Processing </w:t>
      </w:r>
      <w:r w:rsidDel="00000000" w:rsidR="00000000" w:rsidRPr="00000000">
        <w:rPr>
          <w:b w:val="0"/>
          <w:bCs w:val="0"/>
          <w:rtl w:val="0"/>
        </w:rPr>
        <w:t xml:space="preserve">Immediately after the account is successfully logged-in or merged, the system automatically checks campaign eligibility and processes the redemption in the background. The user is notified by notification.</w:t>
      </w:r>
    </w:p>
    <w:p w:rsidR="00000000" w:rsidDel="00000000" w:rsidP="00000000" w:rsidRDefault="00000000" w:rsidRPr="00000000" w14:paraId="00000070">
      <w:pPr>
        <w:pStyle w:val="Heading3"/>
        <w:ind w:left="0" w:firstLine="0"/>
        <w:rPr/>
      </w:pPr>
      <w:bookmarkStart w:colFirst="0" w:colLast="0" w:name="_q5dqm5ghgrqv" w:id="11"/>
      <w:bookmarkEnd w:id="11"/>
      <w:r w:rsidDel="00000000" w:rsidR="00000000" w:rsidRPr="00000000">
        <w:rPr/>
        <w:drawing>
          <wp:inline distB="114300" distT="114300" distL="114300" distR="114300">
            <wp:extent cx="5943600" cy="2747342"/>
            <wp:effectExtent b="0" l="0" r="0" t="0"/>
            <wp:docPr id="4" name="image3.png"/>
            <a:graphic>
              <a:graphicData uri="http://schemas.openxmlformats.org/drawingml/2006/picture">
                <pic:pic>
                  <pic:nvPicPr>
                    <pic:cNvPr id="0" name="image3.png"/>
                    <pic:cNvPicPr preferRelativeResize="0"/>
                  </pic:nvPicPr>
                  <pic:blipFill>
                    <a:blip r:embed="rId10"/>
                    <a:srcRect b="0" l="0" r="0" t="17825"/>
                    <a:stretch>
                      <a:fillRect/>
                    </a:stretch>
                  </pic:blipFill>
                  <pic:spPr>
                    <a:xfrm>
                      <a:off x="0" y="0"/>
                      <a:ext cx="5943600" cy="274734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276" w:lineRule="auto"/>
        <w:ind w:firstLine="720"/>
        <w:rPr/>
      </w:pPr>
      <w:r w:rsidDel="00000000" w:rsidR="00000000" w:rsidRPr="00000000">
        <w:rPr>
          <w:rtl w:val="0"/>
        </w:rPr>
        <w:t xml:space="preserve">Step 3 – Campaign Benefit Delivered </w:t>
      </w:r>
      <w:r w:rsidDel="00000000" w:rsidR="00000000" w:rsidRPr="00000000">
        <w:rPr>
          <w:b w:val="0"/>
          <w:bCs w:val="0"/>
          <w:rtl w:val="0"/>
        </w:rPr>
        <w:t xml:space="preserve">If the user is eligible, the campaign is redeemed on their behalf. The benefit is reflected in their account according to the campaign configuration in BZB. The user may see the benefit reflected in their rewards or profile depending on the campaign type</w:t>
      </w:r>
      <w:r w:rsidDel="00000000" w:rsidR="00000000" w:rsidRPr="00000000">
        <w:rPr>
          <w:rtl w:val="0"/>
        </w:rPr>
      </w:r>
    </w:p>
    <w:p w:rsidR="00000000" w:rsidDel="00000000" w:rsidP="00000000" w:rsidRDefault="00000000" w:rsidRPr="00000000" w14:paraId="00000072">
      <w:pPr>
        <w:numPr>
          <w:ilvl w:val="0"/>
          <w:numId w:val="3"/>
        </w:numPr>
        <w:spacing w:line="276" w:lineRule="auto"/>
        <w:ind w:left="720" w:hanging="360"/>
      </w:pPr>
      <w:r w:rsidDel="00000000" w:rsidR="00000000" w:rsidRPr="00000000">
        <w:rPr>
          <w:b w:val="0"/>
          <w:bCs w:val="0"/>
          <w:rtl w:val="0"/>
        </w:rPr>
        <w:t xml:space="preserve">Note for Customer Support: If a user contacts support asking about a campaign benefit they expected to receive upon first login, refer to Section 3.4 (Eligibility Conditions) and Section 3.5 (Error Handling) to assess whether the campaign was processed successfully.</w:t>
      </w: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3"/>
        <w:ind w:left="0" w:firstLine="0"/>
        <w:rPr>
          <w:b w:val="0"/>
          <w:bCs w:val="0"/>
        </w:rPr>
      </w:pPr>
      <w:bookmarkStart w:colFirst="0" w:colLast="0" w:name="_acer185310t0" w:id="12"/>
      <w:bookmarkEnd w:id="12"/>
      <w:r w:rsidDel="00000000" w:rsidR="00000000" w:rsidRPr="00000000">
        <w:rPr>
          <w:rtl w:val="0"/>
        </w:rPr>
      </w:r>
    </w:p>
    <w:p w:rsidR="00000000" w:rsidDel="00000000" w:rsidP="00000000" w:rsidRDefault="00000000" w:rsidRPr="00000000" w14:paraId="00000074">
      <w:pPr>
        <w:pStyle w:val="Heading2"/>
        <w:numPr>
          <w:ilvl w:val="1"/>
          <w:numId w:val="5"/>
        </w:numPr>
        <w:spacing w:after="0" w:before="200" w:lineRule="auto"/>
        <w:ind w:left="1440" w:hanging="360"/>
      </w:pPr>
      <w:bookmarkStart w:colFirst="0" w:colLast="0" w:name="_qdj5futa20jp" w:id="13"/>
      <w:bookmarkEnd w:id="13"/>
      <w:r w:rsidDel="00000000" w:rsidR="00000000" w:rsidRPr="00000000">
        <w:rPr>
          <w:rtl w:val="0"/>
        </w:rPr>
        <w:t xml:space="preserve">Operational Process – How the Campaign Works</w:t>
      </w:r>
    </w:p>
    <w:p w:rsidR="00000000" w:rsidDel="00000000" w:rsidP="00000000" w:rsidRDefault="00000000" w:rsidRPr="00000000" w14:paraId="00000075">
      <w:pPr>
        <w:spacing w:before="200" w:lineRule="auto"/>
        <w:ind w:firstLine="720"/>
        <w:rPr>
          <w:b w:val="0"/>
          <w:bCs w:val="0"/>
        </w:rPr>
      </w:pPr>
      <w:r w:rsidDel="00000000" w:rsidR="00000000" w:rsidRPr="00000000">
        <w:rPr>
          <w:b w:val="0"/>
          <w:bCs w:val="0"/>
          <w:rtl w:val="0"/>
        </w:rPr>
        <w:t xml:space="preserve">The following describes the end-to-end automated flow that runs in the background each time a user completes first login or account merge.</w:t>
      </w:r>
    </w:p>
    <w:p w:rsidR="00000000" w:rsidDel="00000000" w:rsidP="00000000" w:rsidRDefault="00000000" w:rsidRPr="00000000" w14:paraId="00000076">
      <w:pPr>
        <w:ind w:left="720" w:firstLine="720"/>
        <w:rPr>
          <w:b w:val="0"/>
          <w:bCs w:val="0"/>
        </w:rPr>
      </w:pPr>
      <w:r w:rsidDel="00000000" w:rsidR="00000000" w:rsidRPr="00000000">
        <w:rPr>
          <w:rtl w:val="0"/>
        </w:rPr>
        <w:t xml:space="preserve">1. Trigger</w:t>
      </w:r>
      <w:r w:rsidDel="00000000" w:rsidR="00000000" w:rsidRPr="00000000">
        <w:rPr>
          <w:b w:val="0"/>
          <w:bCs w:val="0"/>
          <w:rtl w:val="0"/>
        </w:rPr>
        <w:t xml:space="preserve"> The flow is triggered automatically by SSO upon successful account creation or account merge via the One Bangkok Application.</w:t>
      </w:r>
    </w:p>
    <w:p w:rsidR="00000000" w:rsidDel="00000000" w:rsidP="00000000" w:rsidRDefault="00000000" w:rsidRPr="00000000" w14:paraId="00000077">
      <w:pPr>
        <w:ind w:left="720" w:firstLine="720"/>
        <w:rPr>
          <w:b w:val="0"/>
          <w:bCs w:val="0"/>
        </w:rPr>
      </w:pPr>
      <w:r w:rsidDel="00000000" w:rsidR="00000000" w:rsidRPr="00000000">
        <w:rPr>
          <w:rtl w:val="0"/>
        </w:rPr>
        <w:t xml:space="preserve">2. Feature Flag Check </w:t>
      </w:r>
      <w:r w:rsidDel="00000000" w:rsidR="00000000" w:rsidRPr="00000000">
        <w:rPr>
          <w:b w:val="0"/>
          <w:bCs w:val="0"/>
          <w:rtl w:val="0"/>
        </w:rPr>
        <w:t xml:space="preserve">The system checks whether the feature flag </w:t>
      </w:r>
      <w:r w:rsidDel="00000000" w:rsidR="00000000" w:rsidRPr="00000000">
        <w:rPr>
          <w:b w:val="0"/>
          <w:bCs w:val="0"/>
          <w:color w:val="188038"/>
          <w:rtl w:val="0"/>
        </w:rPr>
        <w:t xml:space="preserve">CHECK_AND_REDEEM_CAMPAIGN_IF_ELIGIBLE</w:t>
      </w:r>
      <w:r w:rsidDel="00000000" w:rsidR="00000000" w:rsidRPr="00000000">
        <w:rPr>
          <w:b w:val="0"/>
          <w:bCs w:val="0"/>
          <w:rtl w:val="0"/>
        </w:rPr>
        <w:t xml:space="preserve"> is set to </w:t>
      </w:r>
      <w:r w:rsidDel="00000000" w:rsidR="00000000" w:rsidRPr="00000000">
        <w:rPr>
          <w:b w:val="0"/>
          <w:bCs w:val="0"/>
          <w:color w:val="188038"/>
          <w:rtl w:val="0"/>
        </w:rPr>
        <w:t xml:space="preserve">true</w:t>
      </w:r>
      <w:r w:rsidDel="00000000" w:rsidR="00000000" w:rsidRPr="00000000">
        <w:rPr>
          <w:b w:val="0"/>
          <w:bCs w:val="0"/>
          <w:rtl w:val="0"/>
        </w:rPr>
        <w:t xml:space="preserve"> and whether a valid </w:t>
      </w:r>
      <w:r w:rsidDel="00000000" w:rsidR="00000000" w:rsidRPr="00000000">
        <w:rPr>
          <w:b w:val="0"/>
          <w:bCs w:val="0"/>
          <w:color w:val="188038"/>
          <w:rtl w:val="0"/>
        </w:rPr>
        <w:t xml:space="preserve">CAMPAIGN_ID</w:t>
      </w:r>
      <w:r w:rsidDel="00000000" w:rsidR="00000000" w:rsidRPr="00000000">
        <w:rPr>
          <w:b w:val="0"/>
          <w:bCs w:val="0"/>
          <w:rtl w:val="0"/>
        </w:rPr>
        <w:t xml:space="preserve"> is configured in the environment.</w:t>
      </w:r>
    </w:p>
    <w:p w:rsidR="00000000" w:rsidDel="00000000" w:rsidP="00000000" w:rsidRDefault="00000000" w:rsidRPr="00000000" w14:paraId="00000078">
      <w:pPr>
        <w:numPr>
          <w:ilvl w:val="0"/>
          <w:numId w:val="7"/>
        </w:numPr>
        <w:ind w:left="2160" w:hanging="360"/>
        <w:rPr>
          <w:b w:val="0"/>
          <w:bCs w:val="0"/>
        </w:rPr>
      </w:pPr>
      <w:r w:rsidDel="00000000" w:rsidR="00000000" w:rsidRPr="00000000">
        <w:rPr>
          <w:rFonts w:ascii="Cardo" w:cs="Cardo" w:eastAsia="Cardo" w:hAnsi="Cardo"/>
          <w:b w:val="0"/>
          <w:bCs w:val="0"/>
          <w:rtl w:val="0"/>
        </w:rPr>
        <w:t xml:space="preserve">If either condition is not met → the flow stops immediately. No campaign action is taken.</w:t>
      </w:r>
    </w:p>
    <w:p w:rsidR="00000000" w:rsidDel="00000000" w:rsidP="00000000" w:rsidRDefault="00000000" w:rsidRPr="00000000" w14:paraId="00000079">
      <w:pPr>
        <w:ind w:left="720" w:firstLine="720"/>
        <w:rPr>
          <w:b w:val="0"/>
          <w:bCs w:val="0"/>
        </w:rPr>
      </w:pPr>
      <w:r w:rsidDel="00000000" w:rsidR="00000000" w:rsidRPr="00000000">
        <w:rPr>
          <w:rtl w:val="0"/>
        </w:rPr>
        <w:t xml:space="preserve">3. Campaign Eligibility Check </w:t>
      </w:r>
      <w:r w:rsidDel="00000000" w:rsidR="00000000" w:rsidRPr="00000000">
        <w:rPr>
          <w:b w:val="0"/>
          <w:bCs w:val="0"/>
          <w:rtl w:val="0"/>
        </w:rPr>
        <w:t xml:space="preserve">The system calls BZB to retrieve campaign details using the configured </w:t>
      </w:r>
      <w:r w:rsidDel="00000000" w:rsidR="00000000" w:rsidRPr="00000000">
        <w:rPr>
          <w:b w:val="0"/>
          <w:bCs w:val="0"/>
          <w:color w:val="188038"/>
          <w:rtl w:val="0"/>
        </w:rPr>
        <w:t xml:space="preserve">CAMPAIGN_ID</w:t>
      </w:r>
      <w:r w:rsidDel="00000000" w:rsidR="00000000" w:rsidRPr="00000000">
        <w:rPr>
          <w:b w:val="0"/>
          <w:bCs w:val="0"/>
          <w:rtl w:val="0"/>
        </w:rPr>
        <w:t xml:space="preserve">. The following conditions are evaluated:</w:t>
      </w:r>
    </w:p>
    <w:p w:rsidR="00000000" w:rsidDel="00000000" w:rsidP="00000000" w:rsidRDefault="00000000" w:rsidRPr="00000000" w14:paraId="0000007A">
      <w:pPr>
        <w:numPr>
          <w:ilvl w:val="0"/>
          <w:numId w:val="4"/>
        </w:numPr>
        <w:spacing w:after="0" w:lineRule="auto"/>
        <w:ind w:left="2160" w:hanging="360"/>
        <w:rPr>
          <w:b w:val="0"/>
          <w:bCs w:val="0"/>
        </w:rPr>
      </w:pPr>
      <w:r w:rsidDel="00000000" w:rsidR="00000000" w:rsidRPr="00000000">
        <w:rPr>
          <w:b w:val="0"/>
          <w:bCs w:val="0"/>
          <w:rtl w:val="0"/>
        </w:rPr>
        <w:t xml:space="preserve">Campaign has remaining quota (</w:t>
      </w:r>
      <w:r w:rsidDel="00000000" w:rsidR="00000000" w:rsidRPr="00000000">
        <w:rPr>
          <w:b w:val="0"/>
          <w:bCs w:val="0"/>
          <w:color w:val="188038"/>
          <w:rtl w:val="0"/>
        </w:rPr>
        <w:t xml:space="preserve">qty &gt; 0</w:t>
      </w:r>
      <w:r w:rsidDel="00000000" w:rsidR="00000000" w:rsidRPr="00000000">
        <w:rPr>
          <w:b w:val="0"/>
          <w:bCs w:val="0"/>
          <w:rtl w:val="0"/>
        </w:rPr>
        <w:t xml:space="preserve">)</w:t>
      </w:r>
    </w:p>
    <w:p w:rsidR="00000000" w:rsidDel="00000000" w:rsidP="00000000" w:rsidRDefault="00000000" w:rsidRPr="00000000" w14:paraId="0000007B">
      <w:pPr>
        <w:numPr>
          <w:ilvl w:val="0"/>
          <w:numId w:val="4"/>
        </w:numPr>
        <w:spacing w:after="0" w:lineRule="auto"/>
        <w:ind w:left="2160" w:hanging="360"/>
        <w:rPr>
          <w:b w:val="0"/>
          <w:bCs w:val="0"/>
        </w:rPr>
      </w:pPr>
      <w:r w:rsidDel="00000000" w:rsidR="00000000" w:rsidRPr="00000000">
        <w:rPr>
          <w:b w:val="0"/>
          <w:bCs w:val="0"/>
          <w:rtl w:val="0"/>
        </w:rPr>
        <w:t xml:space="preserve">Campaign has not expired (</w:t>
      </w:r>
      <w:r w:rsidDel="00000000" w:rsidR="00000000" w:rsidRPr="00000000">
        <w:rPr>
          <w:b w:val="0"/>
          <w:bCs w:val="0"/>
          <w:color w:val="188038"/>
          <w:rtl w:val="0"/>
        </w:rPr>
        <w:t xml:space="preserve">now &lt; ExpireDate</w:t>
      </w:r>
      <w:r w:rsidDel="00000000" w:rsidR="00000000" w:rsidRPr="00000000">
        <w:rPr>
          <w:b w:val="0"/>
          <w:bCs w:val="0"/>
          <w:rtl w:val="0"/>
        </w:rPr>
        <w:t xml:space="preserve">)</w:t>
      </w:r>
    </w:p>
    <w:p w:rsidR="00000000" w:rsidDel="00000000" w:rsidP="00000000" w:rsidRDefault="00000000" w:rsidRPr="00000000" w14:paraId="0000007C">
      <w:pPr>
        <w:numPr>
          <w:ilvl w:val="0"/>
          <w:numId w:val="4"/>
        </w:numPr>
        <w:spacing w:after="0" w:lineRule="auto"/>
        <w:ind w:left="2160" w:hanging="360"/>
        <w:rPr>
          <w:b w:val="0"/>
          <w:bCs w:val="0"/>
        </w:rPr>
      </w:pPr>
      <w:r w:rsidDel="00000000" w:rsidR="00000000" w:rsidRPr="00000000">
        <w:rPr>
          <w:b w:val="0"/>
          <w:bCs w:val="0"/>
          <w:rtl w:val="0"/>
        </w:rPr>
        <w:t xml:space="preserve">User registered before the campaign start date (</w:t>
      </w:r>
      <w:r w:rsidDel="00000000" w:rsidR="00000000" w:rsidRPr="00000000">
        <w:rPr>
          <w:b w:val="0"/>
          <w:bCs w:val="0"/>
          <w:color w:val="188038"/>
          <w:rtl w:val="0"/>
        </w:rPr>
        <w:t xml:space="preserve">register_date &lt; StartDate</w:t>
      </w:r>
      <w:r w:rsidDel="00000000" w:rsidR="00000000" w:rsidRPr="00000000">
        <w:rPr>
          <w:b w:val="0"/>
          <w:bCs w:val="0"/>
          <w:rtl w:val="0"/>
        </w:rPr>
        <w:t xml:space="preserve">)</w:t>
      </w:r>
    </w:p>
    <w:p w:rsidR="00000000" w:rsidDel="00000000" w:rsidP="00000000" w:rsidRDefault="00000000" w:rsidRPr="00000000" w14:paraId="0000007D">
      <w:pPr>
        <w:numPr>
          <w:ilvl w:val="0"/>
          <w:numId w:val="4"/>
        </w:numPr>
        <w:spacing w:after="0" w:lineRule="auto"/>
        <w:ind w:left="2160" w:hanging="360"/>
        <w:rPr>
          <w:b w:val="0"/>
          <w:bCs w:val="0"/>
        </w:rPr>
      </w:pPr>
      <w:r w:rsidDel="00000000" w:rsidR="00000000" w:rsidRPr="00000000">
        <w:rPr>
          <w:b w:val="0"/>
          <w:bCs w:val="0"/>
          <w:rtl w:val="0"/>
        </w:rPr>
        <w:t xml:space="preserve">If </w:t>
      </w:r>
    </w:p>
    <w:p w:rsidR="00000000" w:rsidDel="00000000" w:rsidP="00000000" w:rsidRDefault="00000000" w:rsidRPr="00000000" w14:paraId="0000007E">
      <w:pPr>
        <w:numPr>
          <w:ilvl w:val="1"/>
          <w:numId w:val="4"/>
        </w:numPr>
        <w:spacing w:after="0" w:lineRule="auto"/>
        <w:ind w:left="2880" w:hanging="360"/>
        <w:rPr>
          <w:b w:val="0"/>
          <w:bCs w:val="0"/>
        </w:rPr>
      </w:pPr>
      <w:r w:rsidDel="00000000" w:rsidR="00000000" w:rsidRPr="00000000">
        <w:rPr>
          <w:rFonts w:ascii="Cardo" w:cs="Cardo" w:eastAsia="Cardo" w:hAnsi="Cardo"/>
          <w:b w:val="0"/>
          <w:bCs w:val="0"/>
          <w:rtl w:val="0"/>
        </w:rPr>
        <w:t xml:space="preserve">All three conditions are met → the user is eligible and the flow continues. </w:t>
      </w:r>
    </w:p>
    <w:p w:rsidR="00000000" w:rsidDel="00000000" w:rsidP="00000000" w:rsidRDefault="00000000" w:rsidRPr="00000000" w14:paraId="0000007F">
      <w:pPr>
        <w:numPr>
          <w:ilvl w:val="1"/>
          <w:numId w:val="4"/>
        </w:numPr>
        <w:ind w:left="2880" w:hanging="360"/>
        <w:rPr>
          <w:b w:val="0"/>
          <w:bCs w:val="0"/>
        </w:rPr>
      </w:pPr>
      <w:r w:rsidDel="00000000" w:rsidR="00000000" w:rsidRPr="00000000">
        <w:rPr>
          <w:rFonts w:ascii="Cardo" w:cs="Cardo" w:eastAsia="Cardo" w:hAnsi="Cardo"/>
          <w:b w:val="0"/>
          <w:bCs w:val="0"/>
          <w:rtl w:val="0"/>
        </w:rPr>
        <w:t xml:space="preserve">Any condition is not met → the flow stops. No redemption is attempted.</w:t>
      </w:r>
    </w:p>
    <w:p w:rsidR="00000000" w:rsidDel="00000000" w:rsidP="00000000" w:rsidRDefault="00000000" w:rsidRPr="00000000" w14:paraId="00000080">
      <w:pPr>
        <w:ind w:left="720" w:firstLine="720"/>
        <w:rPr>
          <w:b w:val="0"/>
          <w:bCs w:val="0"/>
        </w:rPr>
      </w:pPr>
      <w:r w:rsidDel="00000000" w:rsidR="00000000" w:rsidRPr="00000000">
        <w:rPr>
          <w:rtl w:val="0"/>
        </w:rPr>
        <w:t xml:space="preserve">4. BZB Server Authentication </w:t>
      </w:r>
      <w:r w:rsidDel="00000000" w:rsidR="00000000" w:rsidRPr="00000000">
        <w:rPr>
          <w:b w:val="0"/>
          <w:bCs w:val="0"/>
          <w:rtl w:val="0"/>
        </w:rPr>
        <w:t xml:space="preserve">The system authenticates server-side with BZB using the user's BKL ID to obtain a server token (JWT). This token is used to authorize the redemption call on behalf of the user.</w:t>
      </w:r>
    </w:p>
    <w:p w:rsidR="00000000" w:rsidDel="00000000" w:rsidP="00000000" w:rsidRDefault="00000000" w:rsidRPr="00000000" w14:paraId="00000081">
      <w:pPr>
        <w:ind w:left="720" w:firstLine="720"/>
        <w:rPr>
          <w:b w:val="0"/>
          <w:bCs w:val="0"/>
        </w:rPr>
      </w:pPr>
      <w:r w:rsidDel="00000000" w:rsidR="00000000" w:rsidRPr="00000000">
        <w:rPr>
          <w:rtl w:val="0"/>
        </w:rPr>
        <w:t xml:space="preserve">5. Campaign Redemption </w:t>
      </w:r>
      <w:r w:rsidDel="00000000" w:rsidR="00000000" w:rsidRPr="00000000">
        <w:rPr>
          <w:b w:val="0"/>
          <w:bCs w:val="0"/>
          <w:rtl w:val="0"/>
        </w:rPr>
        <w:t xml:space="preserve">The system calls the BZB redemption API using the server token.</w:t>
      </w:r>
    </w:p>
    <w:p w:rsidR="00000000" w:rsidDel="00000000" w:rsidP="00000000" w:rsidRDefault="00000000" w:rsidRPr="00000000" w14:paraId="00000082">
      <w:pPr>
        <w:numPr>
          <w:ilvl w:val="0"/>
          <w:numId w:val="6"/>
        </w:numPr>
        <w:ind w:left="2160" w:hanging="360"/>
        <w:rPr>
          <w:b w:val="0"/>
          <w:bCs w:val="0"/>
        </w:rPr>
      </w:pPr>
      <w:r w:rsidDel="00000000" w:rsidR="00000000" w:rsidRPr="00000000">
        <w:rPr>
          <w:b w:val="0"/>
          <w:bCs w:val="0"/>
          <w:rtl w:val="0"/>
        </w:rPr>
        <w:t xml:space="preserve">If redemption is successful, the system confirms that </w:t>
      </w:r>
      <w:r w:rsidDel="00000000" w:rsidR="00000000" w:rsidRPr="00000000">
        <w:rPr>
          <w:b w:val="0"/>
          <w:bCs w:val="0"/>
          <w:color w:val="188038"/>
          <w:rtl w:val="0"/>
        </w:rPr>
        <w:t xml:space="preserve">isRedeemed = true</w:t>
      </w:r>
      <w:r w:rsidDel="00000000" w:rsidR="00000000" w:rsidRPr="00000000">
        <w:rPr>
          <w:b w:val="0"/>
          <w:bCs w:val="0"/>
          <w:rtl w:val="0"/>
        </w:rPr>
        <w:t xml:space="preserve"> and that the </w:t>
      </w:r>
      <w:r w:rsidDel="00000000" w:rsidR="00000000" w:rsidRPr="00000000">
        <w:rPr>
          <w:b w:val="0"/>
          <w:bCs w:val="0"/>
          <w:color w:val="188038"/>
          <w:rtl w:val="0"/>
        </w:rPr>
        <w:t xml:space="preserve">accountId</w:t>
      </w:r>
      <w:r w:rsidDel="00000000" w:rsidR="00000000" w:rsidRPr="00000000">
        <w:rPr>
          <w:b w:val="0"/>
          <w:bCs w:val="0"/>
          <w:rtl w:val="0"/>
        </w:rPr>
        <w:t xml:space="preserve"> and </w:t>
      </w:r>
      <w:r w:rsidDel="00000000" w:rsidR="00000000" w:rsidRPr="00000000">
        <w:rPr>
          <w:b w:val="0"/>
          <w:bCs w:val="0"/>
          <w:color w:val="188038"/>
          <w:rtl w:val="0"/>
        </w:rPr>
        <w:t xml:space="preserve">campaignCode</w:t>
      </w:r>
      <w:r w:rsidDel="00000000" w:rsidR="00000000" w:rsidRPr="00000000">
        <w:rPr>
          <w:b w:val="0"/>
          <w:bCs w:val="0"/>
          <w:rtl w:val="0"/>
        </w:rPr>
        <w:t xml:space="preserve"> are present in the response.</w:t>
      </w:r>
      <w:r w:rsidDel="00000000" w:rsidR="00000000" w:rsidRPr="00000000">
        <w:rPr>
          <w:rtl w:val="0"/>
        </w:rPr>
      </w:r>
    </w:p>
    <w:p w:rsidR="00000000" w:rsidDel="00000000" w:rsidP="00000000" w:rsidRDefault="00000000" w:rsidRPr="00000000" w14:paraId="00000083">
      <w:pPr>
        <w:pStyle w:val="Heading2"/>
        <w:numPr>
          <w:ilvl w:val="1"/>
          <w:numId w:val="5"/>
        </w:numPr>
        <w:spacing w:after="0" w:before="200" w:lineRule="auto"/>
        <w:ind w:left="1440" w:hanging="360"/>
      </w:pPr>
      <w:bookmarkStart w:colFirst="0" w:colLast="0" w:name="_di6ggmgao0h0" w:id="14"/>
      <w:bookmarkEnd w:id="14"/>
      <w:r w:rsidDel="00000000" w:rsidR="00000000" w:rsidRPr="00000000">
        <w:rPr>
          <w:rtl w:val="0"/>
        </w:rPr>
        <w:t xml:space="preserve">Eligibility Conditions</w:t>
      </w:r>
    </w:p>
    <w:p w:rsidR="00000000" w:rsidDel="00000000" w:rsidP="00000000" w:rsidRDefault="00000000" w:rsidRPr="00000000" w14:paraId="00000084">
      <w:pPr>
        <w:spacing w:before="200" w:lineRule="auto"/>
        <w:ind w:firstLine="720"/>
        <w:rPr>
          <w:b w:val="0"/>
          <w:bCs w:val="0"/>
        </w:rPr>
      </w:pPr>
      <w:r w:rsidDel="00000000" w:rsidR="00000000" w:rsidRPr="00000000">
        <w:rPr>
          <w:b w:val="0"/>
          <w:bCs w:val="0"/>
          <w:rtl w:val="0"/>
        </w:rPr>
        <w:t xml:space="preserve">All three conditions below must be true for a user to receive the campaign benefit. If any condition fails, the campaign will not be redeemed and no error is shown to the user.</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220"/>
        <w:gridCol w:w="5040"/>
        <w:tblGridChange w:id="0">
          <w:tblGrid>
            <w:gridCol w:w="2100"/>
            <w:gridCol w:w="2220"/>
            <w:gridCol w:w="5040"/>
          </w:tblGrid>
        </w:tblGridChange>
      </w:tblGrid>
      <w:tr>
        <w:trPr>
          <w:cantSplit w:val="0"/>
          <w:trHeight w:val="315" w:hRule="atLeast"/>
          <w:tblHeader w:val="1"/>
        </w:trPr>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85">
            <w:pPr>
              <w:widowControl w:val="0"/>
              <w:shd w:fill="auto" w:val="clear"/>
              <w:spacing w:after="0" w:line="276" w:lineRule="auto"/>
              <w:rPr>
                <w:b w:val="0"/>
                <w:bCs w:val="0"/>
                <w:sz w:val="20"/>
                <w:szCs w:val="20"/>
              </w:rPr>
            </w:pPr>
            <w:r w:rsidDel="00000000" w:rsidR="00000000" w:rsidRPr="00000000">
              <w:rPr>
                <w:color w:val="ffffff"/>
                <w:sz w:val="20"/>
                <w:szCs w:val="20"/>
                <w:rtl w:val="0"/>
              </w:rPr>
              <w:t xml:space="preserv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86">
            <w:pPr>
              <w:widowControl w:val="0"/>
              <w:shd w:fill="auto" w:val="clear"/>
              <w:spacing w:after="0" w:line="276" w:lineRule="auto"/>
              <w:rPr>
                <w:b w:val="0"/>
                <w:bCs w:val="0"/>
                <w:sz w:val="20"/>
                <w:szCs w:val="20"/>
              </w:rPr>
            </w:pPr>
            <w:r w:rsidDel="00000000" w:rsidR="00000000" w:rsidRPr="00000000">
              <w:rPr>
                <w:color w:val="ffffff"/>
                <w:sz w:val="20"/>
                <w:szCs w:val="20"/>
                <w:rtl w:val="0"/>
              </w:rPr>
              <w:t xml:space="preserve">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87">
            <w:pPr>
              <w:widowControl w:val="0"/>
              <w:shd w:fill="auto" w:val="clear"/>
              <w:spacing w:after="0" w:line="276" w:lineRule="auto"/>
              <w:rPr>
                <w:b w:val="0"/>
                <w:bCs w:val="0"/>
                <w:sz w:val="20"/>
                <w:szCs w:val="20"/>
              </w:rPr>
            </w:pPr>
            <w:r w:rsidDel="00000000" w:rsidR="00000000" w:rsidRPr="00000000">
              <w:rPr>
                <w:color w:val="ffffff"/>
                <w:sz w:val="20"/>
                <w:szCs w:val="20"/>
                <w:rtl w:val="0"/>
              </w:rPr>
              <w:t xml:space="preserve">Description</w:t>
            </w: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88">
            <w:pPr>
              <w:spacing w:after="0" w:lineRule="auto"/>
              <w:rPr>
                <w:b w:val="0"/>
                <w:bCs w:val="0"/>
                <w:sz w:val="20"/>
                <w:szCs w:val="20"/>
              </w:rPr>
            </w:pPr>
            <w:r w:rsidDel="00000000" w:rsidR="00000000" w:rsidRPr="00000000">
              <w:rPr>
                <w:b w:val="0"/>
                <w:bCs w:val="0"/>
                <w:sz w:val="20"/>
                <w:szCs w:val="20"/>
                <w:rtl w:val="0"/>
              </w:rPr>
              <w:t xml:space="preserve">Campaign quota</w:t>
            </w:r>
          </w:p>
        </w:tc>
        <w:tc>
          <w:tcPr>
            <w:tcBorders>
              <w:top w:color="000000"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89">
            <w:pPr>
              <w:spacing w:after="0" w:lineRule="auto"/>
              <w:rPr>
                <w:b w:val="0"/>
                <w:bCs w:val="0"/>
                <w:sz w:val="20"/>
                <w:szCs w:val="20"/>
              </w:rPr>
            </w:pPr>
            <w:r w:rsidDel="00000000" w:rsidR="00000000" w:rsidRPr="00000000">
              <w:rPr>
                <w:b w:val="0"/>
                <w:bCs w:val="0"/>
                <w:sz w:val="20"/>
                <w:szCs w:val="20"/>
                <w:rtl w:val="0"/>
              </w:rPr>
              <w:t xml:space="preserve">qty &gt; 0</w:t>
            </w:r>
          </w:p>
        </w:tc>
        <w:tc>
          <w:tcPr>
            <w:tcBorders>
              <w:top w:color="000000"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A">
            <w:pPr>
              <w:spacing w:after="0" w:lineRule="auto"/>
              <w:rPr>
                <w:b w:val="0"/>
                <w:bCs w:val="0"/>
                <w:sz w:val="20"/>
                <w:szCs w:val="20"/>
              </w:rPr>
            </w:pPr>
            <w:r w:rsidDel="00000000" w:rsidR="00000000" w:rsidRPr="00000000">
              <w:rPr>
                <w:b w:val="0"/>
                <w:bCs w:val="0"/>
                <w:sz w:val="20"/>
                <w:szCs w:val="20"/>
                <w:rtl w:val="0"/>
              </w:rPr>
              <w:t xml:space="preserve">The campaign must still have available redemptions remaining</w:t>
            </w:r>
          </w:p>
        </w:tc>
      </w:tr>
      <w:tr>
        <w:trPr>
          <w:cantSplit w:val="0"/>
          <w:trHeight w:val="288" w:hRule="atLeast"/>
          <w:tblHeader w:val="0"/>
        </w:trPr>
        <w:tc>
          <w:tcPr>
            <w:tcBorders>
              <w:top w:color="cccccc"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8B">
            <w:pPr>
              <w:spacing w:after="0" w:lineRule="auto"/>
              <w:rPr>
                <w:b w:val="0"/>
                <w:bCs w:val="0"/>
                <w:sz w:val="20"/>
                <w:szCs w:val="20"/>
              </w:rPr>
            </w:pPr>
            <w:r w:rsidDel="00000000" w:rsidR="00000000" w:rsidRPr="00000000">
              <w:rPr>
                <w:b w:val="0"/>
                <w:bCs w:val="0"/>
                <w:sz w:val="20"/>
                <w:szCs w:val="20"/>
                <w:rtl w:val="0"/>
              </w:rPr>
              <w:t xml:space="preserve">Campaign validit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8C">
            <w:pPr>
              <w:spacing w:after="0" w:lineRule="auto"/>
              <w:rPr>
                <w:b w:val="0"/>
                <w:bCs w:val="0"/>
                <w:sz w:val="20"/>
                <w:szCs w:val="20"/>
              </w:rPr>
            </w:pPr>
            <w:r w:rsidDel="00000000" w:rsidR="00000000" w:rsidRPr="00000000">
              <w:rPr>
                <w:b w:val="0"/>
                <w:bCs w:val="0"/>
                <w:sz w:val="20"/>
                <w:szCs w:val="20"/>
                <w:rtl w:val="0"/>
              </w:rPr>
              <w:t xml:space="preserve">now &lt; ExpireDate</w:t>
            </w:r>
          </w:p>
        </w:tc>
        <w:tc>
          <w:tcPr>
            <w:tcBorders>
              <w:top w:color="cccccc"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D">
            <w:pPr>
              <w:spacing w:after="0" w:lineRule="auto"/>
              <w:rPr>
                <w:b w:val="0"/>
                <w:bCs w:val="0"/>
                <w:sz w:val="20"/>
                <w:szCs w:val="20"/>
              </w:rPr>
            </w:pPr>
            <w:r w:rsidDel="00000000" w:rsidR="00000000" w:rsidRPr="00000000">
              <w:rPr>
                <w:b w:val="0"/>
                <w:bCs w:val="0"/>
                <w:sz w:val="20"/>
                <w:szCs w:val="20"/>
                <w:rtl w:val="0"/>
              </w:rPr>
              <w:t xml:space="preserve">The current date must be before the campaign expiry date</w:t>
            </w:r>
          </w:p>
        </w:tc>
      </w:tr>
      <w:tr>
        <w:trPr>
          <w:cantSplit w:val="0"/>
          <w:trHeight w:val="288" w:hRule="atLeast"/>
          <w:tblHeader w:val="0"/>
        </w:trPr>
        <w:tc>
          <w:tcPr>
            <w:tcBorders>
              <w:top w:color="cccccc"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8E">
            <w:pPr>
              <w:spacing w:after="0" w:lineRule="auto"/>
              <w:rPr>
                <w:b w:val="0"/>
                <w:bCs w:val="0"/>
                <w:sz w:val="20"/>
                <w:szCs w:val="20"/>
              </w:rPr>
            </w:pPr>
            <w:r w:rsidDel="00000000" w:rsidR="00000000" w:rsidRPr="00000000">
              <w:rPr>
                <w:b w:val="0"/>
                <w:bCs w:val="0"/>
                <w:sz w:val="20"/>
                <w:szCs w:val="20"/>
                <w:rtl w:val="0"/>
              </w:rPr>
              <w:t xml:space="preserve">User registration timing</w:t>
            </w:r>
          </w:p>
        </w:tc>
        <w:tc>
          <w:tcPr>
            <w:tcBorders>
              <w:top w:color="cccccc" w:space="0" w:sz="8" w:val="single"/>
              <w:left w:color="cccccc"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8F">
            <w:pPr>
              <w:spacing w:after="0" w:lineRule="auto"/>
              <w:rPr>
                <w:b w:val="0"/>
                <w:bCs w:val="0"/>
                <w:sz w:val="20"/>
                <w:szCs w:val="20"/>
              </w:rPr>
            </w:pPr>
            <w:r w:rsidDel="00000000" w:rsidR="00000000" w:rsidRPr="00000000">
              <w:rPr>
                <w:b w:val="0"/>
                <w:bCs w:val="0"/>
                <w:sz w:val="20"/>
                <w:szCs w:val="20"/>
                <w:rtl w:val="0"/>
              </w:rPr>
              <w:t xml:space="preserve">register_date &lt; StartDate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0">
            <w:pPr>
              <w:spacing w:after="0" w:lineRule="auto"/>
              <w:rPr>
                <w:b w:val="0"/>
                <w:bCs w:val="0"/>
                <w:sz w:val="20"/>
                <w:szCs w:val="20"/>
              </w:rPr>
            </w:pPr>
            <w:r w:rsidDel="00000000" w:rsidR="00000000" w:rsidRPr="00000000">
              <w:rPr>
                <w:b w:val="0"/>
                <w:bCs w:val="0"/>
                <w:sz w:val="20"/>
                <w:szCs w:val="20"/>
                <w:rtl w:val="0"/>
              </w:rPr>
              <w:t xml:space="preserve">The user must have registered before the campaign start date</w:t>
            </w:r>
          </w:p>
        </w:tc>
      </w:tr>
    </w:tbl>
    <w:p w:rsidR="00000000" w:rsidDel="00000000" w:rsidP="00000000" w:rsidRDefault="00000000" w:rsidRPr="00000000" w14:paraId="00000091">
      <w:pPr>
        <w:numPr>
          <w:ilvl w:val="0"/>
          <w:numId w:val="1"/>
        </w:numPr>
        <w:spacing w:before="200" w:lineRule="auto"/>
        <w:ind w:left="720" w:hanging="360"/>
      </w:pPr>
      <w:r w:rsidDel="00000000" w:rsidR="00000000" w:rsidRPr="00000000">
        <w:rPr>
          <w:b w:val="0"/>
          <w:bCs w:val="0"/>
          <w:rtl w:val="0"/>
        </w:rPr>
        <w:t xml:space="preserve">Note for Operations: If users are reporting missing campaign benefits, the first check should be whether the campaign quota has been exhausted (</w:t>
      </w:r>
      <w:r w:rsidDel="00000000" w:rsidR="00000000" w:rsidRPr="00000000">
        <w:rPr>
          <w:b w:val="0"/>
          <w:bCs w:val="0"/>
          <w:color w:val="188038"/>
          <w:rtl w:val="0"/>
        </w:rPr>
        <w:t xml:space="preserve">qty = 0</w:t>
      </w:r>
      <w:r w:rsidDel="00000000" w:rsidR="00000000" w:rsidRPr="00000000">
        <w:rPr>
          <w:b w:val="0"/>
          <w:bCs w:val="0"/>
          <w:rtl w:val="0"/>
        </w:rPr>
        <w:t xml:space="preserve">) or the campaign has expired. Both will silently prevent redemption without any error to the user.</w:t>
      </w: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numPr>
          <w:ilvl w:val="1"/>
          <w:numId w:val="5"/>
        </w:numPr>
        <w:spacing w:after="0" w:before="200" w:lineRule="auto"/>
        <w:ind w:left="1440" w:hanging="360"/>
      </w:pPr>
      <w:bookmarkStart w:colFirst="0" w:colLast="0" w:name="_gi8uu5si1lax" w:id="15"/>
      <w:bookmarkEnd w:id="15"/>
      <w:r w:rsidDel="00000000" w:rsidR="00000000" w:rsidRPr="00000000">
        <w:rPr>
          <w:rtl w:val="0"/>
        </w:rPr>
        <w:t xml:space="preserve"> Error Handling &amp; Known Scenarios</w:t>
      </w:r>
    </w:p>
    <w:p w:rsidR="00000000" w:rsidDel="00000000" w:rsidP="00000000" w:rsidRDefault="00000000" w:rsidRPr="00000000" w14:paraId="00000093">
      <w:pPr>
        <w:ind w:firstLine="720"/>
        <w:rPr>
          <w:b w:val="0"/>
          <w:bCs w:val="0"/>
        </w:rPr>
      </w:pPr>
      <w:r w:rsidDel="00000000" w:rsidR="00000000" w:rsidRPr="00000000">
        <w:rPr>
          <w:b w:val="0"/>
          <w:bCs w:val="0"/>
          <w:rtl w:val="0"/>
        </w:rPr>
        <w:t xml:space="preserve">The following table describes known error scenarios, their causes, and the recommended action for Customer Support and Operations teams.</w:t>
      </w:r>
    </w:p>
    <w:p w:rsidR="00000000" w:rsidDel="00000000" w:rsidP="00000000" w:rsidRDefault="00000000" w:rsidRPr="00000000" w14:paraId="00000094">
      <w:pPr>
        <w:spacing w:after="240" w:before="240" w:lineRule="auto"/>
        <w:rPr/>
      </w:pPr>
      <w:r w:rsidDel="00000000" w:rsidR="00000000" w:rsidRPr="00000000">
        <w:rPr>
          <w:rtl w:val="0"/>
        </w:rPr>
        <w:t xml:space="preserve">BZB Campaign Check Errors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040"/>
        <w:gridCol w:w="2445"/>
        <w:gridCol w:w="2940"/>
        <w:tblGridChange w:id="0">
          <w:tblGrid>
            <w:gridCol w:w="1935"/>
            <w:gridCol w:w="2040"/>
            <w:gridCol w:w="2445"/>
            <w:gridCol w:w="29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cccccc"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5">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Scenario</w:t>
            </w:r>
            <w:r w:rsidDel="00000000" w:rsidR="00000000" w:rsidRPr="00000000">
              <w:rPr>
                <w:rtl w:val="0"/>
              </w:rPr>
            </w:r>
          </w:p>
        </w:tc>
        <w:tc>
          <w:tcPr>
            <w:tcBorders>
              <w:top w:color="000000" w:space="0" w:sz="4" w:val="single"/>
              <w:left w:color="cccccc" w:space="0" w:sz="4" w:val="single"/>
              <w:bottom w:color="000000" w:space="0" w:sz="4" w:val="single"/>
              <w:right w:color="cccccc"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6">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Cause</w:t>
            </w:r>
            <w:r w:rsidDel="00000000" w:rsidR="00000000" w:rsidRPr="00000000">
              <w:rPr>
                <w:rtl w:val="0"/>
              </w:rPr>
            </w:r>
          </w:p>
        </w:tc>
        <w:tc>
          <w:tcPr>
            <w:tcBorders>
              <w:top w:color="000000" w:space="0" w:sz="4" w:val="single"/>
              <w:left w:color="cccccc" w:space="0" w:sz="4" w:val="single"/>
              <w:bottom w:color="000000" w:space="0" w:sz="4" w:val="single"/>
              <w:right w:color="cccccc"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7">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User Impact</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8">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Action</w:t>
            </w:r>
            <w:r w:rsidDel="00000000" w:rsidR="00000000" w:rsidRPr="00000000">
              <w:rPr>
                <w:rtl w:val="0"/>
              </w:rPr>
            </w:r>
          </w:p>
        </w:tc>
      </w:tr>
      <w:tr>
        <w:trPr>
          <w:cantSplit w:val="0"/>
          <w:trHeight w:val="765" w:hRule="atLeast"/>
          <w:tblHeader w:val="0"/>
        </w:trPr>
        <w:tc>
          <w:tcPr>
            <w:tcBorders>
              <w:top w:color="000000" w:space="0" w:sz="4" w:val="single"/>
              <w:left w:color="000000"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099">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Campaign quota exhausted</w:t>
            </w:r>
            <w:r w:rsidDel="00000000" w:rsidR="00000000" w:rsidRPr="00000000">
              <w:rPr>
                <w:rtl w:val="0"/>
              </w:rPr>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09A">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color w:val="188038"/>
                <w:sz w:val="20"/>
                <w:szCs w:val="20"/>
                <w:rtl w:val="0"/>
              </w:rPr>
              <w:t xml:space="preserve">qty = 0 at time of user's first login</w:t>
            </w:r>
            <w:r w:rsidDel="00000000" w:rsidR="00000000" w:rsidRPr="00000000">
              <w:rPr>
                <w:rtl w:val="0"/>
              </w:rPr>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09B">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Campaign not redeemed. No error shown to user</w:t>
            </w:r>
            <w:r w:rsidDel="00000000" w:rsidR="00000000" w:rsidRPr="00000000">
              <w:rPr>
                <w:rtl w:val="0"/>
              </w:rPr>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9C">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Check campaign quota in BZB. If campaign should still be active, contact BZB/Retail BU to review quota configuration</w:t>
            </w:r>
            <w:r w:rsidDel="00000000" w:rsidR="00000000" w:rsidRPr="00000000">
              <w:rPr>
                <w:rtl w:val="0"/>
              </w:rPr>
            </w:r>
          </w:p>
        </w:tc>
      </w:tr>
      <w:tr>
        <w:trPr>
          <w:cantSplit w:val="0"/>
          <w:trHeight w:val="540"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09D">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Campaign 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09E">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Current date is past ExpireDate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09F">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Campaign not redeemed. No error shown to user</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A0">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Confirm with Retail BU whether the campaign period should be extended</w:t>
            </w:r>
            <w:r w:rsidDel="00000000" w:rsidR="00000000" w:rsidRPr="00000000">
              <w:rPr>
                <w:rtl w:val="0"/>
              </w:rPr>
            </w:r>
          </w:p>
        </w:tc>
      </w:tr>
      <w:tr>
        <w:trPr>
          <w:cantSplit w:val="0"/>
          <w:trHeight w:val="540"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0A1">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User registered after campaign start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0A2">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color w:val="188038"/>
                <w:sz w:val="20"/>
                <w:szCs w:val="20"/>
                <w:rtl w:val="0"/>
              </w:rPr>
              <w:t xml:space="preserve">register_date &gt;= StartDate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0A3">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User is not eligible by design</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A4">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This is expected behavior. No action required</w:t>
            </w:r>
            <w:r w:rsidDel="00000000" w:rsidR="00000000" w:rsidRPr="00000000">
              <w:rPr>
                <w:rtl w:val="0"/>
              </w:rPr>
            </w:r>
          </w:p>
        </w:tc>
      </w:tr>
      <w:tr>
        <w:trPr>
          <w:cantSplit w:val="0"/>
          <w:trHeight w:val="540" w:hRule="atLeast"/>
          <w:tblHeader w:val="0"/>
        </w:trPr>
        <w:tc>
          <w:tcPr>
            <w:tcBorders>
              <w:top w:color="cccccc" w:space="0" w:sz="4" w:val="single"/>
              <w:left w:color="000000" w:space="0" w:sz="4" w:val="single"/>
              <w:bottom w:color="000000"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0A5">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Session expired (409)</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0A6">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BZB session invalid during campaign check</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0A7">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Campaign not redeemed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A8">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Investigate SSO–BZB session handling. Escalate to technical team if recurring</w:t>
            </w:r>
            <w:r w:rsidDel="00000000" w:rsidR="00000000" w:rsidRPr="00000000">
              <w:rPr>
                <w:rtl w:val="0"/>
              </w:rPr>
            </w:r>
          </w:p>
        </w:tc>
      </w:tr>
    </w:tbl>
    <w:p w:rsidR="00000000" w:rsidDel="00000000" w:rsidP="00000000" w:rsidRDefault="00000000" w:rsidRPr="00000000" w14:paraId="000000A9">
      <w:pPr>
        <w:spacing w:after="240" w:before="240" w:lineRule="auto"/>
        <w:rPr/>
      </w:pPr>
      <w:r w:rsidDel="00000000" w:rsidR="00000000" w:rsidRPr="00000000">
        <w:rPr>
          <w:rtl w:val="0"/>
        </w:rPr>
        <w:t xml:space="preserve">BZB Redemption Errors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6.602870813397"/>
        <w:gridCol w:w="2239.2344497607655"/>
        <w:gridCol w:w="2440.7655502392345"/>
        <w:gridCol w:w="2933.397129186603"/>
        <w:tblGridChange w:id="0">
          <w:tblGrid>
            <w:gridCol w:w="1746.602870813397"/>
            <w:gridCol w:w="2239.2344497607655"/>
            <w:gridCol w:w="2440.7655502392345"/>
            <w:gridCol w:w="2933.397129186603"/>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cccccc"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A">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Scenario</w:t>
            </w:r>
            <w:r w:rsidDel="00000000" w:rsidR="00000000" w:rsidRPr="00000000">
              <w:rPr>
                <w:rtl w:val="0"/>
              </w:rPr>
            </w:r>
          </w:p>
        </w:tc>
        <w:tc>
          <w:tcPr>
            <w:tcBorders>
              <w:top w:color="000000" w:space="0" w:sz="4" w:val="single"/>
              <w:left w:color="cccccc" w:space="0" w:sz="4" w:val="single"/>
              <w:bottom w:color="000000" w:space="0" w:sz="4" w:val="single"/>
              <w:right w:color="cccccc"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B">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Cause</w:t>
            </w:r>
            <w:r w:rsidDel="00000000" w:rsidR="00000000" w:rsidRPr="00000000">
              <w:rPr>
                <w:rtl w:val="0"/>
              </w:rPr>
            </w:r>
          </w:p>
        </w:tc>
        <w:tc>
          <w:tcPr>
            <w:tcBorders>
              <w:top w:color="000000" w:space="0" w:sz="4" w:val="single"/>
              <w:left w:color="cccccc" w:space="0" w:sz="4" w:val="single"/>
              <w:bottom w:color="000000" w:space="0" w:sz="4" w:val="single"/>
              <w:right w:color="cccccc"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C">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User Impact</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D">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Action</w:t>
            </w:r>
            <w:r w:rsidDel="00000000" w:rsidR="00000000" w:rsidRPr="00000000">
              <w:rPr>
                <w:rtl w:val="0"/>
              </w:rPr>
            </w:r>
          </w:p>
        </w:tc>
      </w:tr>
      <w:tr>
        <w:trPr>
          <w:cantSplit w:val="0"/>
          <w:trHeight w:val="540" w:hRule="atLeast"/>
          <w:tblHeader w:val="0"/>
        </w:trPr>
        <w:tc>
          <w:tcPr>
            <w:tcBorders>
              <w:top w:color="000000"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Redeem limit reached (409)</w:t>
            </w:r>
            <w:r w:rsidDel="00000000" w:rsidR="00000000" w:rsidRPr="00000000">
              <w:rPr>
                <w:rtl w:val="0"/>
              </w:rPr>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User has already redeemed this campaign</w:t>
            </w:r>
            <w:r w:rsidDel="00000000" w:rsidR="00000000" w:rsidRPr="00000000">
              <w:rPr>
                <w:rtl w:val="0"/>
              </w:rPr>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Campaign not redeemed again</w:t>
            </w:r>
            <w:r w:rsidDel="00000000" w:rsidR="00000000" w:rsidRPr="00000000">
              <w:rPr>
                <w:rtl w:val="0"/>
              </w:rPr>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Expected behavior for returning users. No action required</w:t>
            </w:r>
            <w:r w:rsidDel="00000000" w:rsidR="00000000" w:rsidRPr="00000000">
              <w:rPr>
                <w:rtl w:val="0"/>
              </w:rPr>
            </w:r>
          </w:p>
        </w:tc>
      </w:tr>
      <w:tr>
        <w:trPr>
          <w:cantSplit w:val="0"/>
          <w:trHeight w:val="540" w:hRule="atLeast"/>
          <w:tblHeader w:val="0"/>
        </w:trPr>
        <w:tc>
          <w:tcPr>
            <w:tcBorders>
              <w:top w:color="cccccc"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BZB redemption failure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BZB service error during redemption</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Campaign not redeemed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Escalate to technical team to review BZB integration logs</w:t>
            </w:r>
            <w:r w:rsidDel="00000000" w:rsidR="00000000" w:rsidRPr="00000000">
              <w:rPr>
                <w:rtl w:val="0"/>
              </w:rPr>
            </w:r>
          </w:p>
        </w:tc>
      </w:tr>
    </w:tbl>
    <w:p w:rsidR="00000000" w:rsidDel="00000000" w:rsidP="00000000" w:rsidRDefault="00000000" w:rsidRPr="00000000" w14:paraId="000000B6">
      <w:pPr>
        <w:spacing w:after="240" w:before="240" w:lineRule="auto"/>
        <w:rPr>
          <w:b w:val="0"/>
          <w:bCs w:val="0"/>
        </w:rPr>
      </w:pPr>
      <w:r w:rsidDel="00000000" w:rsidR="00000000" w:rsidRPr="00000000">
        <w:rPr>
          <w:rtl w:val="0"/>
        </w:rPr>
        <w:t xml:space="preserve">Feature Flag / Configuration Errors</w:t>
      </w:r>
      <w:r w:rsidDel="00000000" w:rsidR="00000000" w:rsidRPr="00000000">
        <w:rPr>
          <w:rtl w:val="0"/>
        </w:rPr>
      </w:r>
    </w:p>
    <w:p w:rsidR="00000000" w:rsidDel="00000000" w:rsidP="00000000" w:rsidRDefault="00000000" w:rsidRPr="00000000" w14:paraId="000000B7">
      <w:pPr>
        <w:spacing w:before="200" w:lineRule="auto"/>
        <w:rPr>
          <w:b w:val="0"/>
          <w:bCs w:val="0"/>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385"/>
        <w:gridCol w:w="2445"/>
        <w:gridCol w:w="2940"/>
        <w:tblGridChange w:id="0">
          <w:tblGrid>
            <w:gridCol w:w="1590"/>
            <w:gridCol w:w="2385"/>
            <w:gridCol w:w="2445"/>
            <w:gridCol w:w="29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cccccc"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8">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Scenario</w:t>
            </w:r>
            <w:r w:rsidDel="00000000" w:rsidR="00000000" w:rsidRPr="00000000">
              <w:rPr>
                <w:rtl w:val="0"/>
              </w:rPr>
            </w:r>
          </w:p>
        </w:tc>
        <w:tc>
          <w:tcPr>
            <w:tcBorders>
              <w:top w:color="000000" w:space="0" w:sz="4" w:val="single"/>
              <w:left w:color="cccccc" w:space="0" w:sz="4" w:val="single"/>
              <w:bottom w:color="000000" w:space="0" w:sz="4" w:val="single"/>
              <w:right w:color="cccccc"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9">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Cause</w:t>
            </w:r>
            <w:r w:rsidDel="00000000" w:rsidR="00000000" w:rsidRPr="00000000">
              <w:rPr>
                <w:rtl w:val="0"/>
              </w:rPr>
            </w:r>
          </w:p>
        </w:tc>
        <w:tc>
          <w:tcPr>
            <w:tcBorders>
              <w:top w:color="000000" w:space="0" w:sz="4" w:val="single"/>
              <w:left w:color="cccccc" w:space="0" w:sz="4" w:val="single"/>
              <w:bottom w:color="000000" w:space="0" w:sz="4" w:val="single"/>
              <w:right w:color="cccccc"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A">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User Impact</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B">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Action</w:t>
            </w:r>
            <w:r w:rsidDel="00000000" w:rsidR="00000000" w:rsidRPr="00000000">
              <w:rPr>
                <w:rtl w:val="0"/>
              </w:rPr>
            </w:r>
          </w:p>
        </w:tc>
      </w:tr>
      <w:tr>
        <w:trPr>
          <w:cantSplit w:val="0"/>
          <w:trHeight w:val="765" w:hRule="atLeast"/>
          <w:tblHeader w:val="0"/>
        </w:trPr>
        <w:tc>
          <w:tcPr>
            <w:tcBorders>
              <w:top w:color="000000" w:space="0" w:sz="4" w:val="single"/>
              <w:left w:color="000000"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0BC">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Feature flag disabled</w:t>
            </w:r>
            <w:r w:rsidDel="00000000" w:rsidR="00000000" w:rsidRPr="00000000">
              <w:rPr>
                <w:rtl w:val="0"/>
              </w:rPr>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0BD">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CHECK_AND_REDEEM_CAMPAIGN_IF_ELIGIBLE = false</w:t>
            </w:r>
            <w:r w:rsidDel="00000000" w:rsidR="00000000" w:rsidRPr="00000000">
              <w:rPr>
                <w:rtl w:val="0"/>
              </w:rPr>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0BE">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Campaign flow does not run</w:t>
            </w:r>
            <w:r w:rsidDel="00000000" w:rsidR="00000000" w:rsidRPr="00000000">
              <w:rPr>
                <w:rtl w:val="0"/>
              </w:rPr>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BF">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Confirm with Operations whether the flag should be enabled. Do not change environment config without authorization</w:t>
            </w:r>
            <w:r w:rsidDel="00000000" w:rsidR="00000000" w:rsidRPr="00000000">
              <w:rPr>
                <w:rtl w:val="0"/>
              </w:rPr>
            </w:r>
          </w:p>
        </w:tc>
      </w:tr>
      <w:tr>
        <w:trPr>
          <w:cantSplit w:val="0"/>
          <w:trHeight w:val="765" w:hRule="atLeast"/>
          <w:tblHeader w:val="0"/>
        </w:trPr>
        <w:tc>
          <w:tcPr>
            <w:tcBorders>
              <w:top w:color="cccccc" w:space="0" w:sz="4" w:val="single"/>
              <w:left w:color="000000" w:space="0" w:sz="4" w:val="single"/>
              <w:bottom w:color="000000"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0C0">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Campaign ID not configured</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0C1">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CAMPAIGN_ID missing from environment</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tcPr>
          <w:p w:rsidR="00000000" w:rsidDel="00000000" w:rsidP="00000000" w:rsidRDefault="00000000" w:rsidRPr="00000000" w14:paraId="000000C2">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Campaign flow does not run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C3">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Confirm correct Campaign ID with Retail BU and escalate to technical team to update environment configuration</w:t>
            </w:r>
            <w:r w:rsidDel="00000000" w:rsidR="00000000" w:rsidRPr="00000000">
              <w:rPr>
                <w:rtl w:val="0"/>
              </w:rPr>
            </w:r>
          </w:p>
        </w:tc>
      </w:tr>
    </w:tbl>
    <w:p w:rsidR="00000000" w:rsidDel="00000000" w:rsidP="00000000" w:rsidRDefault="00000000" w:rsidRPr="00000000" w14:paraId="000000C4">
      <w:pPr>
        <w:spacing w:before="200" w:lineRule="auto"/>
        <w:rPr>
          <w:b w:val="0"/>
          <w:bCs w:val="0"/>
        </w:rPr>
      </w:pPr>
      <w:r w:rsidDel="00000000" w:rsidR="00000000" w:rsidRPr="00000000">
        <w:rPr>
          <w:rtl w:val="0"/>
        </w:rPr>
      </w:r>
    </w:p>
    <w:sectPr>
      <w:headerReference r:id="rId11" w:type="default"/>
      <w:headerReference r:id="rId12" w:type="first"/>
      <w:footerReference r:id="rId13" w:type="default"/>
      <w:footerReference r:id="rId14" w:type="first"/>
      <w:type w:val="nextPage"/>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shd w:fill="auto" w:val="clear"/>
      <w:spacing w:after="0" w:line="276" w:lineRule="auto"/>
      <w:ind w:firstLine="720"/>
      <w:rPr/>
    </w:pPr>
    <w:r w:rsidDel="00000000" w:rsidR="00000000" w:rsidRPr="00000000">
      <w:rPr>
        <w:rtl w:val="0"/>
      </w:rPr>
      <w:br w:type="textWrapping"/>
      <w:tab/>
      <w:t xml:space="preserve">Mtel (Thailand) Co., Ltd. (Head Office)</w:t>
      <w:br w:type="textWrapping"/>
      <w:tab/>
    </w:r>
    <w:r w:rsidDel="00000000" w:rsidR="00000000" w:rsidRPr="00000000">
      <w:rPr>
        <w:b w:val="0"/>
        <w:bCs w:val="0"/>
        <w:sz w:val="18"/>
        <w:szCs w:val="18"/>
        <w:rtl w:val="0"/>
      </w:rPr>
      <w:t xml:space="preserve">51/12 Soi Rongrian Phong Wet Anusorn, Phra Khanong Tai, Phra Khanong, Bangkok 10260, Thailand</w:t>
    </w:r>
    <w:r w:rsidDel="00000000" w:rsidR="00000000" w:rsidRPr="00000000">
      <w:rPr>
        <w:rtl w:val="0"/>
      </w:rPr>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-533399</wp:posOffset>
          </wp:positionH>
          <wp:positionV relativeFrom="paragraph">
            <wp:posOffset>161925</wp:posOffset>
          </wp:positionV>
          <wp:extent cx="879231" cy="428625"/>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79231" cy="42862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widowControl w:val="0"/>
      <w:shd w:fill="auto" w:val="clear"/>
      <w:spacing w:after="0" w:lineRule="auto"/>
      <w:rPr>
        <w:rFonts w:ascii="Arial" w:cs="Arial" w:eastAsia="Arial" w:hAnsi="Arial"/>
        <w:color w:val="5c5e64"/>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133350</wp:posOffset>
          </wp:positionV>
          <wp:extent cx="776288" cy="38387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6288" cy="383878"/>
                  </a:xfrm>
                  <a:prstGeom prst="rect"/>
                  <a:ln/>
                </pic:spPr>
              </pic:pic>
            </a:graphicData>
          </a:graphic>
        </wp:anchor>
      </w:drawing>
    </w:r>
  </w:p>
  <w:p w:rsidR="00000000" w:rsidDel="00000000" w:rsidP="00000000" w:rsidRDefault="00000000" w:rsidRPr="00000000" w14:paraId="000000C7">
    <w:pPr>
      <w:ind w:left="2160" w:firstLine="0"/>
      <w:rPr>
        <w:sz w:val="16"/>
        <w:szCs w:val="16"/>
      </w:rPr>
    </w:pPr>
    <w:r w:rsidDel="00000000" w:rsidR="00000000" w:rsidRPr="00000000">
      <w:rPr>
        <w:sz w:val="16"/>
        <w:szCs w:val="16"/>
        <w:rtl w:val="0"/>
      </w:rPr>
      <w:t xml:space="preserve">One Bangkok Mobile Application - Migration Campaign User Manual document</w:t>
    </w:r>
  </w:p>
  <w:p w:rsidR="00000000" w:rsidDel="00000000" w:rsidP="00000000" w:rsidRDefault="00000000" w:rsidRPr="00000000" w14:paraId="000000C8">
    <w:pPr>
      <w:ind w:left="2160" w:firstLine="0"/>
      <w:rPr>
        <w:rFonts w:ascii="Arial" w:cs="Arial" w:eastAsia="Arial" w:hAnsi="Arial"/>
        <w:color w:val="5c5e64"/>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decimal"/>
      <w:lvlText w:val="%1.%2.%3.●.○.%6."/>
      <w:lvlJc w:val="right"/>
      <w:pPr>
        <w:ind w:left="4320" w:hanging="360"/>
      </w:pPr>
      <w:rPr>
        <w:u w:val="none"/>
      </w:rPr>
    </w:lvl>
    <w:lvl w:ilvl="6">
      <w:start w:val="1"/>
      <w:numFmt w:val="decimal"/>
      <w:lvlText w:val="%1.%2.%3.●.○.%6.%7."/>
      <w:lvlJc w:val="right"/>
      <w:pPr>
        <w:ind w:left="5040" w:hanging="360"/>
      </w:pPr>
      <w:rPr>
        <w:u w:val="none"/>
      </w:rPr>
    </w:lvl>
    <w:lvl w:ilvl="7">
      <w:start w:val="1"/>
      <w:numFmt w:val="decimal"/>
      <w:lvlText w:val="%1.%2.%3.●.○.%6.%7.%8."/>
      <w:lvlJc w:val="right"/>
      <w:pPr>
        <w:ind w:left="5760" w:hanging="360"/>
      </w:pPr>
      <w:rPr>
        <w:u w:val="none"/>
      </w:rPr>
    </w:lvl>
    <w:lvl w:ilvl="8">
      <w:start w:val="1"/>
      <w:numFmt w:val="decimal"/>
      <w:lvlText w:val="%1.%2.%3.●.○.%6.%7.%8.%9."/>
      <w:lvlJc w:val="righ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2"/>
        <w:szCs w:val="22"/>
        <w:lang w:val="th"/>
      </w:rPr>
    </w:rPrDefault>
    <w:pPrDefault>
      <w:pPr>
        <w:shd w:fill="ffffff" w:val="clea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before="200" w:lineRule="auto"/>
      <w:ind w:left="2160" w:hanging="360"/>
    </w:pPr>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iCs w:val="1"/>
    </w:rPr>
  </w:style>
  <w:style w:type="paragraph" w:styleId="Title">
    <w:name w:val="Title"/>
    <w:basedOn w:val="Normal"/>
    <w:next w:val="Normal"/>
    <w:pPr>
      <w:keepNext w:val="1"/>
      <w:keepLines w:val="1"/>
    </w:pPr>
    <w:rPr>
      <w:color w:val="000000"/>
    </w:rPr>
  </w:style>
  <w:style w:type="paragraph" w:styleId="Subtitle">
    <w:name w:val="Subtitle"/>
    <w:basedOn w:val="Normal"/>
    <w:next w:val="Normal"/>
    <w:pPr>
      <w:keepNext w:val="1"/>
      <w:keepLines w:val="1"/>
      <w:spacing w:after="240" w:before="240" w:lineRule="auto"/>
      <w:ind w:left="1440" w:hanging="360"/>
    </w:pPr>
    <w:rPr>
      <w:color w:val="00000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