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FF48" w14:textId="77777777" w:rsidR="00AC48F0" w:rsidRPr="00AC48F0" w:rsidRDefault="00AC48F0" w:rsidP="00AC48F0">
      <w:r w:rsidRPr="00AC48F0">
        <w:rPr>
          <w:lang w:val="en-US"/>
        </w:rPr>
        <w:t xml:space="preserve">Brightstar Engineering </w:t>
      </w:r>
      <w:proofErr w:type="spellStart"/>
      <w:r w:rsidRPr="00AC48F0">
        <w:rPr>
          <w:lang w:val="en-US"/>
        </w:rPr>
        <w:t>Sdn</w:t>
      </w:r>
      <w:proofErr w:type="spellEnd"/>
      <w:r w:rsidRPr="00AC48F0">
        <w:rPr>
          <w:lang w:val="en-US"/>
        </w:rPr>
        <w:t xml:space="preserve"> </w:t>
      </w:r>
      <w:proofErr w:type="spellStart"/>
      <w:r w:rsidRPr="00AC48F0">
        <w:rPr>
          <w:lang w:val="en-US"/>
        </w:rPr>
        <w:t>Bhd</w:t>
      </w:r>
      <w:proofErr w:type="spellEnd"/>
      <w:r w:rsidRPr="00AC48F0">
        <w:rPr>
          <w:lang w:val="en-US"/>
        </w:rPr>
        <w:t xml:space="preserve"> is a mid-sized engineering services company that has been operating for 9 years, primarily supporting construction and infrastructure-related projects. The company reported annual revenue of approximately RM12 million in the latest financial year, reflecting healthy year-on-year growth fueled by ongoing project engagements. Cash flow has generally remained stable due to recurring service contracts, although management noted occasional delays in payments from two major clients. These delays have created some short-term liquidity pressure but have not affected the company’s ability to meet its obligations. The business maintains moderate debt levels and demonstrates strong financial discipline in managing costs and project execution. It is currently seeking additional working capital to support ongoing projects and rising operating expenses. Despite the temporary payment delays, the company’s overall financial position remains manageable, and there are no adverse findings or compliance concerns. The request for additional funding appears reasonable to support the company’s operational needs.</w:t>
      </w:r>
    </w:p>
    <w:p w14:paraId="5B81126A" w14:textId="77777777" w:rsidR="00202F45" w:rsidRDefault="00202F45"/>
    <w:sectPr w:rsidR="00202F4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F45"/>
    <w:rsid w:val="00202F45"/>
    <w:rsid w:val="00921A39"/>
    <w:rsid w:val="00AC48F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18711"/>
  <w15:chartTrackingRefBased/>
  <w15:docId w15:val="{64C9D2E5-2218-490A-B96E-FBD69DC39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F45"/>
    <w:rPr>
      <w:rFonts w:eastAsiaTheme="majorEastAsia" w:cstheme="majorBidi"/>
      <w:color w:val="272727" w:themeColor="text1" w:themeTint="D8"/>
    </w:rPr>
  </w:style>
  <w:style w:type="paragraph" w:styleId="Title">
    <w:name w:val="Title"/>
    <w:basedOn w:val="Normal"/>
    <w:next w:val="Normal"/>
    <w:link w:val="TitleChar"/>
    <w:uiPriority w:val="10"/>
    <w:qFormat/>
    <w:rsid w:val="00202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F45"/>
    <w:pPr>
      <w:spacing w:before="160"/>
      <w:jc w:val="center"/>
    </w:pPr>
    <w:rPr>
      <w:i/>
      <w:iCs/>
      <w:color w:val="404040" w:themeColor="text1" w:themeTint="BF"/>
    </w:rPr>
  </w:style>
  <w:style w:type="character" w:customStyle="1" w:styleId="QuoteChar">
    <w:name w:val="Quote Char"/>
    <w:basedOn w:val="DefaultParagraphFont"/>
    <w:link w:val="Quote"/>
    <w:uiPriority w:val="29"/>
    <w:rsid w:val="00202F45"/>
    <w:rPr>
      <w:i/>
      <w:iCs/>
      <w:color w:val="404040" w:themeColor="text1" w:themeTint="BF"/>
    </w:rPr>
  </w:style>
  <w:style w:type="paragraph" w:styleId="ListParagraph">
    <w:name w:val="List Paragraph"/>
    <w:basedOn w:val="Normal"/>
    <w:uiPriority w:val="34"/>
    <w:qFormat/>
    <w:rsid w:val="00202F45"/>
    <w:pPr>
      <w:ind w:left="720"/>
      <w:contextualSpacing/>
    </w:pPr>
  </w:style>
  <w:style w:type="character" w:styleId="IntenseEmphasis">
    <w:name w:val="Intense Emphasis"/>
    <w:basedOn w:val="DefaultParagraphFont"/>
    <w:uiPriority w:val="21"/>
    <w:qFormat/>
    <w:rsid w:val="00202F45"/>
    <w:rPr>
      <w:i/>
      <w:iCs/>
      <w:color w:val="0F4761" w:themeColor="accent1" w:themeShade="BF"/>
    </w:rPr>
  </w:style>
  <w:style w:type="paragraph" w:styleId="IntenseQuote">
    <w:name w:val="Intense Quote"/>
    <w:basedOn w:val="Normal"/>
    <w:next w:val="Normal"/>
    <w:link w:val="IntenseQuoteChar"/>
    <w:uiPriority w:val="30"/>
    <w:qFormat/>
    <w:rsid w:val="00202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F45"/>
    <w:rPr>
      <w:i/>
      <w:iCs/>
      <w:color w:val="0F4761" w:themeColor="accent1" w:themeShade="BF"/>
    </w:rPr>
  </w:style>
  <w:style w:type="character" w:styleId="IntenseReference">
    <w:name w:val="Intense Reference"/>
    <w:basedOn w:val="DefaultParagraphFont"/>
    <w:uiPriority w:val="32"/>
    <w:qFormat/>
    <w:rsid w:val="00202F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170</Words>
  <Characters>969</Characters>
  <Application>Microsoft Office Word</Application>
  <DocSecurity>0</DocSecurity>
  <Lines>8</Lines>
  <Paragraphs>2</Paragraphs>
  <ScaleCrop>false</ScaleCrop>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Kheng Yee Goh</dc:creator>
  <cp:keywords/>
  <dc:description/>
  <cp:lastModifiedBy>Kheng Yee Goh</cp:lastModifiedBy>
  <cp:revision>2</cp:revision>
  <dcterms:created xsi:type="dcterms:W3CDTF">2025-12-14T11:26:00Z</dcterms:created>
  <dcterms:modified xsi:type="dcterms:W3CDTF">2025-12-14T11:27:00Z</dcterms:modified>
</cp:coreProperties>
</file>