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CF7D94">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r w:rsidR="006D6EF5">
        <w:t>Craig S. Chapman</w:t>
      </w:r>
      <w:r w:rsidR="00032C23">
        <w:rPr>
          <w:vertAlign w:val="superscript"/>
        </w:rPr>
        <w:t>2,3</w:t>
      </w:r>
      <w:r w:rsidR="00032C23">
        <w:t xml:space="preserve"> and </w:t>
      </w:r>
      <w:proofErr w:type="spellStart"/>
      <w:r w:rsidR="00032C23">
        <w:t>Liad</w:t>
      </w:r>
      <w:proofErr w:type="spellEnd"/>
      <w:r w:rsidR="00032C23">
        <w:t xml:space="preserve"> Mudrik</w:t>
      </w:r>
      <w:r w:rsidR="00032C23">
        <w:rPr>
          <w:vertAlign w:val="superscript"/>
        </w:rPr>
        <w:t>1,4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w:t>
      </w:r>
      <w:proofErr w:type="gramStart"/>
      <w:r w:rsidRPr="00816937">
        <w:t>measure, and</w:t>
      </w:r>
      <w:proofErr w:type="gramEnd"/>
      <w:r w:rsidRPr="00816937">
        <w:t xml:space="preserve">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 xml:space="preserve">In previous motion tracking </w:t>
      </w:r>
      <w:proofErr w:type="gramStart"/>
      <w:r w:rsidRPr="00816937">
        <w:t>pilots</w:t>
      </w:r>
      <w:proofErr w:type="gramEnd"/>
      <w:r w:rsidRPr="00816937">
        <w:t xml:space="preserve">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fldSimple w:instr=" SEQ Figure \* ARABIC ">
        <w:r w:rsidR="00660FF6">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053D9EC4"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331F980D" w:rsidR="00A431EC" w:rsidRPr="003F4884" w:rsidRDefault="00A431EC" w:rsidP="00D951AE">
      <w:pPr>
        <w:pStyle w:val="ListNumber"/>
      </w:pPr>
      <w:r w:rsidRPr="00F56DA3">
        <w:rPr>
          <w:b/>
          <w:bCs/>
        </w:rPr>
        <w:t>Movement time:</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2" w:name="_Ref106198546"/>
      <w:r>
        <w:t xml:space="preserve">Figure </w:t>
      </w:r>
      <w:fldSimple w:instr=" SEQ Figure \* ARABIC ">
        <w:r w:rsidR="00660FF6">
          <w:rPr>
            <w:noProof/>
          </w:rPr>
          <w:t>2</w:t>
        </w:r>
      </w:fldSimple>
      <w:bookmarkEnd w:id="2"/>
      <w:r>
        <w:t xml:space="preserve">. Depiction of Deviation from center. Each red dot represents a single sample along the movement trajectory. The dashed grey line represents the center </w:t>
      </w:r>
      <w:proofErr w:type="gramStart"/>
      <w:r>
        <w:t>line</w:t>
      </w:r>
      <w:proofErr w:type="gramEnd"/>
      <w:r>
        <w:t xml:space="preserv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3" w:name="_Ref106781856"/>
      <w:r>
        <w:t xml:space="preserve">Figure </w:t>
      </w:r>
      <w:fldSimple w:instr=" SEQ Figure \* ARABIC ">
        <w:r w:rsidR="00660FF6">
          <w:rPr>
            <w:noProof/>
          </w:rPr>
          <w:t>3</w:t>
        </w:r>
      </w:fldSimple>
      <w:bookmarkEnd w:id="3"/>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4" w:name="_Ref106198576"/>
      <w:r>
        <w:t xml:space="preserve">Figure </w:t>
      </w:r>
      <w:fldSimple w:instr=" SEQ Figure \* ARABIC ">
        <w:r w:rsidR="00660FF6">
          <w:rPr>
            <w:noProof/>
          </w:rPr>
          <w:t>4</w:t>
        </w:r>
      </w:fldSimple>
      <w:bookmarkEnd w:id="4"/>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690992DD" w:rsidR="008F3023" w:rsidRDefault="008F3023" w:rsidP="001128C8">
      <w:pPr>
        <w:pStyle w:val="NoSpacing"/>
      </w:pPr>
      <w:r w:rsidRPr="00306835">
        <w:t xml:space="preserve">All </w:t>
      </w:r>
      <w:r>
        <w:t>participant</w:t>
      </w:r>
      <w:r w:rsidRPr="00306835">
        <w:t xml:space="preserve">s will be right-handed, </w:t>
      </w:r>
      <w:r>
        <w:t xml:space="preserve">native Hebrew speakers who aren't color blind and 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w:t>
      </w:r>
      <w:r w:rsidRPr="00306835">
        <w:lastRenderedPageBreak/>
        <w:t xml:space="preserve">included. Data will be collected at Prof. </w:t>
      </w:r>
      <w:proofErr w:type="spellStart"/>
      <w:r w:rsidRPr="00306835">
        <w:t>Liad</w:t>
      </w:r>
      <w:proofErr w:type="spellEnd"/>
      <w:r w:rsidRPr="00306835">
        <w:t xml:space="preserve">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 xml:space="preserve">in a 90 </w:t>
      </w:r>
      <w:proofErr w:type="gramStart"/>
      <w:r>
        <w:t>minutes</w:t>
      </w:r>
      <w:proofErr w:type="gramEnd"/>
      <w:r>
        <w:t xml:space="preserve">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 xml:space="preserve">The semantic priming effect of the reaching task was estimated in two pilots ran in the lab. The average effect size was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5" w:name="_Ref106707778"/>
      <w:r>
        <w:t>Exclusion Criteria</w:t>
      </w:r>
      <w:bookmarkEnd w:id="5"/>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81278AC"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movement onset and offset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7777777" w:rsidR="00A10BB3" w:rsidRDefault="00F06283" w:rsidP="00A10BB3">
      <w:pPr>
        <w:pStyle w:val="ListNumbertwo"/>
        <w:numPr>
          <w:ilvl w:val="0"/>
          <w:numId w:val="0"/>
        </w:numPr>
        <w:ind w:left="1440"/>
      </w:pPr>
      <w:r w:rsidRPr="00406BE0">
        <w:rPr>
          <w:i/>
          <w:iCs/>
        </w:rPr>
        <w:t>Onset variation</w:t>
      </w:r>
      <w:r w:rsidRPr="004E6D76">
        <w:t xml:space="preserve"> </w:t>
      </w:r>
      <w:r>
        <w:t>is a 3cm error margin that compensates for small variations in the location of movement onset.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493CAA18"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reaching movements (reaching duration was longer than 420ms) will be included in the analysis if they are within 3 STD from the average reaching time of the </w:t>
      </w:r>
      <w:r>
        <w:t>participant</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77777777" w:rsidR="00CE3867" w:rsidRDefault="00CE3867" w:rsidP="00713019">
      <w:pPr>
        <w:pStyle w:val="ListNumber"/>
      </w:pPr>
      <w:r>
        <w:t>Their target classification accuracy among trials that were completed in time (</w:t>
      </w:r>
      <w:proofErr w:type="gramStart"/>
      <w:r>
        <w:t>i.e.</w:t>
      </w:r>
      <w:proofErr w:type="gramEnd"/>
      <w:r>
        <w:t xml:space="preserve"> not "Too early" or "Too late") was significantly lower than 70% according to a binomial test. </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lastRenderedPageBreak/>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3"/>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6" w:name="_Ref106198602"/>
      <w:r>
        <w:t xml:space="preserve">Figure </w:t>
      </w:r>
      <w:fldSimple w:instr=" SEQ Figure \* ARABIC ">
        <w:r w:rsidR="00660FF6">
          <w:rPr>
            <w:noProof/>
          </w:rPr>
          <w:t>5</w:t>
        </w:r>
      </w:fldSimple>
      <w:bookmarkEnd w:id="6"/>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7" w:name="_Hlk103504723"/>
      <w:r>
        <w:t>9.9.0.14677003</w:t>
      </w:r>
      <w:bookmarkEnd w:id="7"/>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xml:space="preserve">, Inc. will </w:t>
      </w:r>
      <w:r>
        <w:lastRenderedPageBreak/>
        <w:t>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8" w:name="_Ref106198654"/>
      <w:r>
        <w:t xml:space="preserve">Figure </w:t>
      </w:r>
      <w:fldSimple w:instr=" SEQ Figure \* ARABIC ">
        <w:r w:rsidR="00660FF6">
          <w:rPr>
            <w:noProof/>
          </w:rPr>
          <w:t>6</w:t>
        </w:r>
      </w:fldSimple>
      <w:bookmarkEnd w:id="8"/>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3B805FA8"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onset time and movement time constraints; </w:t>
      </w:r>
      <w:r w:rsidR="00EE6B27">
        <w:t>o</w:t>
      </w:r>
      <w:r>
        <w:t xml:space="preserve">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w:t>
      </w:r>
      <w:proofErr w:type="gramStart"/>
      <w:r>
        <w:t>seconds</w:t>
      </w:r>
      <w:proofErr w:type="gramEnd"/>
      <w:r>
        <w:t xml:space="preserve">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9" w:name="_Ref106198697"/>
      <w:r>
        <w:t xml:space="preserve">Figure </w:t>
      </w:r>
      <w:fldSimple w:instr=" SEQ Figure \* ARABIC ">
        <w:r w:rsidR="00660FF6">
          <w:rPr>
            <w:noProof/>
          </w:rPr>
          <w:t>7</w:t>
        </w:r>
      </w:fldSimple>
      <w:bookmarkEnd w:id="9"/>
      <w:r>
        <w:t xml:space="preserve">. Stimuli presentation order. Each trial is composed of a fixation cross (1000ms), a first mask (270ms), a second mask (30ms), a prime word (30ms), a third mask (30ms), a </w:t>
      </w:r>
      <w:r w:rsidR="00555638">
        <w:t xml:space="preserve">classification </w:t>
      </w:r>
      <w:r>
        <w:t xml:space="preserve">task (100-740ms, out of which the target is displayed for 500ms), a recognition task (100-7000ms) and a PAS task (no time limit). The blue circles appearing on the screen are presented as markers for the subjects to know where they should touch </w:t>
      </w:r>
      <w:proofErr w:type="gramStart"/>
      <w:r>
        <w:t>in order to</w:t>
      </w:r>
      <w:proofErr w:type="gramEnd"/>
      <w:r>
        <w:t xml:space="preserve">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78AE5729"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movement onset,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Onset will be indicated by four consecutive samples having a velocity greater than 20mm/s and a total acceleration of at least 20mm/s^2. Offset will be determined as the point along the trajectory that is closest to the screen. The movements will be normalized to the traveled </w:t>
      </w:r>
      <w:r>
        <w:lastRenderedPageBreak/>
        <w:t>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10" w:name="_Ref106804063"/>
      <w:r>
        <w:t>Reach Area Calculation</w:t>
      </w:r>
      <w:r w:rsidR="00C16074">
        <w:t>.</w:t>
      </w:r>
      <w:bookmarkEnd w:id="1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6"/>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11" w:name="_Ref106198720"/>
      <w:r>
        <w:t xml:space="preserve">Figure </w:t>
      </w:r>
      <w:fldSimple w:instr=" SEQ Figure \* ARABIC ">
        <w:r w:rsidR="00660FF6">
          <w:rPr>
            <w:noProof/>
          </w:rPr>
          <w:t>8</w:t>
        </w:r>
      </w:fldSimple>
      <w:bookmarkEnd w:id="11"/>
      <w:r>
        <w:t xml:space="preserve">. Reach area calculation. The average trajectories of a participant to the right (light red) and left targets (dark red) are produced. Then a line perpendicular to the screen (black) is plotted at the minimal </w:t>
      </w:r>
      <w:r>
        <w:lastRenderedPageBreak/>
        <w:t>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Figu</w:t>
      </w:r>
      <w:r w:rsidR="00660FF6">
        <w:t>r</w:t>
      </w:r>
      <w:r w:rsidR="00660FF6">
        <w:t xml:space="preserve">e </w:t>
      </w:r>
      <w:r w:rsidR="00660FF6">
        <w:rPr>
          <w:noProof/>
        </w:rPr>
        <w:t>9</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 xml:space="preserve">will indicate an advantage for one measure over the other. </w:t>
      </w:r>
      <w:proofErr w:type="gramStart"/>
      <w:r>
        <w:t>In the event that</w:t>
      </w:r>
      <w:proofErr w:type="gramEnd"/>
      <w:r>
        <w:t xml:space="preserve">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 xml:space="preserve">The normality of the difference score of each DV will be examined with a </w:t>
      </w:r>
      <w:proofErr w:type="spellStart"/>
      <w:r>
        <w:t>qq</w:t>
      </w:r>
      <w:proofErr w:type="spellEnd"/>
      <w:r>
        <w:t>-plot;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7"/>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051FB75F" w:rsidR="006F0D1E" w:rsidRDefault="006F0D1E" w:rsidP="006F0D1E">
      <w:pPr>
        <w:pStyle w:val="Caption"/>
      </w:pPr>
      <w:bookmarkStart w:id="12" w:name="_Ref106198744"/>
      <w:r>
        <w:t xml:space="preserve">Figure </w:t>
      </w:r>
      <w:fldSimple w:instr=" SEQ Figure \* ARABIC ">
        <w:r w:rsidR="00660FF6">
          <w:rPr>
            <w:noProof/>
          </w:rPr>
          <w:t>9</w:t>
        </w:r>
      </w:fldSimple>
      <w:bookmarkEnd w:id="1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p>
    <w:p w14:paraId="44F92697" w14:textId="3BFF2AEC" w:rsidR="001A6D2C" w:rsidRDefault="001A6D2C" w:rsidP="001A6D2C">
      <w:pPr>
        <w:pStyle w:val="Heading2"/>
      </w:pPr>
      <w:r>
        <w:t>Expected Results</w:t>
      </w:r>
    </w:p>
    <w:p w14:paraId="5FD5EC62" w14:textId="2F725C7C" w:rsidR="001A6D2C" w:rsidRDefault="001A6D2C" w:rsidP="007D05C9">
      <w:pPr>
        <w:pStyle w:val="NoSpacing"/>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time 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77777777" w:rsidR="002050FE" w:rsidRDefault="002050FE" w:rsidP="002050FE">
      <w:pPr>
        <w:pStyle w:val="NoSpacing"/>
      </w:pPr>
      <w:r>
        <w:t>Start and end dates @TBD@</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w:t>
      </w:r>
      <w:proofErr w:type="spellStart"/>
      <w:r w:rsidR="00A12689" w:rsidRPr="00A12689">
        <w:rPr>
          <w:rFonts w:ascii="Times New Roman" w:hAnsi="Times New Roman" w:cs="Times New Roman"/>
        </w:rPr>
        <w:t>Zapater-Raberov</w:t>
      </w:r>
      <w:proofErr w:type="spellEnd"/>
      <w:r w:rsidR="00A12689" w:rsidRPr="00A12689">
        <w:rPr>
          <w:rFonts w:ascii="Times New Roman" w:hAnsi="Times New Roman" w:cs="Times New Roman"/>
        </w:rPr>
        <w:t xml:space="preserve">, V., </w:t>
      </w:r>
      <w:proofErr w:type="spellStart"/>
      <w:r w:rsidR="00A12689" w:rsidRPr="00A12689">
        <w:rPr>
          <w:rFonts w:ascii="Times New Roman" w:hAnsi="Times New Roman" w:cs="Times New Roman"/>
        </w:rPr>
        <w:t>Dziuba</w:t>
      </w:r>
      <w:proofErr w:type="spellEnd"/>
      <w:r w:rsidR="00A12689" w:rsidRPr="00A12689">
        <w:rPr>
          <w:rFonts w:ascii="Times New Roman" w:hAnsi="Times New Roman" w:cs="Times New Roman"/>
        </w:rPr>
        <w:t xml:space="preserve">, A., </w:t>
      </w:r>
      <w:proofErr w:type="spellStart"/>
      <w:r w:rsidR="00A12689" w:rsidRPr="00A12689">
        <w:rPr>
          <w:rFonts w:ascii="Times New Roman" w:hAnsi="Times New Roman" w:cs="Times New Roman"/>
        </w:rPr>
        <w:t>Cabaço</w:t>
      </w:r>
      <w:proofErr w:type="spellEnd"/>
      <w:r w:rsidR="00A12689" w:rsidRPr="00A12689">
        <w:rPr>
          <w:rFonts w:ascii="Times New Roman" w:hAnsi="Times New Roman" w:cs="Times New Roman"/>
        </w:rPr>
        <w:t xml:space="preserve">, T., Marques, J. F., &amp; </w:t>
      </w:r>
      <w:proofErr w:type="spellStart"/>
      <w:r w:rsidR="00A12689" w:rsidRPr="00A12689">
        <w:rPr>
          <w:rFonts w:ascii="Times New Roman" w:hAnsi="Times New Roman" w:cs="Times New Roman"/>
        </w:rPr>
        <w:t>Caramazza</w:t>
      </w:r>
      <w:proofErr w:type="spellEnd"/>
      <w:r w:rsidR="00A12689" w:rsidRPr="00A12689">
        <w:rPr>
          <w:rFonts w:ascii="Times New Roman" w:hAnsi="Times New Roman" w:cs="Times New Roman"/>
        </w:rPr>
        <w:t xml:space="preserve">,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Avneon</w:t>
      </w:r>
      <w:proofErr w:type="spellEnd"/>
      <w:r w:rsidRPr="00A12689">
        <w:rPr>
          <w:rFonts w:ascii="Times New Roman" w:hAnsi="Times New Roman" w:cs="Times New Roman"/>
        </w:rPr>
        <w:t xml:space="preserve">,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Ben-</w:t>
      </w:r>
      <w:proofErr w:type="spellStart"/>
      <w:r w:rsidRPr="00A12689">
        <w:rPr>
          <w:rFonts w:ascii="Times New Roman" w:hAnsi="Times New Roman" w:cs="Times New Roman"/>
        </w:rPr>
        <w:t>Shachar</w:t>
      </w:r>
      <w:proofErr w:type="spellEnd"/>
      <w:r w:rsidRPr="00A12689">
        <w:rPr>
          <w:rFonts w:ascii="Times New Roman" w:hAnsi="Times New Roman" w:cs="Times New Roman"/>
        </w:rPr>
        <w:t xml:space="preserve">, M., </w:t>
      </w:r>
      <w:proofErr w:type="spellStart"/>
      <w:r w:rsidRPr="00A12689">
        <w:rPr>
          <w:rFonts w:ascii="Times New Roman" w:hAnsi="Times New Roman" w:cs="Times New Roman"/>
        </w:rPr>
        <w:t>Lüdecke</w:t>
      </w:r>
      <w:proofErr w:type="spellEnd"/>
      <w:r w:rsidRPr="00A12689">
        <w:rPr>
          <w:rFonts w:ascii="Times New Roman" w:hAnsi="Times New Roman" w:cs="Times New Roman"/>
        </w:rPr>
        <w:t xml:space="preserve">, D., &amp; Makowski, D. (2020). </w:t>
      </w:r>
      <w:proofErr w:type="spellStart"/>
      <w:r w:rsidRPr="00A12689">
        <w:rPr>
          <w:rFonts w:ascii="Times New Roman" w:hAnsi="Times New Roman" w:cs="Times New Roman"/>
        </w:rPr>
        <w:t>effectsize</w:t>
      </w:r>
      <w:proofErr w:type="spellEnd"/>
      <w:r w:rsidRPr="00A12689">
        <w:rPr>
          <w:rFonts w:ascii="Times New Roman" w:hAnsi="Times New Roman" w:cs="Times New Roman"/>
        </w:rPr>
        <w:t xml:space="preserve">: Estimation of Effect Size Indices and Standardized Parameters. </w:t>
      </w:r>
      <w:r w:rsidRPr="00A12689">
        <w:rPr>
          <w:rFonts w:ascii="Times New Roman" w:hAnsi="Times New Roman" w:cs="Times New Roman"/>
          <w:i/>
          <w:iCs/>
        </w:rPr>
        <w:t xml:space="preserve">Journal of </w:t>
      </w:r>
      <w:proofErr w:type="gramStart"/>
      <w:r w:rsidRPr="00A12689">
        <w:rPr>
          <w:rFonts w:ascii="Times New Roman" w:hAnsi="Times New Roman" w:cs="Times New Roman"/>
          <w:i/>
          <w:iCs/>
        </w:rPr>
        <w:t>Open Source</w:t>
      </w:r>
      <w:proofErr w:type="gramEnd"/>
      <w:r w:rsidRPr="00A12689">
        <w:rPr>
          <w:rFonts w:ascii="Times New Roman" w:hAnsi="Times New Roman" w:cs="Times New Roman"/>
          <w:i/>
          <w:iCs/>
        </w:rPr>
        <w:t xml:space="preserv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Bogomolov</w:t>
      </w:r>
      <w:proofErr w:type="spellEnd"/>
      <w:r w:rsidRPr="00A12689">
        <w:rPr>
          <w:rFonts w:ascii="Times New Roman" w:hAnsi="Times New Roman" w:cs="Times New Roman"/>
        </w:rPr>
        <w:t xml:space="preserve">, M., Peterson, C. B., </w:t>
      </w:r>
      <w:proofErr w:type="spellStart"/>
      <w:r w:rsidRPr="00A12689">
        <w:rPr>
          <w:rFonts w:ascii="Times New Roman" w:hAnsi="Times New Roman" w:cs="Times New Roman"/>
        </w:rPr>
        <w:t>Benjamini</w:t>
      </w:r>
      <w:proofErr w:type="spellEnd"/>
      <w:r w:rsidRPr="00A12689">
        <w:rPr>
          <w:rFonts w:ascii="Times New Roman" w:hAnsi="Times New Roman" w:cs="Times New Roman"/>
        </w:rPr>
        <w:t xml:space="preserve">, Y., &amp; </w:t>
      </w:r>
      <w:proofErr w:type="spellStart"/>
      <w:r w:rsidRPr="00A12689">
        <w:rPr>
          <w:rFonts w:ascii="Times New Roman" w:hAnsi="Times New Roman" w:cs="Times New Roman"/>
        </w:rPr>
        <w:t>Sabatti</w:t>
      </w:r>
      <w:proofErr w:type="spellEnd"/>
      <w:r w:rsidRPr="00A12689">
        <w:rPr>
          <w:rFonts w:ascii="Times New Roman" w:hAnsi="Times New Roman" w:cs="Times New Roman"/>
        </w:rPr>
        <w:t xml:space="preserve">, C. (2021). Hypotheses on a tree: </w:t>
      </w:r>
      <w:proofErr w:type="gramStart"/>
      <w:r w:rsidRPr="00A12689">
        <w:rPr>
          <w:rFonts w:ascii="Times New Roman" w:hAnsi="Times New Roman" w:cs="Times New Roman"/>
        </w:rPr>
        <w:t>New</w:t>
      </w:r>
      <w:proofErr w:type="gramEnd"/>
      <w:r w:rsidRPr="00A12689">
        <w:rPr>
          <w:rFonts w:ascii="Times New Roman" w:hAnsi="Times New Roman" w:cs="Times New Roman"/>
        </w:rPr>
        <w:t xml:space="preserve"> error rates and testing strategies. </w:t>
      </w:r>
      <w:proofErr w:type="spellStart"/>
      <w:r w:rsidRPr="00A12689">
        <w:rPr>
          <w:rFonts w:ascii="Times New Roman" w:hAnsi="Times New Roman" w:cs="Times New Roman"/>
          <w:i/>
          <w:iCs/>
        </w:rPr>
        <w:t>Biometrika</w:t>
      </w:r>
      <w:proofErr w:type="spellEnd"/>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w:t>
      </w:r>
      <w:proofErr w:type="spellStart"/>
      <w:r w:rsidRPr="00A12689">
        <w:rPr>
          <w:rFonts w:ascii="Times New Roman" w:hAnsi="Times New Roman" w:cs="Times New Roman"/>
        </w:rPr>
        <w:t>Shadlen</w:t>
      </w:r>
      <w:proofErr w:type="spellEnd"/>
      <w:r w:rsidRPr="00A12689">
        <w:rPr>
          <w:rFonts w:ascii="Times New Roman" w:hAnsi="Times New Roman" w:cs="Times New Roman"/>
        </w:rPr>
        <w:t xml:space="preserve">, M. N., &amp; Wolpert, D. M. (2014). Motor Effort Alters Changes of Mind in Sensorimotor Decision Making. </w:t>
      </w:r>
      <w:proofErr w:type="spellStart"/>
      <w:r w:rsidRPr="00A12689">
        <w:rPr>
          <w:rFonts w:ascii="Times New Roman" w:hAnsi="Times New Roman" w:cs="Times New Roman"/>
          <w:i/>
          <w:iCs/>
        </w:rPr>
        <w:t>PLoS</w:t>
      </w:r>
      <w:proofErr w:type="spellEnd"/>
      <w:r w:rsidRPr="00A12689">
        <w:rPr>
          <w:rFonts w:ascii="Times New Roman" w:hAnsi="Times New Roman" w:cs="Times New Roman"/>
          <w:i/>
          <w:iCs/>
        </w:rPr>
        <w:t xml:space="preserve">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Cressman</w:t>
      </w:r>
      <w:proofErr w:type="spellEnd"/>
      <w:r w:rsidRPr="00A12689">
        <w:rPr>
          <w:rFonts w:ascii="Times New Roman" w:hAnsi="Times New Roman" w:cs="Times New Roman"/>
        </w:rPr>
        <w:t xml:space="preserve">,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Dehaene</w:t>
      </w:r>
      <w:proofErr w:type="spellEnd"/>
      <w:r w:rsidRPr="00A12689">
        <w:rPr>
          <w:rFonts w:ascii="Times New Roman" w:hAnsi="Times New Roman" w:cs="Times New Roman"/>
        </w:rPr>
        <w:t xml:space="preserve">, S., </w:t>
      </w:r>
      <w:proofErr w:type="spellStart"/>
      <w:r w:rsidRPr="00A12689">
        <w:rPr>
          <w:rFonts w:ascii="Times New Roman" w:hAnsi="Times New Roman" w:cs="Times New Roman"/>
        </w:rPr>
        <w:t>Naccache</w:t>
      </w:r>
      <w:proofErr w:type="spellEnd"/>
      <w:r w:rsidRPr="00A12689">
        <w:rPr>
          <w:rFonts w:ascii="Times New Roman" w:hAnsi="Times New Roman" w:cs="Times New Roman"/>
        </w:rPr>
        <w:t xml:space="preserve">, L., Cohen, L., </w:t>
      </w:r>
      <w:proofErr w:type="spellStart"/>
      <w:r w:rsidRPr="00A12689">
        <w:rPr>
          <w:rFonts w:ascii="Times New Roman" w:hAnsi="Times New Roman" w:cs="Times New Roman"/>
        </w:rPr>
        <w:t>Bihan</w:t>
      </w:r>
      <w:proofErr w:type="spellEnd"/>
      <w:r w:rsidRPr="00A12689">
        <w:rPr>
          <w:rFonts w:ascii="Times New Roman" w:hAnsi="Times New Roman" w:cs="Times New Roman"/>
        </w:rPr>
        <w:t xml:space="preserve">, D. L., </w:t>
      </w:r>
      <w:proofErr w:type="spellStart"/>
      <w:r w:rsidRPr="00A12689">
        <w:rPr>
          <w:rFonts w:ascii="Times New Roman" w:hAnsi="Times New Roman" w:cs="Times New Roman"/>
        </w:rPr>
        <w:t>Mangin</w:t>
      </w:r>
      <w:proofErr w:type="spellEnd"/>
      <w:r w:rsidRPr="00A12689">
        <w:rPr>
          <w:rFonts w:ascii="Times New Roman" w:hAnsi="Times New Roman" w:cs="Times New Roman"/>
        </w:rPr>
        <w:t xml:space="preserve">, J.-F., </w:t>
      </w:r>
      <w:proofErr w:type="spellStart"/>
      <w:r w:rsidRPr="00A12689">
        <w:rPr>
          <w:rFonts w:ascii="Times New Roman" w:hAnsi="Times New Roman" w:cs="Times New Roman"/>
        </w:rPr>
        <w:t>Poline</w:t>
      </w:r>
      <w:proofErr w:type="spellEnd"/>
      <w:r w:rsidRPr="00A12689">
        <w:rPr>
          <w:rFonts w:ascii="Times New Roman" w:hAnsi="Times New Roman" w:cs="Times New Roman"/>
        </w:rPr>
        <w:t xml:space="preserv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lastRenderedPageBreak/>
        <w:t>D’Errico</w:t>
      </w:r>
      <w:proofErr w:type="spellEnd"/>
      <w:r w:rsidRPr="00A12689">
        <w:rPr>
          <w:rFonts w:ascii="Times New Roman" w:hAnsi="Times New Roman" w:cs="Times New Roman"/>
        </w:rPr>
        <w:t xml:space="preserve">, J. (2022). </w:t>
      </w:r>
      <w:proofErr w:type="spellStart"/>
      <w:r w:rsidRPr="00A12689">
        <w:rPr>
          <w:rFonts w:ascii="Times New Roman" w:hAnsi="Times New Roman" w:cs="Times New Roman"/>
          <w:i/>
          <w:iCs/>
        </w:rPr>
        <w:t>Inpaint_nans</w:t>
      </w:r>
      <w:proofErr w:type="spellEnd"/>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Faul</w:t>
      </w:r>
      <w:proofErr w:type="spellEnd"/>
      <w:r w:rsidRPr="00A12689">
        <w:rPr>
          <w:rFonts w:ascii="Times New Roman" w:hAnsi="Times New Roman" w:cs="Times New Roman"/>
        </w:rPr>
        <w:t xml:space="preserve">, F., </w:t>
      </w:r>
      <w:proofErr w:type="spellStart"/>
      <w:r w:rsidRPr="00A12689">
        <w:rPr>
          <w:rFonts w:ascii="Times New Roman" w:hAnsi="Times New Roman" w:cs="Times New Roman"/>
        </w:rPr>
        <w:t>Erdfelder</w:t>
      </w:r>
      <w:proofErr w:type="spellEnd"/>
      <w:r w:rsidRPr="00A12689">
        <w:rPr>
          <w:rFonts w:ascii="Times New Roman" w:hAnsi="Times New Roman" w:cs="Times New Roman"/>
        </w:rPr>
        <w:t xml:space="preserve">,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Faul</w:t>
      </w:r>
      <w:proofErr w:type="spellEnd"/>
      <w:r w:rsidRPr="00A12689">
        <w:rPr>
          <w:rFonts w:ascii="Times New Roman" w:hAnsi="Times New Roman" w:cs="Times New Roman"/>
        </w:rPr>
        <w:t xml:space="preserve">, F., </w:t>
      </w:r>
      <w:proofErr w:type="spellStart"/>
      <w:r w:rsidRPr="00A12689">
        <w:rPr>
          <w:rFonts w:ascii="Times New Roman" w:hAnsi="Times New Roman" w:cs="Times New Roman"/>
        </w:rPr>
        <w:t>Erdfelder</w:t>
      </w:r>
      <w:proofErr w:type="spellEnd"/>
      <w:r w:rsidRPr="00A12689">
        <w:rPr>
          <w:rFonts w:ascii="Times New Roman" w:hAnsi="Times New Roman" w:cs="Times New Roman"/>
        </w:rPr>
        <w:t xml:space="preserve">,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Finkbeiner</w:t>
      </w:r>
      <w:proofErr w:type="spellEnd"/>
      <w:r w:rsidRPr="00A12689">
        <w:rPr>
          <w:rFonts w:ascii="Times New Roman" w:hAnsi="Times New Roman" w:cs="Times New Roman"/>
        </w:rPr>
        <w:t xml:space="preserve">, M., &amp; Friedman, J. (2011). The Flexibility of </w:t>
      </w:r>
      <w:proofErr w:type="spellStart"/>
      <w:r w:rsidRPr="00A12689">
        <w:rPr>
          <w:rFonts w:ascii="Times New Roman" w:hAnsi="Times New Roman" w:cs="Times New Roman"/>
        </w:rPr>
        <w:t>Nonconsciously</w:t>
      </w:r>
      <w:proofErr w:type="spellEnd"/>
      <w:r w:rsidRPr="00A12689">
        <w:rPr>
          <w:rFonts w:ascii="Times New Roman" w:hAnsi="Times New Roman" w:cs="Times New Roman"/>
        </w:rPr>
        <w:t xml:space="preserve"> Deployed Cognitive Processes: Evidence from Masked Congruence Priming. </w:t>
      </w:r>
      <w:proofErr w:type="spellStart"/>
      <w:r w:rsidRPr="00A12689">
        <w:rPr>
          <w:rFonts w:ascii="Times New Roman" w:hAnsi="Times New Roman" w:cs="Times New Roman"/>
          <w:i/>
          <w:iCs/>
        </w:rPr>
        <w:t>PLoS</w:t>
      </w:r>
      <w:proofErr w:type="spellEnd"/>
      <w:r w:rsidRPr="00A12689">
        <w:rPr>
          <w:rFonts w:ascii="Times New Roman" w:hAnsi="Times New Roman" w:cs="Times New Roman"/>
          <w:i/>
          <w:iCs/>
        </w:rPr>
        <w:t xml:space="preserve">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Finkbeiner</w:t>
      </w:r>
      <w:proofErr w:type="spellEnd"/>
      <w:r w:rsidRPr="00A12689">
        <w:rPr>
          <w:rFonts w:ascii="Times New Roman" w:hAnsi="Times New Roman" w:cs="Times New Roman"/>
        </w:rPr>
        <w:t xml:space="preserve">, M., Song, J.-H., Nakayama, K., &amp; </w:t>
      </w:r>
      <w:proofErr w:type="spellStart"/>
      <w:r w:rsidRPr="00A12689">
        <w:rPr>
          <w:rFonts w:ascii="Times New Roman" w:hAnsi="Times New Roman" w:cs="Times New Roman"/>
        </w:rPr>
        <w:t>Caramazza</w:t>
      </w:r>
      <w:proofErr w:type="spellEnd"/>
      <w:r w:rsidRPr="00A12689">
        <w:rPr>
          <w:rFonts w:ascii="Times New Roman" w:hAnsi="Times New Roman" w:cs="Times New Roman"/>
        </w:rPr>
        <w:t xml:space="preserve">,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w:t>
      </w:r>
      <w:proofErr w:type="spellStart"/>
      <w:r w:rsidRPr="00A12689">
        <w:rPr>
          <w:rFonts w:ascii="Times New Roman" w:hAnsi="Times New Roman" w:cs="Times New Roman"/>
        </w:rPr>
        <w:t>Finkbeiner</w:t>
      </w:r>
      <w:proofErr w:type="spellEnd"/>
      <w:r w:rsidRPr="00A12689">
        <w:rPr>
          <w:rFonts w:ascii="Times New Roman" w:hAnsi="Times New Roman" w:cs="Times New Roman"/>
        </w:rPr>
        <w:t xml:space="preserve">,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w:t>
      </w:r>
      <w:proofErr w:type="spellStart"/>
      <w:r w:rsidRPr="00A12689">
        <w:rPr>
          <w:rFonts w:ascii="Times New Roman" w:hAnsi="Times New Roman" w:cs="Times New Roman"/>
        </w:rPr>
        <w:t>Plaut</w:t>
      </w:r>
      <w:proofErr w:type="spellEnd"/>
      <w:r w:rsidRPr="00A12689">
        <w:rPr>
          <w:rFonts w:ascii="Times New Roman" w:hAnsi="Times New Roman" w:cs="Times New Roman"/>
        </w:rPr>
        <w:t xml:space="preserve">,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w:t>
      </w:r>
      <w:proofErr w:type="spellStart"/>
      <w:r w:rsidRPr="00A12689">
        <w:rPr>
          <w:rFonts w:ascii="Times New Roman" w:hAnsi="Times New Roman" w:cs="Times New Roman"/>
        </w:rPr>
        <w:t>Hassin</w:t>
      </w:r>
      <w:proofErr w:type="spellEnd"/>
      <w:r w:rsidRPr="00A12689">
        <w:rPr>
          <w:rFonts w:ascii="Times New Roman" w:hAnsi="Times New Roman" w:cs="Times New Roman"/>
        </w:rPr>
        <w:t xml:space="preserve">, R. R. (2017). Commentary: </w:t>
      </w:r>
      <w:proofErr w:type="gramStart"/>
      <w:r w:rsidRPr="00A12689">
        <w:rPr>
          <w:rFonts w:ascii="Times New Roman" w:hAnsi="Times New Roman" w:cs="Times New Roman"/>
        </w:rPr>
        <w:t>Definitely maybe</w:t>
      </w:r>
      <w:proofErr w:type="gramEnd"/>
      <w:r w:rsidRPr="00A12689">
        <w:rPr>
          <w:rFonts w:ascii="Times New Roman" w:hAnsi="Times New Roman" w:cs="Times New Roman"/>
        </w:rPr>
        <w:t xml:space="preserv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w:t>
      </w:r>
      <w:proofErr w:type="spellStart"/>
      <w:r w:rsidRPr="00A12689">
        <w:rPr>
          <w:rFonts w:ascii="Times New Roman" w:hAnsi="Times New Roman" w:cs="Times New Roman"/>
        </w:rPr>
        <w:t>Draine</w:t>
      </w:r>
      <w:proofErr w:type="spellEnd"/>
      <w:r w:rsidRPr="00A12689">
        <w:rPr>
          <w:rFonts w:ascii="Times New Roman" w:hAnsi="Times New Roman" w:cs="Times New Roman"/>
        </w:rPr>
        <w:t xml:space="preserv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Hassin</w:t>
      </w:r>
      <w:proofErr w:type="spellEnd"/>
      <w:r w:rsidRPr="00A12689">
        <w:rPr>
          <w:rFonts w:ascii="Times New Roman" w:hAnsi="Times New Roman" w:cs="Times New Roman"/>
        </w:rPr>
        <w:t xml:space="preserve">, R. R. (2013). </w:t>
      </w:r>
      <w:proofErr w:type="gramStart"/>
      <w:r w:rsidRPr="00A12689">
        <w:rPr>
          <w:rFonts w:ascii="Times New Roman" w:hAnsi="Times New Roman" w:cs="Times New Roman"/>
        </w:rPr>
        <w:t>Yes</w:t>
      </w:r>
      <w:proofErr w:type="gramEnd"/>
      <w:r w:rsidRPr="00A12689">
        <w:rPr>
          <w:rFonts w:ascii="Times New Roman" w:hAnsi="Times New Roman" w:cs="Times New Roman"/>
        </w:rPr>
        <w:t xml:space="preserve">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Hesselmann</w:t>
      </w:r>
      <w:proofErr w:type="spellEnd"/>
      <w:r w:rsidRPr="00A12689">
        <w:rPr>
          <w:rFonts w:ascii="Times New Roman" w:hAnsi="Times New Roman" w:cs="Times New Roman"/>
        </w:rPr>
        <w:t xml:space="preserve">, G., &amp; Moors, P. (2015). </w:t>
      </w:r>
      <w:proofErr w:type="gramStart"/>
      <w:r w:rsidRPr="00A12689">
        <w:rPr>
          <w:rFonts w:ascii="Times New Roman" w:hAnsi="Times New Roman" w:cs="Times New Roman"/>
        </w:rPr>
        <w:t>Definitely maybe</w:t>
      </w:r>
      <w:proofErr w:type="gramEnd"/>
      <w:r w:rsidRPr="00A12689">
        <w:rPr>
          <w:rFonts w:ascii="Times New Roman" w:hAnsi="Times New Roman" w:cs="Times New Roman"/>
        </w:rPr>
        <w:t xml:space="preserv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Kouider</w:t>
      </w:r>
      <w:proofErr w:type="spellEnd"/>
      <w:r w:rsidRPr="00A12689">
        <w:rPr>
          <w:rFonts w:ascii="Times New Roman" w:hAnsi="Times New Roman" w:cs="Times New Roman"/>
        </w:rPr>
        <w:t xml:space="preserve">, S., &amp; </w:t>
      </w:r>
      <w:proofErr w:type="spellStart"/>
      <w:r w:rsidRPr="00A12689">
        <w:rPr>
          <w:rFonts w:ascii="Times New Roman" w:hAnsi="Times New Roman" w:cs="Times New Roman"/>
        </w:rPr>
        <w:t>Dehaene</w:t>
      </w:r>
      <w:proofErr w:type="spellEnd"/>
      <w:r w:rsidRPr="00A12689">
        <w:rPr>
          <w:rFonts w:ascii="Times New Roman" w:hAnsi="Times New Roman" w:cs="Times New Roman"/>
        </w:rPr>
        <w:t xml:space="preserv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w:t>
      </w:r>
      <w:proofErr w:type="spellStart"/>
      <w:r w:rsidRPr="00A12689">
        <w:rPr>
          <w:rFonts w:ascii="Times New Roman" w:hAnsi="Times New Roman" w:cs="Times New Roman"/>
        </w:rPr>
        <w:t>NaturalPoint</w:t>
      </w:r>
      <w:proofErr w:type="spellEnd"/>
      <w:r w:rsidRPr="00A12689">
        <w:rPr>
          <w:rFonts w:ascii="Times New Roman" w:hAnsi="Times New Roman" w:cs="Times New Roman"/>
        </w:rPr>
        <w:t>, Inc. https://optitrack.com/software/motive/</w:t>
      </w:r>
    </w:p>
    <w:p w14:paraId="1BD308DA"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i/>
          <w:iCs/>
        </w:rPr>
        <w:t>NatNet</w:t>
      </w:r>
      <w:proofErr w:type="spellEnd"/>
      <w:r w:rsidRPr="00A12689">
        <w:rPr>
          <w:rFonts w:ascii="Times New Roman" w:hAnsi="Times New Roman" w:cs="Times New Roman"/>
          <w:i/>
          <w:iCs/>
        </w:rPr>
        <w:t xml:space="preserve"> SDK</w:t>
      </w:r>
      <w:r w:rsidRPr="00A12689">
        <w:rPr>
          <w:rFonts w:ascii="Times New Roman" w:hAnsi="Times New Roman" w:cs="Times New Roman"/>
        </w:rPr>
        <w:t xml:space="preserve"> (4.0.0). (2021). [Computer software]. </w:t>
      </w:r>
      <w:proofErr w:type="spellStart"/>
      <w:r w:rsidRPr="00A12689">
        <w:rPr>
          <w:rFonts w:ascii="Times New Roman" w:hAnsi="Times New Roman" w:cs="Times New Roman"/>
        </w:rPr>
        <w:t>NaturalPoint</w:t>
      </w:r>
      <w:proofErr w:type="spellEnd"/>
      <w:r w:rsidRPr="00A12689">
        <w:rPr>
          <w:rFonts w:ascii="Times New Roman" w:hAnsi="Times New Roman" w:cs="Times New Roman"/>
        </w:rPr>
        <w: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w:t>
      </w:r>
      <w:proofErr w:type="spellStart"/>
      <w:r w:rsidRPr="00A12689">
        <w:rPr>
          <w:rFonts w:ascii="Times New Roman" w:hAnsi="Times New Roman" w:cs="Times New Roman"/>
        </w:rPr>
        <w:t>Rouder</w:t>
      </w:r>
      <w:proofErr w:type="spellEnd"/>
      <w:r w:rsidRPr="00A12689">
        <w:rPr>
          <w:rFonts w:ascii="Times New Roman" w:hAnsi="Times New Roman" w:cs="Times New Roman"/>
        </w:rPr>
        <w:t xml:space="preserve">,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Quilty</w:t>
      </w:r>
      <w:proofErr w:type="spellEnd"/>
      <w:r w:rsidRPr="00A12689">
        <w:rPr>
          <w:rFonts w:ascii="Times New Roman" w:hAnsi="Times New Roman" w:cs="Times New Roman"/>
        </w:rPr>
        <w:t xml:space="preserve">-Dunn,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Reingold</w:t>
      </w:r>
      <w:proofErr w:type="spellEnd"/>
      <w:r w:rsidRPr="00A12689">
        <w:rPr>
          <w:rFonts w:ascii="Times New Roman" w:hAnsi="Times New Roman" w:cs="Times New Roman"/>
        </w:rPr>
        <w:t xml:space="preserve">, E. M., &amp; </w:t>
      </w:r>
      <w:proofErr w:type="spellStart"/>
      <w:r w:rsidRPr="00A12689">
        <w:rPr>
          <w:rFonts w:ascii="Times New Roman" w:hAnsi="Times New Roman" w:cs="Times New Roman"/>
        </w:rPr>
        <w:t>Merikle</w:t>
      </w:r>
      <w:proofErr w:type="spellEnd"/>
      <w:r w:rsidRPr="00A12689">
        <w:rPr>
          <w:rFonts w:ascii="Times New Roman" w:hAnsi="Times New Roman" w:cs="Times New Roman"/>
        </w:rPr>
        <w:t xml:space="preserv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t>
      </w:r>
      <w:proofErr w:type="spellStart"/>
      <w:r w:rsidRPr="00A12689">
        <w:rPr>
          <w:rFonts w:ascii="Times New Roman" w:hAnsi="Times New Roman" w:cs="Times New Roman"/>
        </w:rPr>
        <w:t>Wentura</w:t>
      </w:r>
      <w:proofErr w:type="spellEnd"/>
      <w:r w:rsidRPr="00A12689">
        <w:rPr>
          <w:rFonts w:ascii="Times New Roman" w:hAnsi="Times New Roman" w:cs="Times New Roman"/>
        </w:rPr>
        <w:t xml:space="preserve">,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Sklar</w:t>
      </w:r>
      <w:proofErr w:type="spellEnd"/>
      <w:r w:rsidRPr="00A12689">
        <w:rPr>
          <w:rFonts w:ascii="Times New Roman" w:hAnsi="Times New Roman" w:cs="Times New Roman"/>
        </w:rPr>
        <w:t xml:space="preserve">, A. Y., Goldstein, A., &amp; </w:t>
      </w:r>
      <w:proofErr w:type="spellStart"/>
      <w:r w:rsidRPr="00A12689">
        <w:rPr>
          <w:rFonts w:ascii="Times New Roman" w:hAnsi="Times New Roman" w:cs="Times New Roman"/>
        </w:rPr>
        <w:t>Hassin</w:t>
      </w:r>
      <w:proofErr w:type="spellEnd"/>
      <w:r w:rsidRPr="00A12689">
        <w:rPr>
          <w:rFonts w:ascii="Times New Roman" w:hAnsi="Times New Roman" w:cs="Times New Roman"/>
        </w:rPr>
        <w:t xml:space="preserve">,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Vadillo</w:t>
      </w:r>
      <w:proofErr w:type="spellEnd"/>
      <w:r w:rsidRPr="00A12689">
        <w:rPr>
          <w:rFonts w:ascii="Times New Roman" w:hAnsi="Times New Roman" w:cs="Times New Roman"/>
        </w:rPr>
        <w:t xml:space="preserve">,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w:t>
      </w:r>
      <w:proofErr w:type="spellStart"/>
      <w:r w:rsidRPr="00A12689">
        <w:rPr>
          <w:rFonts w:ascii="Times New Roman" w:hAnsi="Times New Roman" w:cs="Times New Roman"/>
        </w:rPr>
        <w:t>Bussche</w:t>
      </w:r>
      <w:proofErr w:type="spellEnd"/>
      <w:r w:rsidRPr="00A12689">
        <w:rPr>
          <w:rFonts w:ascii="Times New Roman" w:hAnsi="Times New Roman" w:cs="Times New Roman"/>
        </w:rPr>
        <w:t xml:space="preserve">, E., Van den </w:t>
      </w:r>
      <w:proofErr w:type="spellStart"/>
      <w:r w:rsidRPr="00A12689">
        <w:rPr>
          <w:rFonts w:ascii="Times New Roman" w:hAnsi="Times New Roman" w:cs="Times New Roman"/>
        </w:rPr>
        <w:t>Noortgate</w:t>
      </w:r>
      <w:proofErr w:type="spellEnd"/>
      <w:r w:rsidRPr="00A12689">
        <w:rPr>
          <w:rFonts w:ascii="Times New Roman" w:hAnsi="Times New Roman" w:cs="Times New Roman"/>
        </w:rPr>
        <w:t xml:space="preserve">, W., &amp; </w:t>
      </w:r>
      <w:proofErr w:type="spellStart"/>
      <w:r w:rsidRPr="00A12689">
        <w:rPr>
          <w:rFonts w:ascii="Times New Roman" w:hAnsi="Times New Roman" w:cs="Times New Roman"/>
        </w:rPr>
        <w:t>Reynvoet</w:t>
      </w:r>
      <w:proofErr w:type="spellEnd"/>
      <w:r w:rsidRPr="00A12689">
        <w:rPr>
          <w:rFonts w:ascii="Times New Roman" w:hAnsi="Times New Roman" w:cs="Times New Roman"/>
        </w:rPr>
        <w:t xml:space="preserve">,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proofErr w:type="spellStart"/>
      <w:r w:rsidRPr="00A12689">
        <w:rPr>
          <w:rFonts w:ascii="Times New Roman" w:hAnsi="Times New Roman" w:cs="Times New Roman"/>
        </w:rPr>
        <w:t>Vermeiren</w:t>
      </w:r>
      <w:proofErr w:type="spellEnd"/>
      <w:r w:rsidRPr="00A12689">
        <w:rPr>
          <w:rFonts w:ascii="Times New Roman" w:hAnsi="Times New Roman" w:cs="Times New Roman"/>
        </w:rPr>
        <w:t xml:space="preserve">, A., &amp; </w:t>
      </w:r>
      <w:proofErr w:type="spellStart"/>
      <w:r w:rsidRPr="00A12689">
        <w:rPr>
          <w:rFonts w:ascii="Times New Roman" w:hAnsi="Times New Roman" w:cs="Times New Roman"/>
        </w:rPr>
        <w:t>Cleeremans</w:t>
      </w:r>
      <w:proofErr w:type="spellEnd"/>
      <w:r w:rsidRPr="00A12689">
        <w:rPr>
          <w:rFonts w:ascii="Times New Roman" w:hAnsi="Times New Roman" w:cs="Times New Roman"/>
        </w:rPr>
        <w:t xml:space="preserve">, A. (2012). The Validity of d′ Measures. </w:t>
      </w:r>
      <w:proofErr w:type="spellStart"/>
      <w:r w:rsidRPr="00A12689">
        <w:rPr>
          <w:rFonts w:ascii="Times New Roman" w:hAnsi="Times New Roman" w:cs="Times New Roman"/>
          <w:i/>
          <w:iCs/>
        </w:rPr>
        <w:t>PLoS</w:t>
      </w:r>
      <w:proofErr w:type="spellEnd"/>
      <w:r w:rsidRPr="00A12689">
        <w:rPr>
          <w:rFonts w:ascii="Times New Roman" w:hAnsi="Times New Roman" w:cs="Times New Roman"/>
          <w:i/>
          <w:iCs/>
        </w:rPr>
        <w:t xml:space="preserve">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2FB0" w14:textId="77777777" w:rsidR="00CF7D94" w:rsidRDefault="00CF7D94">
      <w:pPr>
        <w:spacing w:line="240" w:lineRule="auto"/>
      </w:pPr>
      <w:r>
        <w:separator/>
      </w:r>
    </w:p>
    <w:p w14:paraId="512E3446" w14:textId="77777777" w:rsidR="00CF7D94" w:rsidRDefault="00CF7D94"/>
  </w:endnote>
  <w:endnote w:type="continuationSeparator" w:id="0">
    <w:p w14:paraId="116594E1" w14:textId="77777777" w:rsidR="00CF7D94" w:rsidRDefault="00CF7D94">
      <w:pPr>
        <w:spacing w:line="240" w:lineRule="auto"/>
      </w:pPr>
      <w:r>
        <w:continuationSeparator/>
      </w:r>
    </w:p>
    <w:p w14:paraId="010D398F" w14:textId="77777777" w:rsidR="00CF7D94" w:rsidRDefault="00CF7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99197" w14:textId="77777777" w:rsidR="00CF7D94" w:rsidRDefault="00CF7D94">
      <w:pPr>
        <w:spacing w:line="240" w:lineRule="auto"/>
      </w:pPr>
      <w:r>
        <w:separator/>
      </w:r>
    </w:p>
    <w:p w14:paraId="6D5335C7" w14:textId="77777777" w:rsidR="00CF7D94" w:rsidRDefault="00CF7D94"/>
  </w:footnote>
  <w:footnote w:type="continuationSeparator" w:id="0">
    <w:p w14:paraId="23F0E53A" w14:textId="77777777" w:rsidR="00CF7D94" w:rsidRDefault="00CF7D94">
      <w:pPr>
        <w:spacing w:line="240" w:lineRule="auto"/>
      </w:pPr>
      <w:r>
        <w:continuationSeparator/>
      </w:r>
    </w:p>
    <w:p w14:paraId="6B96B7F0" w14:textId="77777777" w:rsidR="00CF7D94" w:rsidRDefault="00CF7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CF7D94">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CF7D94">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31FE9"/>
    <w:rsid w:val="00032C23"/>
    <w:rsid w:val="00034D2B"/>
    <w:rsid w:val="0007315D"/>
    <w:rsid w:val="000744BB"/>
    <w:rsid w:val="000762B5"/>
    <w:rsid w:val="00096D37"/>
    <w:rsid w:val="000A1132"/>
    <w:rsid w:val="000A2CF4"/>
    <w:rsid w:val="000A521F"/>
    <w:rsid w:val="000D20AC"/>
    <w:rsid w:val="000D3F41"/>
    <w:rsid w:val="0010515D"/>
    <w:rsid w:val="00106409"/>
    <w:rsid w:val="001102CA"/>
    <w:rsid w:val="001128C8"/>
    <w:rsid w:val="0013696E"/>
    <w:rsid w:val="0013784E"/>
    <w:rsid w:val="001429A2"/>
    <w:rsid w:val="00153440"/>
    <w:rsid w:val="00166E53"/>
    <w:rsid w:val="00177D67"/>
    <w:rsid w:val="0019773B"/>
    <w:rsid w:val="001A1B43"/>
    <w:rsid w:val="001A4EF4"/>
    <w:rsid w:val="001A6D2C"/>
    <w:rsid w:val="001C49FE"/>
    <w:rsid w:val="001D309E"/>
    <w:rsid w:val="001D71F0"/>
    <w:rsid w:val="001E5B58"/>
    <w:rsid w:val="001F0404"/>
    <w:rsid w:val="001F74BC"/>
    <w:rsid w:val="002050FE"/>
    <w:rsid w:val="002065AA"/>
    <w:rsid w:val="00214E92"/>
    <w:rsid w:val="00226F0E"/>
    <w:rsid w:val="00236C96"/>
    <w:rsid w:val="0025250E"/>
    <w:rsid w:val="002532F4"/>
    <w:rsid w:val="00257BA5"/>
    <w:rsid w:val="00282285"/>
    <w:rsid w:val="0029108B"/>
    <w:rsid w:val="002A2C99"/>
    <w:rsid w:val="002A4F18"/>
    <w:rsid w:val="002B10C6"/>
    <w:rsid w:val="002C03B0"/>
    <w:rsid w:val="002E0B92"/>
    <w:rsid w:val="002E6CE3"/>
    <w:rsid w:val="002F6D87"/>
    <w:rsid w:val="003026C5"/>
    <w:rsid w:val="003162C5"/>
    <w:rsid w:val="0032504F"/>
    <w:rsid w:val="003418A3"/>
    <w:rsid w:val="00341C0A"/>
    <w:rsid w:val="0035224A"/>
    <w:rsid w:val="00355DCA"/>
    <w:rsid w:val="0036695C"/>
    <w:rsid w:val="003819E9"/>
    <w:rsid w:val="00396338"/>
    <w:rsid w:val="00397BA2"/>
    <w:rsid w:val="003B10DE"/>
    <w:rsid w:val="003B1E98"/>
    <w:rsid w:val="003C157F"/>
    <w:rsid w:val="003C5597"/>
    <w:rsid w:val="003F4DD6"/>
    <w:rsid w:val="0041384E"/>
    <w:rsid w:val="00424E7A"/>
    <w:rsid w:val="00426BDA"/>
    <w:rsid w:val="00426BEB"/>
    <w:rsid w:val="00442474"/>
    <w:rsid w:val="00443BF9"/>
    <w:rsid w:val="004676D6"/>
    <w:rsid w:val="004777FB"/>
    <w:rsid w:val="004D5BBE"/>
    <w:rsid w:val="005023EA"/>
    <w:rsid w:val="00510C52"/>
    <w:rsid w:val="00535990"/>
    <w:rsid w:val="00551A02"/>
    <w:rsid w:val="00551E31"/>
    <w:rsid w:val="005534FA"/>
    <w:rsid w:val="00555638"/>
    <w:rsid w:val="005624F4"/>
    <w:rsid w:val="00573F6E"/>
    <w:rsid w:val="00597139"/>
    <w:rsid w:val="005A0E06"/>
    <w:rsid w:val="005B1093"/>
    <w:rsid w:val="005B4204"/>
    <w:rsid w:val="005D3A03"/>
    <w:rsid w:val="00603522"/>
    <w:rsid w:val="00626612"/>
    <w:rsid w:val="00642C87"/>
    <w:rsid w:val="00655094"/>
    <w:rsid w:val="006550E4"/>
    <w:rsid w:val="00657638"/>
    <w:rsid w:val="00660FF6"/>
    <w:rsid w:val="00686E20"/>
    <w:rsid w:val="006955BA"/>
    <w:rsid w:val="006B01B7"/>
    <w:rsid w:val="006D6EF5"/>
    <w:rsid w:val="006F0D1E"/>
    <w:rsid w:val="00700962"/>
    <w:rsid w:val="00703484"/>
    <w:rsid w:val="007076A1"/>
    <w:rsid w:val="007107E2"/>
    <w:rsid w:val="007119BC"/>
    <w:rsid w:val="00713019"/>
    <w:rsid w:val="0071737B"/>
    <w:rsid w:val="00725B9E"/>
    <w:rsid w:val="0073150C"/>
    <w:rsid w:val="00745BD4"/>
    <w:rsid w:val="0075680F"/>
    <w:rsid w:val="00764D5F"/>
    <w:rsid w:val="007764FB"/>
    <w:rsid w:val="00782536"/>
    <w:rsid w:val="00796528"/>
    <w:rsid w:val="007A649B"/>
    <w:rsid w:val="007A7739"/>
    <w:rsid w:val="007B02D8"/>
    <w:rsid w:val="007D05C9"/>
    <w:rsid w:val="007D76A0"/>
    <w:rsid w:val="007E1F72"/>
    <w:rsid w:val="008002C0"/>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15B63"/>
    <w:rsid w:val="0092735A"/>
    <w:rsid w:val="009510F4"/>
    <w:rsid w:val="00951D8D"/>
    <w:rsid w:val="00960D95"/>
    <w:rsid w:val="00991169"/>
    <w:rsid w:val="00991EBF"/>
    <w:rsid w:val="009A2CE2"/>
    <w:rsid w:val="009A6A3B"/>
    <w:rsid w:val="009B5C6C"/>
    <w:rsid w:val="009C1DF3"/>
    <w:rsid w:val="009C282D"/>
    <w:rsid w:val="009D0B1F"/>
    <w:rsid w:val="009D3CC3"/>
    <w:rsid w:val="009E7B80"/>
    <w:rsid w:val="009F6C2B"/>
    <w:rsid w:val="00A06338"/>
    <w:rsid w:val="00A10BB3"/>
    <w:rsid w:val="00A12689"/>
    <w:rsid w:val="00A31996"/>
    <w:rsid w:val="00A35A93"/>
    <w:rsid w:val="00A4042C"/>
    <w:rsid w:val="00A425E2"/>
    <w:rsid w:val="00A426BA"/>
    <w:rsid w:val="00A431EC"/>
    <w:rsid w:val="00A74787"/>
    <w:rsid w:val="00A84020"/>
    <w:rsid w:val="00A90218"/>
    <w:rsid w:val="00A942E7"/>
    <w:rsid w:val="00AA3A71"/>
    <w:rsid w:val="00AB0CE4"/>
    <w:rsid w:val="00AD0104"/>
    <w:rsid w:val="00AD3475"/>
    <w:rsid w:val="00AD4D99"/>
    <w:rsid w:val="00AD72F5"/>
    <w:rsid w:val="00AD78BA"/>
    <w:rsid w:val="00AE3F7D"/>
    <w:rsid w:val="00AF3FAE"/>
    <w:rsid w:val="00B04244"/>
    <w:rsid w:val="00B12586"/>
    <w:rsid w:val="00B13AA3"/>
    <w:rsid w:val="00B16590"/>
    <w:rsid w:val="00B26380"/>
    <w:rsid w:val="00B44A0E"/>
    <w:rsid w:val="00B45D24"/>
    <w:rsid w:val="00B76829"/>
    <w:rsid w:val="00B823AA"/>
    <w:rsid w:val="00B92C54"/>
    <w:rsid w:val="00BA339C"/>
    <w:rsid w:val="00BA45DB"/>
    <w:rsid w:val="00BA5C90"/>
    <w:rsid w:val="00BB04E2"/>
    <w:rsid w:val="00BB4A9B"/>
    <w:rsid w:val="00BB4F70"/>
    <w:rsid w:val="00BF4184"/>
    <w:rsid w:val="00BF5AF6"/>
    <w:rsid w:val="00C0601E"/>
    <w:rsid w:val="00C140DD"/>
    <w:rsid w:val="00C16074"/>
    <w:rsid w:val="00C160AF"/>
    <w:rsid w:val="00C222B3"/>
    <w:rsid w:val="00C2727A"/>
    <w:rsid w:val="00C31D30"/>
    <w:rsid w:val="00C35770"/>
    <w:rsid w:val="00C457BA"/>
    <w:rsid w:val="00C55B9C"/>
    <w:rsid w:val="00C71F2F"/>
    <w:rsid w:val="00C919D7"/>
    <w:rsid w:val="00CB6D92"/>
    <w:rsid w:val="00CC2CE0"/>
    <w:rsid w:val="00CC62A0"/>
    <w:rsid w:val="00CD6E39"/>
    <w:rsid w:val="00CE3867"/>
    <w:rsid w:val="00CF36CD"/>
    <w:rsid w:val="00CF6E91"/>
    <w:rsid w:val="00CF7D94"/>
    <w:rsid w:val="00D02C94"/>
    <w:rsid w:val="00D37EF8"/>
    <w:rsid w:val="00D5049B"/>
    <w:rsid w:val="00D53187"/>
    <w:rsid w:val="00D56CA2"/>
    <w:rsid w:val="00D65DC0"/>
    <w:rsid w:val="00D84702"/>
    <w:rsid w:val="00D85B68"/>
    <w:rsid w:val="00D86C88"/>
    <w:rsid w:val="00D951AE"/>
    <w:rsid w:val="00DA5377"/>
    <w:rsid w:val="00DC0085"/>
    <w:rsid w:val="00DF1B50"/>
    <w:rsid w:val="00E526F1"/>
    <w:rsid w:val="00E6004D"/>
    <w:rsid w:val="00E760C7"/>
    <w:rsid w:val="00E807B7"/>
    <w:rsid w:val="00E81978"/>
    <w:rsid w:val="00E85363"/>
    <w:rsid w:val="00EB3F6A"/>
    <w:rsid w:val="00EC0B9C"/>
    <w:rsid w:val="00EC46B1"/>
    <w:rsid w:val="00ED77BA"/>
    <w:rsid w:val="00EE3015"/>
    <w:rsid w:val="00EE6B27"/>
    <w:rsid w:val="00F06283"/>
    <w:rsid w:val="00F07C2B"/>
    <w:rsid w:val="00F23576"/>
    <w:rsid w:val="00F379B7"/>
    <w:rsid w:val="00F42D48"/>
    <w:rsid w:val="00F525FA"/>
    <w:rsid w:val="00F56DA3"/>
    <w:rsid w:val="00F6071B"/>
    <w:rsid w:val="00F66DF6"/>
    <w:rsid w:val="00F73392"/>
    <w:rsid w:val="00F743CC"/>
    <w:rsid w:val="00F97935"/>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2B711B"/>
    <w:rsid w:val="002D77AF"/>
    <w:rsid w:val="003807F4"/>
    <w:rsid w:val="005C1A00"/>
    <w:rsid w:val="00642408"/>
    <w:rsid w:val="00A70F23"/>
    <w:rsid w:val="00DD1C00"/>
    <w:rsid w:val="00ED4C46"/>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1140</TotalTime>
  <Pages>23</Pages>
  <Words>17123</Words>
  <Characters>85617</Characters>
  <Application>Microsoft Office Word</Application>
  <DocSecurity>0</DocSecurity>
  <Lines>713</Lines>
  <Paragraphs>205</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53</cp:revision>
  <dcterms:created xsi:type="dcterms:W3CDTF">2022-06-21T11:35:00Z</dcterms:created>
  <dcterms:modified xsi:type="dcterms:W3CDTF">2022-06-23T18:03:00Z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