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146B3" w14:textId="38B79791" w:rsidR="006657BE" w:rsidRDefault="006657BE" w:rsidP="006657BE">
      <w:pPr>
        <w:pStyle w:val="Heading2"/>
        <w:bidi w:val="0"/>
      </w:pPr>
      <w:proofErr w:type="spellStart"/>
      <w:r>
        <w:t>Intoduction</w:t>
      </w:r>
      <w:proofErr w:type="spellEnd"/>
    </w:p>
    <w:p w14:paraId="14DAB87D" w14:textId="22E547E6" w:rsidR="007640D2" w:rsidRDefault="007640D2" w:rsidP="007640D2">
      <w:pPr>
        <w:pStyle w:val="Heading4"/>
        <w:bidi w:val="0"/>
      </w:pPr>
      <w:r>
        <w:t>Ver1</w:t>
      </w:r>
    </w:p>
    <w:p w14:paraId="5EB1B0FB" w14:textId="6277468F" w:rsidR="00810318" w:rsidRDefault="00810318" w:rsidP="007640D2">
      <w:pPr>
        <w:pStyle w:val="NoSpacing"/>
        <w:bidi w:val="0"/>
      </w:pPr>
      <w:r>
        <w:t xml:space="preserve">Unconscious effects are notoriously small and weak, </w:t>
      </w:r>
      <w:r w:rsidR="000C7158">
        <w:t>making their existence controversial.</w:t>
      </w:r>
    </w:p>
    <w:p w14:paraId="46E095A0" w14:textId="6C571A9B" w:rsidR="00A10EF8" w:rsidRDefault="0042503B" w:rsidP="00A10EF8">
      <w:pPr>
        <w:pStyle w:val="NoSpacing"/>
        <w:bidi w:val="0"/>
      </w:pPr>
      <w:r>
        <w:t xml:space="preserve">Using </w:t>
      </w:r>
      <w:r w:rsidR="000C7158">
        <w:t xml:space="preserve">more </w:t>
      </w:r>
      <w:r w:rsidR="00A10EF8">
        <w:t>sensitiv</w:t>
      </w:r>
      <w:r w:rsidR="000C7158">
        <w:t xml:space="preserve">e </w:t>
      </w:r>
      <w:r w:rsidR="00A10EF8">
        <w:t>measures</w:t>
      </w:r>
      <w:r w:rsidR="000C7158">
        <w:t xml:space="preserve"> could tip the </w:t>
      </w:r>
      <w:r>
        <w:t>scale of that debate</w:t>
      </w:r>
      <w:r w:rsidR="00A10EF8">
        <w:t>.</w:t>
      </w:r>
    </w:p>
    <w:p w14:paraId="694F2CC9" w14:textId="1D76183A" w:rsidR="00A10EF8" w:rsidRDefault="00A10EF8" w:rsidP="00A10EF8">
      <w:pPr>
        <w:pStyle w:val="NoSpacing"/>
        <w:bidi w:val="0"/>
      </w:pPr>
    </w:p>
    <w:p w14:paraId="2ABB1F12" w14:textId="2111B2AF" w:rsidR="00C011EB" w:rsidRDefault="00A10EF8" w:rsidP="00A10EF8">
      <w:pPr>
        <w:pStyle w:val="NoSpacing"/>
        <w:bidi w:val="0"/>
      </w:pPr>
      <w:r>
        <w:t>Motion tracking is rich</w:t>
      </w:r>
      <w:r w:rsidR="005C6FE0">
        <w:t>er than keyboard response.</w:t>
      </w:r>
    </w:p>
    <w:p w14:paraId="0D2CFF7D" w14:textId="7F8AFF14" w:rsidR="008F266A" w:rsidRDefault="008F266A" w:rsidP="00522B1A">
      <w:pPr>
        <w:pStyle w:val="NoSpacing"/>
        <w:numPr>
          <w:ilvl w:val="0"/>
          <w:numId w:val="5"/>
        </w:numPr>
        <w:bidi w:val="0"/>
      </w:pPr>
      <w:bookmarkStart w:id="0" w:name="_Hlk93834660"/>
      <w:r>
        <w:t>Implicit measure for unconscious effects.</w:t>
      </w:r>
    </w:p>
    <w:p w14:paraId="4ECDCE11" w14:textId="5D1BC3A2" w:rsidR="0058579A" w:rsidRDefault="0058579A" w:rsidP="008F266A">
      <w:pPr>
        <w:pStyle w:val="NoSpacing"/>
        <w:numPr>
          <w:ilvl w:val="0"/>
          <w:numId w:val="5"/>
        </w:numPr>
        <w:bidi w:val="0"/>
      </w:pPr>
      <w:r>
        <w:t xml:space="preserve">Many parameters can be extracted: movement time, onset time, velocity, acceleration, position in time, deviation from optimal path, number of changes in direction, </w:t>
      </w:r>
      <w:r w:rsidR="004F132E">
        <w:t>timing of changes in direction, area difference from optimal path</w:t>
      </w:r>
      <w:bookmarkEnd w:id="0"/>
      <w:r w:rsidR="004F132E">
        <w:t>.</w:t>
      </w:r>
    </w:p>
    <w:p w14:paraId="4352EA99" w14:textId="4BED5F43" w:rsidR="00522B1A" w:rsidRDefault="00E47EB0" w:rsidP="0058579A">
      <w:pPr>
        <w:pStyle w:val="NoSpacing"/>
        <w:numPr>
          <w:ilvl w:val="0"/>
          <w:numId w:val="5"/>
        </w:numPr>
        <w:bidi w:val="0"/>
      </w:pPr>
      <w:r>
        <w:t>Continuous</w:t>
      </w:r>
      <w:r w:rsidR="00522B1A">
        <w:t xml:space="preserve"> cognitive processes need a continuous measure</w:t>
      </w:r>
      <w:r w:rsidR="0092468C">
        <w:t>.</w:t>
      </w:r>
    </w:p>
    <w:p w14:paraId="54122CDC" w14:textId="16F26D25" w:rsidR="008847E8" w:rsidRDefault="0094281A" w:rsidP="00561C47">
      <w:pPr>
        <w:pStyle w:val="NoSpacing"/>
        <w:numPr>
          <w:ilvl w:val="1"/>
          <w:numId w:val="5"/>
        </w:numPr>
        <w:bidi w:val="0"/>
      </w:pPr>
      <w:r>
        <w:t xml:space="preserve">Conflicts between internal processes are reflected by </w:t>
      </w:r>
      <w:r w:rsidR="004D725E">
        <w:t>@</w:t>
      </w:r>
      <w:r w:rsidR="00B710A7">
        <w:t xml:space="preserve">deviations </w:t>
      </w:r>
      <w:r w:rsidR="00C17ABB">
        <w:t xml:space="preserve">in </w:t>
      </w:r>
      <w:r w:rsidR="004D725E">
        <w:t xml:space="preserve">trajectory@ </w:t>
      </w:r>
      <w:r w:rsidR="008847E8">
        <w:t xml:space="preserve">on the way to the final </w:t>
      </w:r>
    </w:p>
    <w:p w14:paraId="7B1F491C" w14:textId="09D77508" w:rsidR="00E16329" w:rsidRDefault="008847E8" w:rsidP="00561C47">
      <w:pPr>
        <w:pStyle w:val="NoSpacing"/>
        <w:bidi w:val="0"/>
        <w:ind w:left="720" w:firstLine="720"/>
      </w:pPr>
      <w:r>
        <w:t>response.</w:t>
      </w:r>
    </w:p>
    <w:p w14:paraId="7CB61AE2" w14:textId="348E4CDA" w:rsidR="00AC7670" w:rsidRDefault="00C96A50" w:rsidP="00561C47">
      <w:pPr>
        <w:pStyle w:val="NoSpacing"/>
        <w:numPr>
          <w:ilvl w:val="1"/>
          <w:numId w:val="5"/>
        </w:numPr>
        <w:bidi w:val="0"/>
      </w:pPr>
      <w:r>
        <w:t>capture</w:t>
      </w:r>
      <w:r w:rsidR="008F266A">
        <w:t>s</w:t>
      </w:r>
      <w:r>
        <w:t xml:space="preserve"> the </w:t>
      </w:r>
      <w:r w:rsidR="00E47BB8">
        <w:t xml:space="preserve">fluctuations in </w:t>
      </w:r>
      <w:r>
        <w:t>confidence</w:t>
      </w:r>
      <w:r w:rsidR="00AC7670">
        <w:t>.</w:t>
      </w:r>
    </w:p>
    <w:p w14:paraId="6880B5DA" w14:textId="2CCD5D1D" w:rsidR="00E62496" w:rsidRDefault="00E62496" w:rsidP="00E62496">
      <w:pPr>
        <w:pStyle w:val="NoSpacing"/>
        <w:bidi w:val="0"/>
        <w:rPr>
          <w:rtl/>
        </w:rPr>
      </w:pPr>
    </w:p>
    <w:p w14:paraId="5D79F11C" w14:textId="123B69BE" w:rsidR="00E62496" w:rsidRDefault="00E62496" w:rsidP="00E62496">
      <w:pPr>
        <w:pStyle w:val="NoSpacing"/>
        <w:bidi w:val="0"/>
      </w:pPr>
      <w:r>
        <w:t>Motion tracking has been used before to probe unconscious effects.</w:t>
      </w:r>
    </w:p>
    <w:p w14:paraId="0C5463C9" w14:textId="54E8C865" w:rsidR="00E62496" w:rsidRPr="009C5005" w:rsidRDefault="00D930B4" w:rsidP="00D930B4">
      <w:pPr>
        <w:pStyle w:val="NoSpacing"/>
        <w:numPr>
          <w:ilvl w:val="0"/>
          <w:numId w:val="4"/>
        </w:numPr>
        <w:bidi w:val="0"/>
      </w:pPr>
      <w:r>
        <w:t xml:space="preserve">semantic </w:t>
      </w:r>
      <w:r w:rsidR="009C5005">
        <w:t xml:space="preserve">priming – </w:t>
      </w:r>
      <w:r w:rsidR="009C5005" w:rsidRPr="004778E8">
        <w:rPr>
          <w:sz w:val="14"/>
          <w:szCs w:val="14"/>
        </w:rPr>
        <w:t xml:space="preserve">Exp 1 in: The flexibility of </w:t>
      </w:r>
      <w:proofErr w:type="spellStart"/>
      <w:r w:rsidR="009C5005" w:rsidRPr="004778E8">
        <w:rPr>
          <w:sz w:val="14"/>
          <w:szCs w:val="14"/>
        </w:rPr>
        <w:t>nonconsciously</w:t>
      </w:r>
      <w:proofErr w:type="spellEnd"/>
      <w:r w:rsidR="009C5005" w:rsidRPr="004778E8">
        <w:rPr>
          <w:sz w:val="14"/>
          <w:szCs w:val="14"/>
        </w:rPr>
        <w:t xml:space="preserve"> deployed cognitive processes: evidence from masked congruence priming</w:t>
      </w:r>
    </w:p>
    <w:p w14:paraId="0B7B4CA8" w14:textId="77777777" w:rsidR="009C5005" w:rsidRDefault="009C5005" w:rsidP="009C5005">
      <w:pPr>
        <w:pStyle w:val="NoSpacing"/>
        <w:bidi w:val="0"/>
        <w:ind w:left="2880"/>
        <w:rPr>
          <w:sz w:val="14"/>
          <w:szCs w:val="14"/>
        </w:rPr>
      </w:pPr>
      <w:r w:rsidRPr="0071446A">
        <w:rPr>
          <w:sz w:val="14"/>
          <w:szCs w:val="14"/>
        </w:rPr>
        <w:t>Temporal dynamics of masked congruence priming: evidence from reaching trajectories,</w:t>
      </w:r>
    </w:p>
    <w:p w14:paraId="0821B723" w14:textId="360D8B44" w:rsidR="009C5005" w:rsidRDefault="009C5005" w:rsidP="009C5005">
      <w:pPr>
        <w:pStyle w:val="NoSpacing"/>
        <w:bidi w:val="0"/>
        <w:ind w:left="2880"/>
        <w:rPr>
          <w:sz w:val="14"/>
          <w:szCs w:val="14"/>
        </w:rPr>
      </w:pPr>
      <w:r w:rsidRPr="0071446A">
        <w:rPr>
          <w:b/>
          <w:bCs/>
          <w:sz w:val="14"/>
          <w:szCs w:val="14"/>
        </w:rPr>
        <w:t>Exp1</w:t>
      </w:r>
      <w:r w:rsidR="00E34F70">
        <w:rPr>
          <w:b/>
          <w:bCs/>
          <w:sz w:val="14"/>
          <w:szCs w:val="14"/>
        </w:rPr>
        <w:t>,2</w:t>
      </w:r>
      <w:r w:rsidRPr="0071446A">
        <w:rPr>
          <w:sz w:val="14"/>
          <w:szCs w:val="14"/>
        </w:rPr>
        <w:t xml:space="preserve"> in: Engaging the motor system with masked orthographic primes: A kinematic analysis,</w:t>
      </w:r>
    </w:p>
    <w:p w14:paraId="311D5820" w14:textId="747E3B54" w:rsidR="00D930B4" w:rsidRDefault="00D930B4" w:rsidP="00E34F70">
      <w:pPr>
        <w:pStyle w:val="NoSpacing"/>
        <w:bidi w:val="0"/>
        <w:ind w:left="720"/>
      </w:pPr>
      <w:r>
        <w:t>Conceptual priming</w:t>
      </w:r>
      <w:r w:rsidR="009C5005">
        <w:t xml:space="preserve"> – </w:t>
      </w:r>
      <w:r w:rsidR="001154F3" w:rsidRPr="00DB3ECE">
        <w:rPr>
          <w:sz w:val="14"/>
          <w:szCs w:val="14"/>
        </w:rPr>
        <w:t xml:space="preserve">Exp 2 in: The flexibility of </w:t>
      </w:r>
      <w:proofErr w:type="spellStart"/>
      <w:r w:rsidR="001154F3" w:rsidRPr="00DB3ECE">
        <w:rPr>
          <w:sz w:val="14"/>
          <w:szCs w:val="14"/>
        </w:rPr>
        <w:t>nonconsciously</w:t>
      </w:r>
      <w:proofErr w:type="spellEnd"/>
      <w:r w:rsidR="001154F3" w:rsidRPr="00DB3ECE">
        <w:rPr>
          <w:sz w:val="14"/>
          <w:szCs w:val="14"/>
        </w:rPr>
        <w:t xml:space="preserve"> deployed cognitive processes: evidence from masked congruence priming</w:t>
      </w:r>
    </w:p>
    <w:p w14:paraId="7EBF9981" w14:textId="77777777" w:rsidR="00D13BBC" w:rsidRPr="00D13BBC" w:rsidRDefault="00D930B4" w:rsidP="00D930B4">
      <w:pPr>
        <w:pStyle w:val="NoSpacing"/>
        <w:numPr>
          <w:ilvl w:val="0"/>
          <w:numId w:val="4"/>
        </w:numPr>
        <w:bidi w:val="0"/>
      </w:pPr>
      <w:r>
        <w:t>Response priming</w:t>
      </w:r>
      <w:r w:rsidR="009C5005">
        <w:t xml:space="preserve"> – </w:t>
      </w:r>
      <w:r w:rsidR="00B863DC" w:rsidRPr="00C33FDC">
        <w:rPr>
          <w:sz w:val="14"/>
          <w:szCs w:val="14"/>
        </w:rPr>
        <w:t xml:space="preserve">Subliminal semantic priming in near absence of attention: A cursor motion study, </w:t>
      </w:r>
    </w:p>
    <w:p w14:paraId="5146C7B1" w14:textId="1FAAB0C5" w:rsidR="00D930B4" w:rsidRDefault="00B863DC" w:rsidP="00D13BBC">
      <w:pPr>
        <w:pStyle w:val="NoSpacing"/>
        <w:bidi w:val="0"/>
        <w:ind w:left="2160" w:firstLine="720"/>
      </w:pPr>
      <w:r w:rsidRPr="00C33FDC">
        <w:rPr>
          <w:sz w:val="14"/>
          <w:szCs w:val="14"/>
        </w:rPr>
        <w:t xml:space="preserve"> The role of attention in subliminal semantic processing: A mouse tracking study</w:t>
      </w:r>
    </w:p>
    <w:p w14:paraId="2D672336" w14:textId="77777777" w:rsidR="00C92038" w:rsidRDefault="00C92038" w:rsidP="008E2CF1">
      <w:pPr>
        <w:pStyle w:val="NoSpacing"/>
        <w:bidi w:val="0"/>
        <w:rPr>
          <w:rtl/>
        </w:rPr>
      </w:pPr>
    </w:p>
    <w:p w14:paraId="11AD042E" w14:textId="2226CDE7" w:rsidR="008E2CF1" w:rsidRDefault="008E2CF1" w:rsidP="00C92038">
      <w:pPr>
        <w:pStyle w:val="NoSpacing"/>
        <w:bidi w:val="0"/>
      </w:pPr>
      <w:r>
        <w:t>Some researchers have even used both motion tracking and keyboard response measures.</w:t>
      </w:r>
    </w:p>
    <w:p w14:paraId="45B5DC74" w14:textId="21C250BF" w:rsidR="0002580B" w:rsidRPr="0002580B" w:rsidRDefault="0002580B" w:rsidP="0002580B">
      <w:pPr>
        <w:pStyle w:val="NoSpacing"/>
        <w:numPr>
          <w:ilvl w:val="0"/>
          <w:numId w:val="4"/>
        </w:numPr>
        <w:bidi w:val="0"/>
      </w:pPr>
      <w:r w:rsidRPr="00AD3531">
        <w:rPr>
          <w:sz w:val="14"/>
          <w:szCs w:val="14"/>
        </w:rPr>
        <w:t>On-line control of pointing is modified by unseen visual shapes</w:t>
      </w:r>
    </w:p>
    <w:p w14:paraId="36A061BD" w14:textId="5B3A1EE0" w:rsidR="0002580B" w:rsidRDefault="0002580B" w:rsidP="0002580B">
      <w:pPr>
        <w:pStyle w:val="NoSpacing"/>
        <w:numPr>
          <w:ilvl w:val="0"/>
          <w:numId w:val="4"/>
        </w:numPr>
        <w:bidi w:val="0"/>
      </w:pPr>
      <w:r w:rsidRPr="00052AD9">
        <w:rPr>
          <w:sz w:val="14"/>
          <w:szCs w:val="14"/>
        </w:rPr>
        <w:t>Exp 4 in: Grasping with the eyes: The role of elongation in visual recognition of manipulable objects</w:t>
      </w:r>
    </w:p>
    <w:p w14:paraId="1B4E9852" w14:textId="5FBF5196" w:rsidR="008E2CF1" w:rsidRDefault="008E2CF1" w:rsidP="008E2CF1">
      <w:pPr>
        <w:pStyle w:val="NoSpacing"/>
        <w:bidi w:val="0"/>
      </w:pPr>
    </w:p>
    <w:p w14:paraId="09ABAC1A" w14:textId="73F1035B" w:rsidR="008E2CF1" w:rsidRDefault="008E2CF1" w:rsidP="008E2CF1">
      <w:pPr>
        <w:pStyle w:val="NoSpacing"/>
        <w:bidi w:val="0"/>
      </w:pPr>
      <w:r>
        <w:t>However, to date, only 1 study made a direct comparison between them</w:t>
      </w:r>
      <w:r w:rsidR="00A45DE8">
        <w:t>, and showed an advantageous effect size for mouse tracking.</w:t>
      </w:r>
    </w:p>
    <w:p w14:paraId="001AAD61" w14:textId="3A5A205B" w:rsidR="007F6478" w:rsidRDefault="007F6478" w:rsidP="007F6478">
      <w:pPr>
        <w:pStyle w:val="NoSpacing"/>
        <w:numPr>
          <w:ilvl w:val="0"/>
          <w:numId w:val="4"/>
        </w:numPr>
        <w:bidi w:val="0"/>
      </w:pPr>
      <w:r w:rsidRPr="002A5E28">
        <w:rPr>
          <w:sz w:val="10"/>
          <w:szCs w:val="10"/>
        </w:rPr>
        <w:t>Assessing Masked Semantic Priming: Cursor Trajectory versus Response Time Measures</w:t>
      </w:r>
    </w:p>
    <w:p w14:paraId="0F41B4B8" w14:textId="46F0BDBD" w:rsidR="008E2CF1" w:rsidRDefault="00A1523B" w:rsidP="00A45DE8">
      <w:pPr>
        <w:pStyle w:val="NoSpacing"/>
        <w:bidi w:val="0"/>
      </w:pPr>
      <w:r>
        <w:t>unconscious images of positive / negative items facilitate same / different response accordingly when judging the similarity between two digits.</w:t>
      </w:r>
    </w:p>
    <w:p w14:paraId="1CABC46B" w14:textId="346EDA98" w:rsidR="00A67D28" w:rsidRDefault="00A67D28" w:rsidP="00A67D28">
      <w:pPr>
        <w:pStyle w:val="NoSpacing"/>
        <w:bidi w:val="0"/>
      </w:pPr>
      <w:r>
        <w:t>Pitfalls:</w:t>
      </w:r>
    </w:p>
    <w:p w14:paraId="1BC4D10A" w14:textId="599761C1" w:rsidR="00A67D28" w:rsidRDefault="000F1652" w:rsidP="00A67D28">
      <w:pPr>
        <w:pStyle w:val="NoSpacing"/>
        <w:numPr>
          <w:ilvl w:val="0"/>
          <w:numId w:val="4"/>
        </w:numPr>
        <w:bidi w:val="0"/>
      </w:pPr>
      <w:r>
        <w:t>Only objective measure</w:t>
      </w:r>
    </w:p>
    <w:p w14:paraId="1F8E146A" w14:textId="364539CF" w:rsidR="000F1652" w:rsidRDefault="000F1652" w:rsidP="000F1652">
      <w:pPr>
        <w:pStyle w:val="NoSpacing"/>
        <w:numPr>
          <w:ilvl w:val="0"/>
          <w:numId w:val="4"/>
        </w:numPr>
        <w:bidi w:val="0"/>
      </w:pPr>
      <w:r>
        <w:t>Separate from main session</w:t>
      </w:r>
    </w:p>
    <w:p w14:paraId="18C78641" w14:textId="510AB344" w:rsidR="000F1652" w:rsidRDefault="00DB6B3F" w:rsidP="000F1652">
      <w:pPr>
        <w:pStyle w:val="NoSpacing"/>
        <w:numPr>
          <w:ilvl w:val="0"/>
          <w:numId w:val="4"/>
        </w:numPr>
        <w:bidi w:val="0"/>
      </w:pPr>
      <w:r>
        <w:t xml:space="preserve">Less trials (96) than </w:t>
      </w:r>
      <w:proofErr w:type="spellStart"/>
      <w:r>
        <w:t>minial</w:t>
      </w:r>
      <w:proofErr w:type="spellEnd"/>
      <w:r>
        <w:t xml:space="preserve"> requirement for discovering </w:t>
      </w:r>
      <w:proofErr w:type="gramStart"/>
      <w:r>
        <w:t>a</w:t>
      </w:r>
      <w:proofErr w:type="gramEnd"/>
      <w:r>
        <w:t xml:space="preserve"> </w:t>
      </w:r>
      <w:r w:rsidR="00E028D3">
        <w:t>awareness of the prime (200, as shown in recent unpublished work in our lab).</w:t>
      </w:r>
    </w:p>
    <w:p w14:paraId="7D5BA177" w14:textId="359141DF" w:rsidR="00E028D3" w:rsidRDefault="00977639" w:rsidP="00E028D3">
      <w:pPr>
        <w:pStyle w:val="NoSpacing"/>
        <w:numPr>
          <w:ilvl w:val="0"/>
          <w:numId w:val="4"/>
        </w:numPr>
        <w:bidi w:val="0"/>
      </w:pPr>
      <w:r>
        <w:t>No evaluation of d', only its correlation with performance measure which has been shown to inflate unconscious effects (</w:t>
      </w:r>
      <w:r w:rsidRPr="00DC6F46">
        <w:rPr>
          <w:sz w:val="14"/>
          <w:szCs w:val="14"/>
        </w:rPr>
        <w:t>Correlation analysis to investigate unconscious mental processes: A critical appraisal and mini-tutorial</w:t>
      </w:r>
      <w:r>
        <w:t>)</w:t>
      </w:r>
    </w:p>
    <w:p w14:paraId="2098E00E" w14:textId="79330663" w:rsidR="00977639" w:rsidRDefault="00977639" w:rsidP="00977639">
      <w:pPr>
        <w:pStyle w:val="NoSpacing"/>
        <w:numPr>
          <w:ilvl w:val="0"/>
          <w:numId w:val="4"/>
        </w:numPr>
        <w:bidi w:val="0"/>
      </w:pPr>
      <w:r>
        <w:t>Examination of d' reveals many subjects were aware of the prime</w:t>
      </w:r>
    </w:p>
    <w:p w14:paraId="3588F57B" w14:textId="227A642A" w:rsidR="00227AA9" w:rsidRDefault="00227AA9" w:rsidP="00227AA9">
      <w:pPr>
        <w:pStyle w:val="NoSpacing"/>
        <w:numPr>
          <w:ilvl w:val="0"/>
          <w:numId w:val="4"/>
        </w:numPr>
        <w:bidi w:val="0"/>
      </w:pPr>
      <w:proofErr w:type="spellStart"/>
      <w:r>
        <w:t>Unituitive</w:t>
      </w:r>
      <w:proofErr w:type="spellEnd"/>
      <w:r>
        <w:t xml:space="preserve"> semantic connection between positive stimuli and "same" response.</w:t>
      </w:r>
    </w:p>
    <w:p w14:paraId="4C615282" w14:textId="503E5DA6" w:rsidR="00227AA9" w:rsidRDefault="00227AA9" w:rsidP="00227AA9">
      <w:pPr>
        <w:pStyle w:val="NoSpacing"/>
        <w:numPr>
          <w:ilvl w:val="0"/>
          <w:numId w:val="4"/>
        </w:numPr>
        <w:bidi w:val="0"/>
      </w:pPr>
      <w:r>
        <w:t>Mo</w:t>
      </w:r>
      <w:r w:rsidR="00866B40">
        <w:t>u</w:t>
      </w:r>
      <w:r>
        <w:t xml:space="preserve">se tracking requires remapping </w:t>
      </w:r>
      <w:r w:rsidR="00866B40">
        <w:t>of stimuli representation from real world to 2d. places constraints on movement (read paper if you want this point</w:t>
      </w:r>
      <w:r w:rsidR="004B668C">
        <w:t xml:space="preserve"> @@ </w:t>
      </w:r>
      <w:r w:rsidR="004B668C" w:rsidRPr="00F93571">
        <w:rPr>
          <w:sz w:val="12"/>
          <w:szCs w:val="12"/>
        </w:rPr>
        <w:t>Moher and Song 2019</w:t>
      </w:r>
      <w:r w:rsidR="004B668C" w:rsidRPr="00F93571">
        <w:rPr>
          <w:sz w:val="12"/>
          <w:szCs w:val="12"/>
        </w:rPr>
        <w:sym w:font="Wingdings" w:char="F0E0"/>
      </w:r>
      <w:r w:rsidR="004B668C" w:rsidRPr="00F93571">
        <w:rPr>
          <w:sz w:val="16"/>
          <w:szCs w:val="16"/>
        </w:rPr>
        <w:t xml:space="preserve"> </w:t>
      </w:r>
      <w:proofErr w:type="spellStart"/>
      <w:r w:rsidR="004B668C" w:rsidRPr="009049B2">
        <w:rPr>
          <w:sz w:val="12"/>
          <w:szCs w:val="12"/>
        </w:rPr>
        <w:t>Palluel</w:t>
      </w:r>
      <w:proofErr w:type="spellEnd"/>
      <w:r w:rsidR="004B668C" w:rsidRPr="009049B2">
        <w:rPr>
          <w:sz w:val="12"/>
          <w:szCs w:val="12"/>
        </w:rPr>
        <w:t xml:space="preserve">-Germain, Boy, </w:t>
      </w:r>
      <w:proofErr w:type="spellStart"/>
      <w:r w:rsidR="004B668C" w:rsidRPr="009049B2">
        <w:rPr>
          <w:sz w:val="12"/>
          <w:szCs w:val="12"/>
        </w:rPr>
        <w:t>Orliaguet</w:t>
      </w:r>
      <w:proofErr w:type="spellEnd"/>
      <w:r w:rsidR="004B668C" w:rsidRPr="009049B2">
        <w:rPr>
          <w:sz w:val="12"/>
          <w:szCs w:val="12"/>
        </w:rPr>
        <w:t xml:space="preserve">, &amp; </w:t>
      </w:r>
      <w:proofErr w:type="spellStart"/>
      <w:r w:rsidR="004B668C" w:rsidRPr="009049B2">
        <w:rPr>
          <w:sz w:val="12"/>
          <w:szCs w:val="12"/>
        </w:rPr>
        <w:t>Coello</w:t>
      </w:r>
      <w:proofErr w:type="spellEnd"/>
      <w:r w:rsidR="004B668C" w:rsidRPr="009049B2">
        <w:rPr>
          <w:sz w:val="12"/>
          <w:szCs w:val="12"/>
        </w:rPr>
        <w:t>, 2004</w:t>
      </w:r>
      <w:r w:rsidR="004B668C">
        <w:rPr>
          <w:sz w:val="12"/>
          <w:szCs w:val="12"/>
        </w:rPr>
        <w:t xml:space="preserve"> </w:t>
      </w:r>
      <w:r w:rsidR="004B668C">
        <w:t>@@</w:t>
      </w:r>
      <w:r w:rsidR="00866B40">
        <w:t>).</w:t>
      </w:r>
    </w:p>
    <w:p w14:paraId="4043D922" w14:textId="4B321AAC" w:rsidR="00866B40" w:rsidRDefault="004B668C" w:rsidP="00866B40">
      <w:pPr>
        <w:pStyle w:val="NoSpacing"/>
        <w:numPr>
          <w:ilvl w:val="0"/>
          <w:numId w:val="4"/>
        </w:numPr>
        <w:bidi w:val="0"/>
      </w:pPr>
      <w:r>
        <w:t>Reaching has faster movement time, larger movement curve</w:t>
      </w:r>
      <w:r w:rsidR="002C7E47">
        <w:t xml:space="preserve">s, faster velocities, </w:t>
      </w:r>
      <w:proofErr w:type="spellStart"/>
      <w:r w:rsidR="002C7E47">
        <w:t>reponds</w:t>
      </w:r>
      <w:proofErr w:type="spellEnd"/>
      <w:r w:rsidR="002C7E47">
        <w:t xml:space="preserve"> faster to changes of mind (optimal for discovering fast and </w:t>
      </w:r>
      <w:proofErr w:type="gramStart"/>
      <w:r w:rsidR="002C7E47">
        <w:t>short lasting</w:t>
      </w:r>
      <w:proofErr w:type="gramEnd"/>
      <w:r w:rsidR="002C7E47">
        <w:t xml:space="preserve"> unconscious effects).</w:t>
      </w:r>
    </w:p>
    <w:p w14:paraId="39F86178" w14:textId="13DB6DF3" w:rsidR="000F1652" w:rsidRDefault="002C7E47" w:rsidP="00333B77">
      <w:pPr>
        <w:pStyle w:val="NoSpacing"/>
        <w:numPr>
          <w:ilvl w:val="0"/>
          <w:numId w:val="4"/>
        </w:numPr>
        <w:bidi w:val="0"/>
      </w:pPr>
      <w:r>
        <w:t>Changes of mind are less</w:t>
      </w:r>
      <w:r w:rsidR="00763A89">
        <w:t xml:space="preserve"> </w:t>
      </w:r>
      <w:r>
        <w:t xml:space="preserve">likely to occur when a motor demand is high, thus </w:t>
      </w:r>
      <w:r w:rsidR="00763A89">
        <w:t xml:space="preserve">incongruent effects might be less frequent (@@ Read this @@ </w:t>
      </w:r>
      <w:r w:rsidR="00763A89" w:rsidRPr="00F93571">
        <w:rPr>
          <w:sz w:val="12"/>
          <w:szCs w:val="12"/>
        </w:rPr>
        <w:t>Moher and Song 2019</w:t>
      </w:r>
      <w:r w:rsidR="00763A89" w:rsidRPr="00F93571">
        <w:rPr>
          <w:sz w:val="12"/>
          <w:szCs w:val="12"/>
        </w:rPr>
        <w:sym w:font="Wingdings" w:char="F0E0"/>
      </w:r>
      <w:r w:rsidR="00763A89">
        <w:rPr>
          <w:sz w:val="12"/>
          <w:szCs w:val="12"/>
        </w:rPr>
        <w:t xml:space="preserve"> </w:t>
      </w:r>
      <w:r w:rsidR="00763A89" w:rsidRPr="009049B2">
        <w:rPr>
          <w:sz w:val="12"/>
          <w:szCs w:val="12"/>
        </w:rPr>
        <w:t xml:space="preserve">Burk, Ingram, Franklin, </w:t>
      </w:r>
      <w:proofErr w:type="spellStart"/>
      <w:r w:rsidR="00763A89" w:rsidRPr="009049B2">
        <w:rPr>
          <w:sz w:val="12"/>
          <w:szCs w:val="12"/>
        </w:rPr>
        <w:t>Shadlen</w:t>
      </w:r>
      <w:proofErr w:type="spellEnd"/>
      <w:r w:rsidR="00763A89" w:rsidRPr="009049B2">
        <w:rPr>
          <w:sz w:val="12"/>
          <w:szCs w:val="12"/>
        </w:rPr>
        <w:t xml:space="preserve">, &amp;Wolpert, 2014; </w:t>
      </w:r>
      <w:proofErr w:type="spellStart"/>
      <w:r w:rsidR="00763A89" w:rsidRPr="009049B2">
        <w:rPr>
          <w:sz w:val="12"/>
          <w:szCs w:val="12"/>
        </w:rPr>
        <w:t>Moher&amp;Song</w:t>
      </w:r>
      <w:proofErr w:type="spellEnd"/>
      <w:r w:rsidR="00763A89" w:rsidRPr="009049B2">
        <w:rPr>
          <w:sz w:val="12"/>
          <w:szCs w:val="12"/>
        </w:rPr>
        <w:t>, 2014</w:t>
      </w:r>
      <w:r w:rsidR="00763A89">
        <w:t>).</w:t>
      </w:r>
    </w:p>
    <w:p w14:paraId="1F1CC3DC" w14:textId="510401A5" w:rsidR="007640D2" w:rsidRDefault="007640D2" w:rsidP="007640D2">
      <w:pPr>
        <w:pStyle w:val="Heading4"/>
        <w:bidi w:val="0"/>
      </w:pPr>
      <w:r>
        <w:t>Ver2</w:t>
      </w:r>
    </w:p>
    <w:p w14:paraId="5B2EBE35" w14:textId="58B6681B" w:rsidR="007640D2" w:rsidRDefault="007640D2" w:rsidP="007640D2">
      <w:pPr>
        <w:pStyle w:val="NoSpacing"/>
        <w:bidi w:val="0"/>
      </w:pPr>
      <w:r>
        <w:t xml:space="preserve">Unconscious effects are notoriously small, </w:t>
      </w:r>
      <w:r w:rsidR="00D63F38">
        <w:t xml:space="preserve">and thus </w:t>
      </w:r>
      <w:r>
        <w:t>controversial.</w:t>
      </w:r>
    </w:p>
    <w:p w14:paraId="2B43D930" w14:textId="42504554" w:rsidR="007640D2" w:rsidRDefault="007640D2" w:rsidP="007640D2">
      <w:pPr>
        <w:pStyle w:val="NoSpacing"/>
        <w:bidi w:val="0"/>
      </w:pPr>
      <w:r>
        <w:t xml:space="preserve">Using </w:t>
      </w:r>
      <w:r w:rsidR="009F5381">
        <w:t xml:space="preserve">a </w:t>
      </w:r>
      <w:r>
        <w:t xml:space="preserve">more </w:t>
      </w:r>
      <w:r w:rsidR="009F5381">
        <w:t xml:space="preserve">suitable and </w:t>
      </w:r>
      <w:r>
        <w:t>sensitive measure</w:t>
      </w:r>
      <w:r w:rsidR="009F5381">
        <w:t xml:space="preserve"> </w:t>
      </w:r>
      <w:r>
        <w:t>could tip the scale</w:t>
      </w:r>
      <w:r w:rsidR="00D63F38">
        <w:t>s</w:t>
      </w:r>
      <w:r>
        <w:t xml:space="preserve"> of that debate.</w:t>
      </w:r>
    </w:p>
    <w:p w14:paraId="64EFC96C" w14:textId="324B6461" w:rsidR="007640D2" w:rsidRDefault="00E264B0" w:rsidP="007640D2">
      <w:pPr>
        <w:pStyle w:val="NoSpacing"/>
        <w:bidi w:val="0"/>
      </w:pPr>
      <w:r>
        <w:t>C</w:t>
      </w:r>
      <w:r w:rsidR="005D4522">
        <w:t xml:space="preserve">ognitive processes </w:t>
      </w:r>
      <w:r>
        <w:t xml:space="preserve">are continuous, thus </w:t>
      </w:r>
      <w:r w:rsidR="005D4522">
        <w:t>need a continuous measure</w:t>
      </w:r>
      <w:r>
        <w:t>.</w:t>
      </w:r>
    </w:p>
    <w:p w14:paraId="1CF6224F" w14:textId="77777777" w:rsidR="005D4522" w:rsidRDefault="005D4522" w:rsidP="005D4522">
      <w:pPr>
        <w:pStyle w:val="NoSpacing"/>
        <w:bidi w:val="0"/>
      </w:pPr>
    </w:p>
    <w:p w14:paraId="5E0F1CE8" w14:textId="6FE6E91A" w:rsidR="007640D2" w:rsidRDefault="007640D2" w:rsidP="007640D2">
      <w:pPr>
        <w:pStyle w:val="NoSpacing"/>
        <w:bidi w:val="0"/>
      </w:pPr>
      <w:r>
        <w:lastRenderedPageBreak/>
        <w:t xml:space="preserve">Motion tracking </w:t>
      </w:r>
      <w:r w:rsidR="00005450">
        <w:t xml:space="preserve">(provides) </w:t>
      </w:r>
      <w:r>
        <w:t xml:space="preserve">is </w:t>
      </w:r>
      <w:r w:rsidR="000014A4">
        <w:t xml:space="preserve">a </w:t>
      </w:r>
      <w:r w:rsidR="00DB06C7">
        <w:t xml:space="preserve">continuous and </w:t>
      </w:r>
      <w:r>
        <w:t xml:space="preserve">rich </w:t>
      </w:r>
      <w:r w:rsidR="000014A4">
        <w:t>measur</w:t>
      </w:r>
      <w:r w:rsidR="005D4522">
        <w:t>e</w:t>
      </w:r>
      <w:r w:rsidR="00B30D99">
        <w:t xml:space="preserve">, that yields multiple </w:t>
      </w:r>
      <w:r w:rsidR="001D770A">
        <w:t>analyzable</w:t>
      </w:r>
      <w:r w:rsidR="00B30D99">
        <w:t xml:space="preserve"> parameters.</w:t>
      </w:r>
    </w:p>
    <w:p w14:paraId="6447B11C" w14:textId="534156F7" w:rsidR="00EE70DB" w:rsidRDefault="00413119" w:rsidP="005D5134">
      <w:pPr>
        <w:pStyle w:val="NoSpacing"/>
        <w:bidi w:val="0"/>
      </w:pPr>
      <w:r>
        <w:t xml:space="preserve">The path of </w:t>
      </w:r>
      <w:r w:rsidR="00EE70DB">
        <w:t>movement while a decision formulates</w:t>
      </w:r>
      <w:r>
        <w:t>,</w:t>
      </w:r>
      <w:r w:rsidR="00EE70DB">
        <w:t xml:space="preserve"> </w:t>
      </w:r>
      <w:r>
        <w:t xml:space="preserve">reflects the underlying competing </w:t>
      </w:r>
      <w:proofErr w:type="gramStart"/>
      <w:r>
        <w:t>processes</w:t>
      </w:r>
      <w:proofErr w:type="gramEnd"/>
      <w:r>
        <w:t xml:space="preserve"> and captures fluctuations in confidence.</w:t>
      </w:r>
    </w:p>
    <w:p w14:paraId="1FE2F9E6" w14:textId="44C8BEAC" w:rsidR="004008E5" w:rsidRPr="00413119" w:rsidRDefault="001D770A" w:rsidP="00EE70DB">
      <w:pPr>
        <w:pStyle w:val="NoSpacing"/>
        <w:bidi w:val="0"/>
        <w:rPr>
          <w:strike/>
        </w:rPr>
      </w:pPr>
      <w:r w:rsidRPr="00413119">
        <w:rPr>
          <w:strike/>
        </w:rPr>
        <w:t xml:space="preserve">As a decision </w:t>
      </w:r>
      <w:r w:rsidR="00117B2A" w:rsidRPr="00413119">
        <w:rPr>
          <w:strike/>
        </w:rPr>
        <w:t>formulates</w:t>
      </w:r>
      <w:r w:rsidRPr="00413119">
        <w:rPr>
          <w:strike/>
        </w:rPr>
        <w:t xml:space="preserve">, </w:t>
      </w:r>
      <w:r w:rsidR="00BF6A30" w:rsidRPr="00413119">
        <w:rPr>
          <w:strike/>
        </w:rPr>
        <w:t xml:space="preserve">the concurrent </w:t>
      </w:r>
      <w:r w:rsidR="009517B3" w:rsidRPr="00413119">
        <w:rPr>
          <w:strike/>
        </w:rPr>
        <w:t xml:space="preserve">movement path </w:t>
      </w:r>
      <w:r w:rsidR="006A1CEB" w:rsidRPr="00413119">
        <w:rPr>
          <w:strike/>
        </w:rPr>
        <w:t xml:space="preserve">reflects underlying </w:t>
      </w:r>
      <w:r w:rsidR="00461720" w:rsidRPr="00413119">
        <w:rPr>
          <w:strike/>
        </w:rPr>
        <w:t xml:space="preserve">competing </w:t>
      </w:r>
      <w:r w:rsidR="006A1CEB" w:rsidRPr="00413119">
        <w:rPr>
          <w:strike/>
        </w:rPr>
        <w:t>processes</w:t>
      </w:r>
      <w:r w:rsidR="005D5134" w:rsidRPr="00413119">
        <w:rPr>
          <w:strike/>
        </w:rPr>
        <w:t xml:space="preserve"> and </w:t>
      </w:r>
      <w:r w:rsidR="004008E5" w:rsidRPr="00413119">
        <w:rPr>
          <w:strike/>
        </w:rPr>
        <w:t>captur</w:t>
      </w:r>
      <w:r w:rsidR="005D5134" w:rsidRPr="00413119">
        <w:rPr>
          <w:strike/>
        </w:rPr>
        <w:t>es</w:t>
      </w:r>
      <w:r w:rsidR="004008E5" w:rsidRPr="00413119">
        <w:rPr>
          <w:strike/>
        </w:rPr>
        <w:t xml:space="preserve"> fluctuations in confidence.</w:t>
      </w:r>
    </w:p>
    <w:p w14:paraId="4BC794AD" w14:textId="5BF72FD0" w:rsidR="001F4396" w:rsidRPr="00413119" w:rsidRDefault="001B497C" w:rsidP="009D4655">
      <w:pPr>
        <w:pStyle w:val="NoSpacing"/>
        <w:bidi w:val="0"/>
        <w:rPr>
          <w:strike/>
          <w:sz w:val="10"/>
          <w:szCs w:val="10"/>
        </w:rPr>
      </w:pPr>
      <w:r w:rsidRPr="00413119">
        <w:rPr>
          <w:strike/>
          <w:sz w:val="10"/>
          <w:szCs w:val="10"/>
        </w:rPr>
        <w:t xml:space="preserve">Its continuous nature </w:t>
      </w:r>
      <w:r w:rsidR="00B35FE8" w:rsidRPr="00413119">
        <w:rPr>
          <w:strike/>
          <w:sz w:val="10"/>
          <w:szCs w:val="10"/>
        </w:rPr>
        <w:t>allows to track the formulation of decisions</w:t>
      </w:r>
      <w:r w:rsidR="001F4396" w:rsidRPr="00413119">
        <w:rPr>
          <w:strike/>
          <w:sz w:val="10"/>
          <w:szCs w:val="10"/>
        </w:rPr>
        <w:t>.</w:t>
      </w:r>
    </w:p>
    <w:p w14:paraId="39B197C7" w14:textId="038E787C" w:rsidR="001B497C" w:rsidRPr="00413119" w:rsidRDefault="001F4396" w:rsidP="001F4396">
      <w:pPr>
        <w:pStyle w:val="NoSpacing"/>
        <w:bidi w:val="0"/>
        <w:rPr>
          <w:strike/>
          <w:sz w:val="10"/>
          <w:szCs w:val="10"/>
          <w:rtl/>
        </w:rPr>
      </w:pPr>
      <w:r w:rsidRPr="00413119">
        <w:rPr>
          <w:strike/>
          <w:sz w:val="10"/>
          <w:szCs w:val="10"/>
        </w:rPr>
        <w:t>Conflicts between u</w:t>
      </w:r>
      <w:r w:rsidR="00B35FE8" w:rsidRPr="00413119">
        <w:rPr>
          <w:strike/>
          <w:sz w:val="10"/>
          <w:szCs w:val="10"/>
        </w:rPr>
        <w:t>nderlying processes are reflected by deviations in it.</w:t>
      </w:r>
    </w:p>
    <w:p w14:paraId="04D4E6F9" w14:textId="77777777" w:rsidR="007640D2" w:rsidRPr="00413119" w:rsidRDefault="007640D2" w:rsidP="007640D2">
      <w:pPr>
        <w:pStyle w:val="NoSpacing"/>
        <w:numPr>
          <w:ilvl w:val="0"/>
          <w:numId w:val="5"/>
        </w:numPr>
        <w:bidi w:val="0"/>
        <w:rPr>
          <w:strike/>
          <w:sz w:val="10"/>
          <w:szCs w:val="10"/>
        </w:rPr>
      </w:pPr>
      <w:r w:rsidRPr="00413119">
        <w:rPr>
          <w:strike/>
          <w:sz w:val="10"/>
          <w:szCs w:val="10"/>
        </w:rPr>
        <w:t>Implicit measure for unconscious effects.</w:t>
      </w:r>
    </w:p>
    <w:p w14:paraId="76AD8724" w14:textId="77777777" w:rsidR="007640D2" w:rsidRPr="00413119" w:rsidRDefault="007640D2" w:rsidP="007640D2">
      <w:pPr>
        <w:pStyle w:val="NoSpacing"/>
        <w:numPr>
          <w:ilvl w:val="0"/>
          <w:numId w:val="5"/>
        </w:numPr>
        <w:bidi w:val="0"/>
        <w:rPr>
          <w:strike/>
          <w:sz w:val="10"/>
          <w:szCs w:val="10"/>
        </w:rPr>
      </w:pPr>
      <w:r w:rsidRPr="00413119">
        <w:rPr>
          <w:strike/>
          <w:sz w:val="10"/>
          <w:szCs w:val="10"/>
        </w:rPr>
        <w:t>Many parameters can be extracted: movement time, onset time, velocity, acceleration, position in time, deviation from optimal path, number of changes in direction, timing of changes in direction, area difference from optimal path.</w:t>
      </w:r>
    </w:p>
    <w:p w14:paraId="7A26621E" w14:textId="77777777" w:rsidR="007640D2" w:rsidRPr="00413119" w:rsidRDefault="007640D2" w:rsidP="007640D2">
      <w:pPr>
        <w:pStyle w:val="NoSpacing"/>
        <w:numPr>
          <w:ilvl w:val="0"/>
          <w:numId w:val="5"/>
        </w:numPr>
        <w:bidi w:val="0"/>
        <w:rPr>
          <w:strike/>
          <w:sz w:val="10"/>
          <w:szCs w:val="10"/>
        </w:rPr>
      </w:pPr>
      <w:r w:rsidRPr="00413119">
        <w:rPr>
          <w:strike/>
          <w:sz w:val="10"/>
          <w:szCs w:val="10"/>
        </w:rPr>
        <w:t>Continuous cognitive processes need a continuous measure.</w:t>
      </w:r>
    </w:p>
    <w:p w14:paraId="2D8F046C" w14:textId="77777777" w:rsidR="007640D2" w:rsidRPr="00413119" w:rsidRDefault="007640D2" w:rsidP="007640D2">
      <w:pPr>
        <w:pStyle w:val="NoSpacing"/>
        <w:numPr>
          <w:ilvl w:val="1"/>
          <w:numId w:val="5"/>
        </w:numPr>
        <w:bidi w:val="0"/>
        <w:rPr>
          <w:strike/>
          <w:sz w:val="10"/>
          <w:szCs w:val="10"/>
        </w:rPr>
      </w:pPr>
      <w:r w:rsidRPr="00413119">
        <w:rPr>
          <w:strike/>
          <w:sz w:val="10"/>
          <w:szCs w:val="10"/>
        </w:rPr>
        <w:t xml:space="preserve">Conflicts between internal processes are reflected by @deviations in trajectory@ on the way to the final </w:t>
      </w:r>
    </w:p>
    <w:p w14:paraId="62A96FE2" w14:textId="77777777" w:rsidR="007640D2" w:rsidRPr="00413119" w:rsidRDefault="007640D2" w:rsidP="007640D2">
      <w:pPr>
        <w:pStyle w:val="NoSpacing"/>
        <w:bidi w:val="0"/>
        <w:ind w:left="720" w:firstLine="720"/>
        <w:rPr>
          <w:strike/>
          <w:sz w:val="10"/>
          <w:szCs w:val="10"/>
        </w:rPr>
      </w:pPr>
      <w:r w:rsidRPr="00413119">
        <w:rPr>
          <w:strike/>
          <w:sz w:val="10"/>
          <w:szCs w:val="10"/>
        </w:rPr>
        <w:t>response.</w:t>
      </w:r>
    </w:p>
    <w:p w14:paraId="19362A57" w14:textId="77777777" w:rsidR="007640D2" w:rsidRPr="00413119" w:rsidRDefault="007640D2" w:rsidP="007640D2">
      <w:pPr>
        <w:pStyle w:val="NoSpacing"/>
        <w:numPr>
          <w:ilvl w:val="1"/>
          <w:numId w:val="5"/>
        </w:numPr>
        <w:bidi w:val="0"/>
        <w:rPr>
          <w:strike/>
          <w:sz w:val="10"/>
          <w:szCs w:val="10"/>
        </w:rPr>
      </w:pPr>
      <w:r w:rsidRPr="00413119">
        <w:rPr>
          <w:strike/>
          <w:sz w:val="10"/>
          <w:szCs w:val="10"/>
        </w:rPr>
        <w:t>captures the fluctuations in confidence.</w:t>
      </w:r>
    </w:p>
    <w:p w14:paraId="4E02FB09" w14:textId="77777777" w:rsidR="007640D2" w:rsidRDefault="007640D2" w:rsidP="007640D2">
      <w:pPr>
        <w:pStyle w:val="NoSpacing"/>
        <w:bidi w:val="0"/>
        <w:rPr>
          <w:rtl/>
        </w:rPr>
      </w:pPr>
    </w:p>
    <w:p w14:paraId="63656148" w14:textId="0DD6EFA3" w:rsidR="007640D2" w:rsidRDefault="007640D2" w:rsidP="007640D2">
      <w:pPr>
        <w:pStyle w:val="NoSpacing"/>
        <w:bidi w:val="0"/>
      </w:pPr>
      <w:r>
        <w:t xml:space="preserve">Motion tracking has been used </w:t>
      </w:r>
      <w:r w:rsidR="005B39AB">
        <w:t>t</w:t>
      </w:r>
      <w:r>
        <w:t xml:space="preserve">o probe unconscious </w:t>
      </w:r>
      <w:r w:rsidR="0014201A">
        <w:t xml:space="preserve">semantic, conceptual and response priming </w:t>
      </w:r>
      <w:r>
        <w:t>effects.</w:t>
      </w:r>
    </w:p>
    <w:p w14:paraId="4351FF44" w14:textId="77777777" w:rsidR="007640D2" w:rsidRPr="005A4F3A" w:rsidRDefault="007640D2" w:rsidP="007640D2">
      <w:pPr>
        <w:pStyle w:val="NoSpacing"/>
        <w:numPr>
          <w:ilvl w:val="0"/>
          <w:numId w:val="4"/>
        </w:numPr>
        <w:bidi w:val="0"/>
        <w:rPr>
          <w:sz w:val="14"/>
          <w:szCs w:val="14"/>
        </w:rPr>
      </w:pPr>
      <w:r w:rsidRPr="005A4F3A">
        <w:rPr>
          <w:sz w:val="14"/>
          <w:szCs w:val="14"/>
        </w:rPr>
        <w:t xml:space="preserve">semantic priming – </w:t>
      </w:r>
      <w:r w:rsidRPr="005A4F3A">
        <w:rPr>
          <w:sz w:val="4"/>
          <w:szCs w:val="4"/>
        </w:rPr>
        <w:t xml:space="preserve">Exp 1 in: The flexibility of </w:t>
      </w:r>
      <w:proofErr w:type="spellStart"/>
      <w:r w:rsidRPr="005A4F3A">
        <w:rPr>
          <w:sz w:val="4"/>
          <w:szCs w:val="4"/>
        </w:rPr>
        <w:t>nonconsciously</w:t>
      </w:r>
      <w:proofErr w:type="spellEnd"/>
      <w:r w:rsidRPr="005A4F3A">
        <w:rPr>
          <w:sz w:val="4"/>
          <w:szCs w:val="4"/>
        </w:rPr>
        <w:t xml:space="preserve"> deployed cognitive processes: evidence from masked congruence priming</w:t>
      </w:r>
    </w:p>
    <w:p w14:paraId="3BBAB410" w14:textId="77777777" w:rsidR="007640D2" w:rsidRPr="005A4F3A" w:rsidRDefault="007640D2" w:rsidP="007640D2">
      <w:pPr>
        <w:pStyle w:val="NoSpacing"/>
        <w:bidi w:val="0"/>
        <w:ind w:left="2880"/>
        <w:rPr>
          <w:sz w:val="4"/>
          <w:szCs w:val="4"/>
        </w:rPr>
      </w:pPr>
      <w:r w:rsidRPr="005A4F3A">
        <w:rPr>
          <w:sz w:val="4"/>
          <w:szCs w:val="4"/>
        </w:rPr>
        <w:t>Temporal dynamics of masked congruence priming: evidence from reaching trajectories,</w:t>
      </w:r>
    </w:p>
    <w:p w14:paraId="049A93EC" w14:textId="77777777" w:rsidR="007640D2" w:rsidRPr="005A4F3A" w:rsidRDefault="007640D2" w:rsidP="007640D2">
      <w:pPr>
        <w:pStyle w:val="NoSpacing"/>
        <w:bidi w:val="0"/>
        <w:ind w:left="2880"/>
        <w:rPr>
          <w:sz w:val="4"/>
          <w:szCs w:val="4"/>
        </w:rPr>
      </w:pPr>
      <w:r w:rsidRPr="005A4F3A">
        <w:rPr>
          <w:b/>
          <w:bCs/>
          <w:sz w:val="4"/>
          <w:szCs w:val="4"/>
        </w:rPr>
        <w:t>Exp1,2</w:t>
      </w:r>
      <w:r w:rsidRPr="005A4F3A">
        <w:rPr>
          <w:sz w:val="4"/>
          <w:szCs w:val="4"/>
        </w:rPr>
        <w:t xml:space="preserve"> in: Engaging the motor system with masked orthographic primes: A kinematic analysis,</w:t>
      </w:r>
    </w:p>
    <w:p w14:paraId="39296A80" w14:textId="77777777" w:rsidR="007640D2" w:rsidRPr="005A4F3A" w:rsidRDefault="007640D2" w:rsidP="007640D2">
      <w:pPr>
        <w:pStyle w:val="NoSpacing"/>
        <w:bidi w:val="0"/>
        <w:ind w:left="720"/>
        <w:rPr>
          <w:sz w:val="14"/>
          <w:szCs w:val="14"/>
        </w:rPr>
      </w:pPr>
      <w:r w:rsidRPr="005A4F3A">
        <w:rPr>
          <w:sz w:val="14"/>
          <w:szCs w:val="14"/>
        </w:rPr>
        <w:t xml:space="preserve">Conceptual priming – </w:t>
      </w:r>
      <w:r w:rsidRPr="005A4F3A">
        <w:rPr>
          <w:sz w:val="4"/>
          <w:szCs w:val="4"/>
        </w:rPr>
        <w:t xml:space="preserve">Exp 2 in: The flexibility of </w:t>
      </w:r>
      <w:proofErr w:type="spellStart"/>
      <w:r w:rsidRPr="005A4F3A">
        <w:rPr>
          <w:sz w:val="4"/>
          <w:szCs w:val="4"/>
        </w:rPr>
        <w:t>nonconsciously</w:t>
      </w:r>
      <w:proofErr w:type="spellEnd"/>
      <w:r w:rsidRPr="005A4F3A">
        <w:rPr>
          <w:sz w:val="4"/>
          <w:szCs w:val="4"/>
        </w:rPr>
        <w:t xml:space="preserve"> deployed cognitive processes: evidence from masked congruence priming</w:t>
      </w:r>
    </w:p>
    <w:p w14:paraId="04E778F6" w14:textId="77777777" w:rsidR="007640D2" w:rsidRPr="005A4F3A" w:rsidRDefault="007640D2" w:rsidP="007640D2">
      <w:pPr>
        <w:pStyle w:val="NoSpacing"/>
        <w:numPr>
          <w:ilvl w:val="0"/>
          <w:numId w:val="4"/>
        </w:numPr>
        <w:bidi w:val="0"/>
        <w:rPr>
          <w:sz w:val="14"/>
          <w:szCs w:val="14"/>
        </w:rPr>
      </w:pPr>
      <w:r w:rsidRPr="005A4F3A">
        <w:rPr>
          <w:sz w:val="14"/>
          <w:szCs w:val="14"/>
        </w:rPr>
        <w:t xml:space="preserve">Response priming – </w:t>
      </w:r>
      <w:r w:rsidRPr="005A4F3A">
        <w:rPr>
          <w:sz w:val="4"/>
          <w:szCs w:val="4"/>
        </w:rPr>
        <w:t xml:space="preserve">Subliminal semantic priming in near absence of attention: A cursor motion study, </w:t>
      </w:r>
    </w:p>
    <w:p w14:paraId="3F181B48" w14:textId="77777777" w:rsidR="007640D2" w:rsidRPr="005A4F3A" w:rsidRDefault="007640D2" w:rsidP="007640D2">
      <w:pPr>
        <w:pStyle w:val="NoSpacing"/>
        <w:bidi w:val="0"/>
        <w:ind w:left="2160" w:firstLine="720"/>
        <w:rPr>
          <w:sz w:val="14"/>
          <w:szCs w:val="14"/>
        </w:rPr>
      </w:pPr>
      <w:r w:rsidRPr="005A4F3A">
        <w:rPr>
          <w:sz w:val="4"/>
          <w:szCs w:val="4"/>
        </w:rPr>
        <w:t xml:space="preserve"> The role of attention in subliminal semantic processing: A mouse tracking study</w:t>
      </w:r>
    </w:p>
    <w:p w14:paraId="1ADB6F8D" w14:textId="77777777" w:rsidR="007640D2" w:rsidRDefault="007640D2" w:rsidP="007640D2">
      <w:pPr>
        <w:pStyle w:val="NoSpacing"/>
        <w:bidi w:val="0"/>
        <w:rPr>
          <w:rtl/>
        </w:rPr>
      </w:pPr>
    </w:p>
    <w:p w14:paraId="6F533841" w14:textId="77777777" w:rsidR="007640D2" w:rsidRDefault="007640D2" w:rsidP="007640D2">
      <w:pPr>
        <w:pStyle w:val="NoSpacing"/>
        <w:bidi w:val="0"/>
      </w:pPr>
      <w:r>
        <w:t>Some researchers have even used both motion tracking and keyboard response measures.</w:t>
      </w:r>
    </w:p>
    <w:p w14:paraId="66A2131E" w14:textId="77777777" w:rsidR="007640D2" w:rsidRPr="0002580B" w:rsidRDefault="007640D2" w:rsidP="007640D2">
      <w:pPr>
        <w:pStyle w:val="NoSpacing"/>
        <w:numPr>
          <w:ilvl w:val="0"/>
          <w:numId w:val="4"/>
        </w:numPr>
        <w:bidi w:val="0"/>
      </w:pPr>
      <w:r w:rsidRPr="00AD3531">
        <w:rPr>
          <w:sz w:val="14"/>
          <w:szCs w:val="14"/>
        </w:rPr>
        <w:t>On-line control of pointing is modified by unseen visual shapes</w:t>
      </w:r>
    </w:p>
    <w:p w14:paraId="72C44953" w14:textId="77777777" w:rsidR="007640D2" w:rsidRDefault="007640D2" w:rsidP="007640D2">
      <w:pPr>
        <w:pStyle w:val="NoSpacing"/>
        <w:numPr>
          <w:ilvl w:val="0"/>
          <w:numId w:val="4"/>
        </w:numPr>
        <w:bidi w:val="0"/>
      </w:pPr>
      <w:r w:rsidRPr="00052AD9">
        <w:rPr>
          <w:sz w:val="14"/>
          <w:szCs w:val="14"/>
        </w:rPr>
        <w:t>Exp 4 in: Grasping with the eyes: The role of elongation in visual recognition of manipulable objects</w:t>
      </w:r>
    </w:p>
    <w:p w14:paraId="6F3DF6C7" w14:textId="77777777" w:rsidR="007640D2" w:rsidRDefault="007640D2" w:rsidP="007640D2">
      <w:pPr>
        <w:pStyle w:val="NoSpacing"/>
        <w:bidi w:val="0"/>
      </w:pPr>
    </w:p>
    <w:p w14:paraId="3731136D" w14:textId="5830D682" w:rsidR="007640D2" w:rsidRDefault="007640D2" w:rsidP="007640D2">
      <w:pPr>
        <w:pStyle w:val="NoSpacing"/>
        <w:bidi w:val="0"/>
      </w:pPr>
      <w:r>
        <w:t>However, to date, only 1 study showed a</w:t>
      </w:r>
      <w:r w:rsidR="00994549">
        <w:t xml:space="preserve"> direct </w:t>
      </w:r>
      <w:r>
        <w:t>advantage for mouse tracking</w:t>
      </w:r>
      <w:r w:rsidR="00994549">
        <w:t xml:space="preserve"> over keyboard response</w:t>
      </w:r>
      <w:r w:rsidR="00D639BE">
        <w:t xml:space="preserve"> when investigating unconscious effects</w:t>
      </w:r>
      <w:r>
        <w:t>.</w:t>
      </w:r>
    </w:p>
    <w:p w14:paraId="70C2FC0F" w14:textId="77777777" w:rsidR="007640D2" w:rsidRDefault="007640D2" w:rsidP="007640D2">
      <w:pPr>
        <w:pStyle w:val="NoSpacing"/>
        <w:numPr>
          <w:ilvl w:val="0"/>
          <w:numId w:val="4"/>
        </w:numPr>
        <w:bidi w:val="0"/>
      </w:pPr>
      <w:r w:rsidRPr="002A5E28">
        <w:rPr>
          <w:sz w:val="10"/>
          <w:szCs w:val="10"/>
        </w:rPr>
        <w:t>Assessing Masked Semantic Priming: Cursor Trajectory versus Response Time Measures</w:t>
      </w:r>
    </w:p>
    <w:p w14:paraId="034CC5E3" w14:textId="77777777" w:rsidR="007640D2" w:rsidRPr="00D639BE" w:rsidRDefault="007640D2" w:rsidP="007640D2">
      <w:pPr>
        <w:pStyle w:val="NoSpacing"/>
        <w:bidi w:val="0"/>
        <w:rPr>
          <w:sz w:val="14"/>
          <w:szCs w:val="14"/>
        </w:rPr>
      </w:pPr>
      <w:r w:rsidRPr="00D639BE">
        <w:rPr>
          <w:sz w:val="14"/>
          <w:szCs w:val="14"/>
        </w:rPr>
        <w:t>unconscious images of positive / negative items facilitate same / different response accordingly when judging the similarity between two digits.</w:t>
      </w:r>
    </w:p>
    <w:p w14:paraId="139A5496" w14:textId="55A7CBDC" w:rsidR="000372F6" w:rsidRDefault="008266DD" w:rsidP="007640D2">
      <w:pPr>
        <w:pStyle w:val="NoSpacing"/>
        <w:bidi w:val="0"/>
      </w:pPr>
      <w:r>
        <w:t xml:space="preserve">Future research is necessary that includes stricter measures of awareness, </w:t>
      </w:r>
      <w:r w:rsidR="001D1BB4">
        <w:t xml:space="preserve">clearer semantic </w:t>
      </w:r>
      <w:proofErr w:type="gramStart"/>
      <w:r w:rsidR="001D1BB4">
        <w:t>manipulations</w:t>
      </w:r>
      <w:proofErr w:type="gramEnd"/>
      <w:r w:rsidR="001D1BB4">
        <w:t xml:space="preserve"> and a </w:t>
      </w:r>
      <w:r w:rsidR="002B5C05">
        <w:t xml:space="preserve">more </w:t>
      </w:r>
      <w:r w:rsidR="008A1EB6">
        <w:t>natural</w:t>
      </w:r>
      <w:r w:rsidR="001D1BB4">
        <w:t xml:space="preserve"> response </w:t>
      </w:r>
      <w:r w:rsidR="002B5C05">
        <w:t>m</w:t>
      </w:r>
      <w:r w:rsidR="001D1BB4">
        <w:t>ethod.</w:t>
      </w:r>
    </w:p>
    <w:p w14:paraId="33504173" w14:textId="22ABC560" w:rsidR="007640D2" w:rsidRPr="001D1BB4" w:rsidRDefault="007640D2" w:rsidP="000372F6">
      <w:pPr>
        <w:pStyle w:val="NoSpacing"/>
        <w:bidi w:val="0"/>
        <w:rPr>
          <w:sz w:val="10"/>
          <w:szCs w:val="10"/>
        </w:rPr>
      </w:pPr>
      <w:r w:rsidRPr="001D1BB4">
        <w:rPr>
          <w:sz w:val="10"/>
          <w:szCs w:val="10"/>
        </w:rPr>
        <w:t>Pitfalls:</w:t>
      </w:r>
    </w:p>
    <w:p w14:paraId="28EBA429" w14:textId="6CDBBE2C" w:rsidR="007640D2" w:rsidRPr="001D1BB4" w:rsidRDefault="007640D2" w:rsidP="007640D2">
      <w:pPr>
        <w:pStyle w:val="NoSpacing"/>
        <w:numPr>
          <w:ilvl w:val="0"/>
          <w:numId w:val="4"/>
        </w:numPr>
        <w:bidi w:val="0"/>
        <w:rPr>
          <w:sz w:val="10"/>
          <w:szCs w:val="10"/>
        </w:rPr>
      </w:pPr>
      <w:r w:rsidRPr="001D1BB4">
        <w:rPr>
          <w:sz w:val="10"/>
          <w:szCs w:val="10"/>
        </w:rPr>
        <w:t>Only objective measure</w:t>
      </w:r>
      <w:r w:rsidR="0032112D" w:rsidRPr="001D1BB4">
        <w:rPr>
          <w:sz w:val="10"/>
          <w:szCs w:val="10"/>
        </w:rPr>
        <w:t xml:space="preserve"> – susceptible to criterion bias.</w:t>
      </w:r>
    </w:p>
    <w:p w14:paraId="73057908" w14:textId="77777777" w:rsidR="007640D2" w:rsidRPr="001D1BB4" w:rsidRDefault="007640D2" w:rsidP="007640D2">
      <w:pPr>
        <w:pStyle w:val="NoSpacing"/>
        <w:numPr>
          <w:ilvl w:val="0"/>
          <w:numId w:val="4"/>
        </w:numPr>
        <w:bidi w:val="0"/>
        <w:rPr>
          <w:sz w:val="10"/>
          <w:szCs w:val="10"/>
        </w:rPr>
      </w:pPr>
      <w:r w:rsidRPr="001D1BB4">
        <w:rPr>
          <w:sz w:val="10"/>
          <w:szCs w:val="10"/>
        </w:rPr>
        <w:t>Separate from main session</w:t>
      </w:r>
    </w:p>
    <w:p w14:paraId="34011454" w14:textId="3A4EAC8A" w:rsidR="007640D2" w:rsidRPr="001D1BB4" w:rsidRDefault="007640D2" w:rsidP="007640D2">
      <w:pPr>
        <w:pStyle w:val="NoSpacing"/>
        <w:numPr>
          <w:ilvl w:val="0"/>
          <w:numId w:val="4"/>
        </w:numPr>
        <w:bidi w:val="0"/>
        <w:rPr>
          <w:sz w:val="10"/>
          <w:szCs w:val="10"/>
        </w:rPr>
      </w:pPr>
      <w:r w:rsidRPr="001D1BB4">
        <w:rPr>
          <w:sz w:val="10"/>
          <w:szCs w:val="10"/>
        </w:rPr>
        <w:t xml:space="preserve">Less trials (96) than </w:t>
      </w:r>
      <w:r w:rsidR="00D364C2" w:rsidRPr="001D1BB4">
        <w:rPr>
          <w:sz w:val="10"/>
          <w:szCs w:val="10"/>
        </w:rPr>
        <w:t>minimal</w:t>
      </w:r>
      <w:r w:rsidRPr="001D1BB4">
        <w:rPr>
          <w:sz w:val="10"/>
          <w:szCs w:val="10"/>
        </w:rPr>
        <w:t xml:space="preserve"> requirement for discovering awareness of the prime (200, as shown in recent unpublished work in our lab).</w:t>
      </w:r>
    </w:p>
    <w:p w14:paraId="2875AE10" w14:textId="2F72C63E" w:rsidR="007640D2" w:rsidRPr="001D1BB4" w:rsidRDefault="007640D2" w:rsidP="007640D2">
      <w:pPr>
        <w:pStyle w:val="NoSpacing"/>
        <w:numPr>
          <w:ilvl w:val="0"/>
          <w:numId w:val="4"/>
        </w:numPr>
        <w:bidi w:val="0"/>
        <w:rPr>
          <w:sz w:val="10"/>
          <w:szCs w:val="10"/>
        </w:rPr>
      </w:pPr>
      <w:r w:rsidRPr="001D1BB4">
        <w:rPr>
          <w:sz w:val="10"/>
          <w:szCs w:val="10"/>
        </w:rPr>
        <w:t>No evaluation of d', only its correlation with performance measure which has been shown to inflate unconscious effects (</w:t>
      </w:r>
      <w:r w:rsidR="00441E7A" w:rsidRPr="001D1BB4">
        <w:rPr>
          <w:sz w:val="10"/>
          <w:szCs w:val="10"/>
        </w:rPr>
        <w:t>@</w:t>
      </w:r>
      <w:r w:rsidR="00441E7A" w:rsidRPr="001D1BB4">
        <w:rPr>
          <w:sz w:val="10"/>
          <w:szCs w:val="10"/>
          <w:highlight w:val="yellow"/>
        </w:rPr>
        <w:t xml:space="preserve">Do you know why it </w:t>
      </w:r>
      <w:proofErr w:type="gramStart"/>
      <w:r w:rsidR="00441E7A" w:rsidRPr="001D1BB4">
        <w:rPr>
          <w:sz w:val="10"/>
          <w:szCs w:val="10"/>
          <w:highlight w:val="yellow"/>
        </w:rPr>
        <w:t>inflates?</w:t>
      </w:r>
      <w:r w:rsidR="00441E7A" w:rsidRPr="001D1BB4">
        <w:rPr>
          <w:sz w:val="10"/>
          <w:szCs w:val="10"/>
        </w:rPr>
        <w:t>@</w:t>
      </w:r>
      <w:proofErr w:type="gramEnd"/>
      <w:r w:rsidRPr="001D1BB4">
        <w:rPr>
          <w:sz w:val="2"/>
          <w:szCs w:val="2"/>
        </w:rPr>
        <w:t>Correlation analysis to investigate unconscious mental processes: A critical appraisal and mini-tutorial</w:t>
      </w:r>
      <w:r w:rsidRPr="001D1BB4">
        <w:rPr>
          <w:sz w:val="10"/>
          <w:szCs w:val="10"/>
        </w:rPr>
        <w:t>)</w:t>
      </w:r>
    </w:p>
    <w:p w14:paraId="45A36398" w14:textId="77777777" w:rsidR="007640D2" w:rsidRPr="001D1BB4" w:rsidRDefault="007640D2" w:rsidP="007640D2">
      <w:pPr>
        <w:pStyle w:val="NoSpacing"/>
        <w:numPr>
          <w:ilvl w:val="0"/>
          <w:numId w:val="4"/>
        </w:numPr>
        <w:bidi w:val="0"/>
        <w:rPr>
          <w:sz w:val="10"/>
          <w:szCs w:val="10"/>
        </w:rPr>
      </w:pPr>
      <w:r w:rsidRPr="001D1BB4">
        <w:rPr>
          <w:sz w:val="10"/>
          <w:szCs w:val="10"/>
        </w:rPr>
        <w:t>Examination of d' reveals many subjects were aware of the prime</w:t>
      </w:r>
    </w:p>
    <w:p w14:paraId="28309882" w14:textId="3BCA45A8" w:rsidR="007640D2" w:rsidRPr="001D1BB4" w:rsidRDefault="00D364C2" w:rsidP="007640D2">
      <w:pPr>
        <w:pStyle w:val="NoSpacing"/>
        <w:numPr>
          <w:ilvl w:val="0"/>
          <w:numId w:val="4"/>
        </w:numPr>
        <w:bidi w:val="0"/>
        <w:rPr>
          <w:sz w:val="10"/>
          <w:szCs w:val="10"/>
        </w:rPr>
      </w:pPr>
      <w:r w:rsidRPr="001D1BB4">
        <w:rPr>
          <w:sz w:val="10"/>
          <w:szCs w:val="10"/>
        </w:rPr>
        <w:t>Unintuitive</w:t>
      </w:r>
      <w:r w:rsidR="007640D2" w:rsidRPr="001D1BB4">
        <w:rPr>
          <w:sz w:val="10"/>
          <w:szCs w:val="10"/>
        </w:rPr>
        <w:t xml:space="preserve"> semantic connection between positive stimuli and "same" response.</w:t>
      </w:r>
    </w:p>
    <w:p w14:paraId="6B578858" w14:textId="77777777" w:rsidR="007640D2" w:rsidRPr="001D1BB4" w:rsidRDefault="007640D2" w:rsidP="007640D2">
      <w:pPr>
        <w:pStyle w:val="NoSpacing"/>
        <w:numPr>
          <w:ilvl w:val="0"/>
          <w:numId w:val="4"/>
        </w:numPr>
        <w:bidi w:val="0"/>
        <w:rPr>
          <w:sz w:val="10"/>
          <w:szCs w:val="10"/>
        </w:rPr>
      </w:pPr>
      <w:r w:rsidRPr="001D1BB4">
        <w:rPr>
          <w:sz w:val="10"/>
          <w:szCs w:val="10"/>
        </w:rPr>
        <w:t xml:space="preserve">Mouse tracking requires remapping of stimuli representation from real world to 2d. places constraints on movement (read paper if you want this point @@ </w:t>
      </w:r>
      <w:r w:rsidRPr="001D1BB4">
        <w:rPr>
          <w:sz w:val="2"/>
          <w:szCs w:val="2"/>
        </w:rPr>
        <w:t>Moher and Song 2019</w:t>
      </w:r>
      <w:r w:rsidRPr="001D1BB4">
        <w:rPr>
          <w:sz w:val="2"/>
          <w:szCs w:val="2"/>
        </w:rPr>
        <w:sym w:font="Wingdings" w:char="F0E0"/>
      </w:r>
      <w:r w:rsidRPr="001D1BB4">
        <w:rPr>
          <w:sz w:val="2"/>
          <w:szCs w:val="2"/>
        </w:rPr>
        <w:t xml:space="preserve"> </w:t>
      </w:r>
      <w:proofErr w:type="spellStart"/>
      <w:r w:rsidRPr="001D1BB4">
        <w:rPr>
          <w:sz w:val="2"/>
          <w:szCs w:val="2"/>
        </w:rPr>
        <w:t>Palluel</w:t>
      </w:r>
      <w:proofErr w:type="spellEnd"/>
      <w:r w:rsidRPr="001D1BB4">
        <w:rPr>
          <w:sz w:val="2"/>
          <w:szCs w:val="2"/>
        </w:rPr>
        <w:t xml:space="preserve">-Germain, Boy, </w:t>
      </w:r>
      <w:proofErr w:type="spellStart"/>
      <w:r w:rsidRPr="001D1BB4">
        <w:rPr>
          <w:sz w:val="2"/>
          <w:szCs w:val="2"/>
        </w:rPr>
        <w:t>Orliaguet</w:t>
      </w:r>
      <w:proofErr w:type="spellEnd"/>
      <w:r w:rsidRPr="001D1BB4">
        <w:rPr>
          <w:sz w:val="2"/>
          <w:szCs w:val="2"/>
        </w:rPr>
        <w:t xml:space="preserve">, &amp; </w:t>
      </w:r>
      <w:proofErr w:type="spellStart"/>
      <w:r w:rsidRPr="001D1BB4">
        <w:rPr>
          <w:sz w:val="2"/>
          <w:szCs w:val="2"/>
        </w:rPr>
        <w:t>Coello</w:t>
      </w:r>
      <w:proofErr w:type="spellEnd"/>
      <w:r w:rsidRPr="001D1BB4">
        <w:rPr>
          <w:sz w:val="2"/>
          <w:szCs w:val="2"/>
        </w:rPr>
        <w:t xml:space="preserve">, 2004 </w:t>
      </w:r>
      <w:r w:rsidRPr="001D1BB4">
        <w:rPr>
          <w:sz w:val="10"/>
          <w:szCs w:val="10"/>
        </w:rPr>
        <w:t>@@).</w:t>
      </w:r>
    </w:p>
    <w:p w14:paraId="18167EFF" w14:textId="77777777" w:rsidR="007640D2" w:rsidRPr="001D1BB4" w:rsidRDefault="007640D2" w:rsidP="007640D2">
      <w:pPr>
        <w:pStyle w:val="NoSpacing"/>
        <w:numPr>
          <w:ilvl w:val="0"/>
          <w:numId w:val="4"/>
        </w:numPr>
        <w:bidi w:val="0"/>
        <w:rPr>
          <w:sz w:val="10"/>
          <w:szCs w:val="10"/>
        </w:rPr>
      </w:pPr>
      <w:r w:rsidRPr="001D1BB4">
        <w:rPr>
          <w:sz w:val="10"/>
          <w:szCs w:val="10"/>
        </w:rPr>
        <w:t xml:space="preserve">Reaching has faster movement time, larger movement curves, faster velocities, </w:t>
      </w:r>
      <w:proofErr w:type="spellStart"/>
      <w:r w:rsidRPr="001D1BB4">
        <w:rPr>
          <w:sz w:val="10"/>
          <w:szCs w:val="10"/>
        </w:rPr>
        <w:t>reponds</w:t>
      </w:r>
      <w:proofErr w:type="spellEnd"/>
      <w:r w:rsidRPr="001D1BB4">
        <w:rPr>
          <w:sz w:val="10"/>
          <w:szCs w:val="10"/>
        </w:rPr>
        <w:t xml:space="preserve"> faster to changes of mind (optimal for discovering fast and </w:t>
      </w:r>
      <w:proofErr w:type="gramStart"/>
      <w:r w:rsidRPr="001D1BB4">
        <w:rPr>
          <w:sz w:val="10"/>
          <w:szCs w:val="10"/>
        </w:rPr>
        <w:t>short lasting</w:t>
      </w:r>
      <w:proofErr w:type="gramEnd"/>
      <w:r w:rsidRPr="001D1BB4">
        <w:rPr>
          <w:sz w:val="10"/>
          <w:szCs w:val="10"/>
        </w:rPr>
        <w:t xml:space="preserve"> unconscious effects).</w:t>
      </w:r>
    </w:p>
    <w:p w14:paraId="3212CD30" w14:textId="77777777" w:rsidR="007640D2" w:rsidRDefault="007640D2" w:rsidP="007640D2">
      <w:pPr>
        <w:pStyle w:val="NoSpacing"/>
        <w:numPr>
          <w:ilvl w:val="0"/>
          <w:numId w:val="4"/>
        </w:numPr>
        <w:bidi w:val="0"/>
      </w:pPr>
      <w:r w:rsidRPr="001D1BB4">
        <w:rPr>
          <w:sz w:val="10"/>
          <w:szCs w:val="10"/>
        </w:rPr>
        <w:t xml:space="preserve">Changes of mind are less likely to occur when a motor demand is high, thus incongruent effects might be less frequent (@@ Read this @@ </w:t>
      </w:r>
      <w:r w:rsidRPr="001D1BB4">
        <w:rPr>
          <w:sz w:val="2"/>
          <w:szCs w:val="2"/>
        </w:rPr>
        <w:t>Moher and Song 2019</w:t>
      </w:r>
      <w:r w:rsidRPr="001D1BB4">
        <w:rPr>
          <w:sz w:val="2"/>
          <w:szCs w:val="2"/>
        </w:rPr>
        <w:sym w:font="Wingdings" w:char="F0E0"/>
      </w:r>
      <w:r w:rsidRPr="001D1BB4">
        <w:rPr>
          <w:sz w:val="2"/>
          <w:szCs w:val="2"/>
        </w:rPr>
        <w:t xml:space="preserve"> Burk, Ingram, Franklin, </w:t>
      </w:r>
      <w:proofErr w:type="spellStart"/>
      <w:r w:rsidRPr="001D1BB4">
        <w:rPr>
          <w:sz w:val="2"/>
          <w:szCs w:val="2"/>
        </w:rPr>
        <w:t>Shadlen</w:t>
      </w:r>
      <w:proofErr w:type="spellEnd"/>
      <w:r w:rsidRPr="001D1BB4">
        <w:rPr>
          <w:sz w:val="2"/>
          <w:szCs w:val="2"/>
        </w:rPr>
        <w:t xml:space="preserve">, &amp;Wolpert, 2014; </w:t>
      </w:r>
      <w:proofErr w:type="spellStart"/>
      <w:r w:rsidRPr="001D1BB4">
        <w:rPr>
          <w:sz w:val="2"/>
          <w:szCs w:val="2"/>
        </w:rPr>
        <w:t>Moher&amp;Song</w:t>
      </w:r>
      <w:proofErr w:type="spellEnd"/>
      <w:r w:rsidRPr="001D1BB4">
        <w:rPr>
          <w:sz w:val="2"/>
          <w:szCs w:val="2"/>
        </w:rPr>
        <w:t>, 2014</w:t>
      </w:r>
      <w:r w:rsidRPr="001D1BB4">
        <w:rPr>
          <w:sz w:val="10"/>
          <w:szCs w:val="10"/>
        </w:rPr>
        <w:t>).</w:t>
      </w:r>
    </w:p>
    <w:p w14:paraId="5E45FD9A" w14:textId="52A65C51" w:rsidR="00333B77" w:rsidRDefault="006657BE" w:rsidP="006657BE">
      <w:pPr>
        <w:pStyle w:val="Heading2"/>
        <w:bidi w:val="0"/>
      </w:pPr>
      <w:r>
        <w:t>Methods</w:t>
      </w:r>
    </w:p>
    <w:p w14:paraId="5860D2BB" w14:textId="0009BC8B" w:rsidR="00CD688B" w:rsidRDefault="001B68F5" w:rsidP="00DF4286">
      <w:pPr>
        <w:pStyle w:val="NoSpacing"/>
        <w:bidi w:val="0"/>
      </w:pPr>
      <w:r>
        <w:t>This pilot</w:t>
      </w:r>
      <w:r w:rsidR="00E35172">
        <w:t xml:space="preserve"> includes</w:t>
      </w:r>
      <w:r>
        <w:t xml:space="preserve"> </w:t>
      </w:r>
      <w:r w:rsidR="004112B0">
        <w:t>only a</w:t>
      </w:r>
      <w:r>
        <w:t xml:space="preserve"> </w:t>
      </w:r>
      <w:r w:rsidR="0002340D">
        <w:t>motion tracking</w:t>
      </w:r>
      <w:r>
        <w:t xml:space="preserve"> </w:t>
      </w:r>
      <w:r w:rsidR="004112B0">
        <w:t>group while</w:t>
      </w:r>
      <w:r w:rsidR="00E35172">
        <w:t xml:space="preserve"> a</w:t>
      </w:r>
      <w:r w:rsidR="004112B0">
        <w:t xml:space="preserve"> f</w:t>
      </w:r>
      <w:r w:rsidR="0002340D">
        <w:t xml:space="preserve">uture version will </w:t>
      </w:r>
      <w:r w:rsidR="00C93D24">
        <w:t xml:space="preserve">also </w:t>
      </w:r>
      <w:r w:rsidR="0002340D">
        <w:t xml:space="preserve">include </w:t>
      </w:r>
      <w:r w:rsidR="00C93D24">
        <w:t xml:space="preserve">a </w:t>
      </w:r>
      <w:r w:rsidR="0002340D">
        <w:t>keyboard response group.</w:t>
      </w:r>
    </w:p>
    <w:p w14:paraId="53307088" w14:textId="11378907" w:rsidR="00DF4286" w:rsidRDefault="009133CC" w:rsidP="009133CC">
      <w:pPr>
        <w:pStyle w:val="NoSpacing"/>
        <w:bidi w:val="0"/>
      </w:pPr>
      <w:r>
        <w:t xml:space="preserve">Based </w:t>
      </w:r>
      <w:proofErr w:type="spellStart"/>
      <w:r w:rsidR="00DF4286">
        <w:t>Dehane's</w:t>
      </w:r>
      <w:proofErr w:type="spellEnd"/>
      <w:r w:rsidR="00DF4286">
        <w:t xml:space="preserve"> </w:t>
      </w:r>
      <w:r w:rsidR="004105F3">
        <w:t>XXX exp.</w:t>
      </w:r>
    </w:p>
    <w:p w14:paraId="657526E2" w14:textId="1E055802" w:rsidR="003C5108" w:rsidRDefault="004105F3" w:rsidP="004105F3">
      <w:pPr>
        <w:pStyle w:val="NoSpacing"/>
        <w:bidi w:val="0"/>
      </w:pPr>
      <w:r>
        <w:t xml:space="preserve">N = </w:t>
      </w:r>
      <w:r w:rsidR="003C5108">
        <w:t>1</w:t>
      </w:r>
      <w:r w:rsidR="002463B0">
        <w:t>3</w:t>
      </w:r>
      <w:r w:rsidR="003C5108">
        <w:t xml:space="preserve"> </w:t>
      </w:r>
      <w:r>
        <w:t>(</w:t>
      </w:r>
      <w:r w:rsidR="00B5072A">
        <w:t xml:space="preserve">two </w:t>
      </w:r>
      <w:r w:rsidR="00DD6175">
        <w:t xml:space="preserve">of which were disqualified </w:t>
      </w:r>
      <w:r w:rsidR="002463B0">
        <w:t xml:space="preserve">for </w:t>
      </w:r>
      <w:r w:rsidR="001F20C1">
        <w:t>a low number of valid trials (13 and 16).</w:t>
      </w:r>
    </w:p>
    <w:p w14:paraId="2DCCD270" w14:textId="148A5EEA" w:rsidR="00DD6175" w:rsidRDefault="00DD6175" w:rsidP="006B26D9">
      <w:pPr>
        <w:pStyle w:val="NoSpacing"/>
        <w:bidi w:val="0"/>
      </w:pPr>
      <w:r>
        <w:t>Training day: 240 trials, without prime.</w:t>
      </w:r>
    </w:p>
    <w:p w14:paraId="1689B60A" w14:textId="35881757" w:rsidR="00DC44F9" w:rsidRDefault="00DD6175" w:rsidP="00AC19A6">
      <w:pPr>
        <w:pStyle w:val="NoSpacing"/>
        <w:bidi w:val="0"/>
      </w:pPr>
      <w:r>
        <w:t xml:space="preserve">Test day: 40 </w:t>
      </w:r>
      <w:r w:rsidR="00720D21">
        <w:t xml:space="preserve">practice </w:t>
      </w:r>
      <w:r>
        <w:t xml:space="preserve">trials </w:t>
      </w:r>
      <w:r w:rsidR="00720D21">
        <w:t>w/o prime, 40 practice trials with prime, 480</w:t>
      </w:r>
      <w:r w:rsidR="006B26D9">
        <w:t xml:space="preserve"> </w:t>
      </w:r>
      <w:r w:rsidR="00720D21">
        <w:t xml:space="preserve">test </w:t>
      </w:r>
      <w:r w:rsidR="006B26D9">
        <w:t>trials.</w:t>
      </w:r>
    </w:p>
    <w:p w14:paraId="40F43527" w14:textId="73A7FD1F" w:rsidR="00A53A13" w:rsidRDefault="00A53A13" w:rsidP="00A53A13">
      <w:pPr>
        <w:pStyle w:val="NoSpacing"/>
        <w:bidi w:val="0"/>
      </w:pPr>
    </w:p>
    <w:p w14:paraId="0EA673F1" w14:textId="368AB65C" w:rsidR="00A53A13" w:rsidRDefault="00A53A13" w:rsidP="00A53A13">
      <w:pPr>
        <w:pStyle w:val="NoSpacing"/>
        <w:bidi w:val="0"/>
      </w:pPr>
      <w:r>
        <w:t>Which subs are bad?</w:t>
      </w:r>
    </w:p>
    <w:p w14:paraId="0282CA1B" w14:textId="3D1A27C1" w:rsidR="00A53A13" w:rsidRDefault="00A53A13" w:rsidP="00A53A13">
      <w:pPr>
        <w:pStyle w:val="NoSpacing"/>
        <w:bidi w:val="0"/>
      </w:pPr>
      <w:r>
        <w:t xml:space="preserve">Do you check category chance level at plotting section? Is that test the same as in the </w:t>
      </w:r>
      <w:proofErr w:type="spellStart"/>
      <w:r>
        <w:t>subScreening</w:t>
      </w:r>
      <w:proofErr w:type="spellEnd"/>
      <w:r>
        <w:t>?</w:t>
      </w:r>
    </w:p>
    <w:p w14:paraId="2F73F4B3" w14:textId="7D111414" w:rsidR="00A53A13" w:rsidRDefault="00A53A13" w:rsidP="00A53A13">
      <w:pPr>
        <w:pStyle w:val="NoSpacing"/>
        <w:bidi w:val="0"/>
      </w:pPr>
      <w:r>
        <w:t xml:space="preserve">Is the test for prime awareness in the plotting section identical to that in the </w:t>
      </w:r>
      <w:proofErr w:type="spellStart"/>
      <w:r>
        <w:t>subScreening</w:t>
      </w:r>
      <w:proofErr w:type="spellEnd"/>
      <w:r>
        <w:t>?</w:t>
      </w:r>
    </w:p>
    <w:p w14:paraId="6E35B5E1" w14:textId="77777777" w:rsidR="00A53A13" w:rsidRDefault="00A53A13" w:rsidP="00A53A13">
      <w:pPr>
        <w:pStyle w:val="NoSpacing"/>
        <w:bidi w:val="0"/>
      </w:pPr>
    </w:p>
    <w:p w14:paraId="0C126CBC" w14:textId="5D21BB37" w:rsidR="0040629F" w:rsidRDefault="00CC2A8A" w:rsidP="009370FB">
      <w:pPr>
        <w:pStyle w:val="NoSpacing"/>
        <w:bidi w:val="0"/>
      </w:pPr>
      <w:r w:rsidRPr="00CC2A8A">
        <w:rPr>
          <w:noProof/>
        </w:rPr>
        <w:lastRenderedPageBreak/>
        <w:drawing>
          <wp:inline distT="0" distB="0" distL="0" distR="0" wp14:anchorId="19CBAAE7" wp14:editId="7F117E28">
            <wp:extent cx="7466330" cy="5901055"/>
            <wp:effectExtent l="0" t="0" r="127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7466330" cy="5901055"/>
                    </a:xfrm>
                    <a:prstGeom prst="rect">
                      <a:avLst/>
                    </a:prstGeom>
                  </pic:spPr>
                </pic:pic>
              </a:graphicData>
            </a:graphic>
          </wp:inline>
        </w:drawing>
      </w:r>
      <w:r w:rsidR="002D0F0C" w:rsidRPr="002D0F0C">
        <w:rPr>
          <w:noProof/>
        </w:rPr>
        <w:t xml:space="preserve"> </w:t>
      </w:r>
      <w:r w:rsidR="002D0F0C" w:rsidRPr="002D0F0C">
        <w:rPr>
          <w:noProof/>
        </w:rPr>
        <w:lastRenderedPageBreak/>
        <w:drawing>
          <wp:inline distT="0" distB="0" distL="0" distR="0" wp14:anchorId="44EE101A" wp14:editId="3528F64F">
            <wp:extent cx="7466330" cy="5549900"/>
            <wp:effectExtent l="0" t="0" r="1270"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6"/>
                    <a:stretch>
                      <a:fillRect/>
                    </a:stretch>
                  </pic:blipFill>
                  <pic:spPr>
                    <a:xfrm>
                      <a:off x="0" y="0"/>
                      <a:ext cx="7466330" cy="5549900"/>
                    </a:xfrm>
                    <a:prstGeom prst="rect">
                      <a:avLst/>
                    </a:prstGeom>
                  </pic:spPr>
                </pic:pic>
              </a:graphicData>
            </a:graphic>
          </wp:inline>
        </w:drawing>
      </w:r>
      <w:r w:rsidRPr="00CC2A8A">
        <w:rPr>
          <w:noProof/>
        </w:rPr>
        <w:t xml:space="preserve"> </w:t>
      </w:r>
    </w:p>
    <w:p w14:paraId="0B0B241C" w14:textId="24C6CE54" w:rsidR="00813943" w:rsidRDefault="00813943" w:rsidP="00813943">
      <w:pPr>
        <w:pStyle w:val="NoSpacing"/>
        <w:bidi w:val="0"/>
      </w:pPr>
      <w:r w:rsidRPr="00813943">
        <w:rPr>
          <w:noProof/>
        </w:rPr>
        <w:lastRenderedPageBreak/>
        <w:drawing>
          <wp:inline distT="0" distB="0" distL="0" distR="0" wp14:anchorId="79E6362B" wp14:editId="0A1F1B15">
            <wp:extent cx="7466330" cy="4760595"/>
            <wp:effectExtent l="0" t="0" r="1270" b="1905"/>
            <wp:docPr id="123" name="Picture 122" descr="Diagram&#10;&#10;Description automatically generated">
              <a:extLst xmlns:a="http://schemas.openxmlformats.org/drawingml/2006/main">
                <a:ext uri="{FF2B5EF4-FFF2-40B4-BE49-F238E27FC236}">
                  <a16:creationId xmlns:a16="http://schemas.microsoft.com/office/drawing/2014/main" id="{98C5B3A7-F3EB-455E-BD75-FB87377CE7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2" descr="Diagram&#10;&#10;Description automatically generated">
                      <a:extLst>
                        <a:ext uri="{FF2B5EF4-FFF2-40B4-BE49-F238E27FC236}">
                          <a16:creationId xmlns:a16="http://schemas.microsoft.com/office/drawing/2014/main" id="{98C5B3A7-F3EB-455E-BD75-FB87377CE722}"/>
                        </a:ext>
                      </a:extLst>
                    </pic:cNvPr>
                    <pic:cNvPicPr>
                      <a:picLocks noChangeAspect="1"/>
                    </pic:cNvPicPr>
                  </pic:nvPicPr>
                  <pic:blipFill>
                    <a:blip r:embed="rId7"/>
                    <a:stretch>
                      <a:fillRect/>
                    </a:stretch>
                  </pic:blipFill>
                  <pic:spPr>
                    <a:xfrm>
                      <a:off x="0" y="0"/>
                      <a:ext cx="7466330" cy="4760595"/>
                    </a:xfrm>
                    <a:prstGeom prst="rect">
                      <a:avLst/>
                    </a:prstGeom>
                  </pic:spPr>
                </pic:pic>
              </a:graphicData>
            </a:graphic>
          </wp:inline>
        </w:drawing>
      </w:r>
    </w:p>
    <w:p w14:paraId="5028FEA1" w14:textId="47CB8D26" w:rsidR="0040629F" w:rsidRDefault="0040629F" w:rsidP="0040629F">
      <w:pPr>
        <w:pStyle w:val="NoSpacing"/>
        <w:bidi w:val="0"/>
      </w:pPr>
      <w:r>
        <w:t xml:space="preserve">reaching area derived from 3D motion tracking of reaching movements. Subjects will perform a semantic classification task (does the target describe </w:t>
      </w:r>
      <w:proofErr w:type="gramStart"/>
      <w:r>
        <w:t>an</w:t>
      </w:r>
      <w:proofErr w:type="gramEnd"/>
      <w:r>
        <w:t xml:space="preserve"> "natural" / "artificial" item) in which the target word will be preceded by an unconscious prime that can be congruent / incongruent to the target's category. Next, the subject will be asked to recognize the prime in a two forced choices task, and finally they will rate the prime's visibility in a PAS scale (from 1 for "Didn't see anything" to 4 for "Saw the prime clearly"). In an unreported pilot </w:t>
      </w:r>
      <w:proofErr w:type="gramStart"/>
      <w:r>
        <w:t>study</w:t>
      </w:r>
      <w:proofErr w:type="gramEnd"/>
      <w:r>
        <w:t xml:space="preserve"> we found out subjects have a hard time providing correct answers in the short time constraints of the task, thus the experiment will be comprised of two sessions in two consecutive days. The </w:t>
      </w:r>
      <w:commentRangeStart w:id="1"/>
      <w:r>
        <w:t xml:space="preserve">first day includes only a training session </w:t>
      </w:r>
      <w:commentRangeEnd w:id="1"/>
      <w:r>
        <w:rPr>
          <w:rStyle w:val="CommentReference"/>
        </w:rPr>
        <w:commentReference w:id="1"/>
      </w:r>
      <w:r>
        <w:t>without primes and its purpose is to allow subjects to hasten their responses in the reaching task while keeping their accuracy high. The second day includes a short training and a test session.</w:t>
      </w:r>
    </w:p>
    <w:p w14:paraId="461FE1DF" w14:textId="4FBD3F6D" w:rsidR="0040629F" w:rsidRPr="00ED42AA" w:rsidRDefault="0040629F" w:rsidP="0040629F">
      <w:pPr>
        <w:pStyle w:val="NoSpacing"/>
        <w:bidi w:val="0"/>
      </w:pPr>
      <w:r>
        <w:t>A different test group will be used for each measure to avoid a practice effect.</w:t>
      </w:r>
    </w:p>
    <w:p w14:paraId="14C2F6C1" w14:textId="622ACA07" w:rsidR="00333B77" w:rsidRDefault="006657BE" w:rsidP="006657BE">
      <w:pPr>
        <w:pStyle w:val="Heading2"/>
        <w:bidi w:val="0"/>
      </w:pPr>
      <w:r>
        <w:t>Results</w:t>
      </w:r>
    </w:p>
    <w:p w14:paraId="1E9556EC" w14:textId="462DDED7" w:rsidR="006657BE" w:rsidRDefault="00166BC2" w:rsidP="006657BE">
      <w:pPr>
        <w:pStyle w:val="NoSpacing"/>
        <w:bidi w:val="0"/>
      </w:pPr>
      <w:r>
        <w:t>How many subs?</w:t>
      </w:r>
    </w:p>
    <w:p w14:paraId="68CAA7D5" w14:textId="4B8CD963" w:rsidR="00166BC2" w:rsidRDefault="00166BC2" w:rsidP="00166BC2">
      <w:pPr>
        <w:pStyle w:val="NoSpacing"/>
        <w:bidi w:val="0"/>
      </w:pPr>
      <w:r>
        <w:t>How many excluded? Why?</w:t>
      </w:r>
    </w:p>
    <w:p w14:paraId="757C761D" w14:textId="41039EAF" w:rsidR="00166BC2" w:rsidRDefault="00166BC2" w:rsidP="00166BC2">
      <w:pPr>
        <w:pStyle w:val="NoSpacing"/>
        <w:bidi w:val="0"/>
        <w:rPr>
          <w:rtl/>
        </w:rPr>
      </w:pPr>
      <w:r>
        <w:t>How many excluded trials?</w:t>
      </w:r>
    </w:p>
    <w:p w14:paraId="42EB6B67" w14:textId="5C84215D" w:rsidR="003E3029" w:rsidRDefault="003E3029" w:rsidP="003E3029">
      <w:pPr>
        <w:pStyle w:val="NoSpacing"/>
        <w:bidi w:val="0"/>
        <w:rPr>
          <w:rtl/>
        </w:rPr>
      </w:pPr>
    </w:p>
    <w:p w14:paraId="5400C98C" w14:textId="7B6508A1" w:rsidR="003E3029" w:rsidRDefault="003E3029" w:rsidP="003E3029">
      <w:pPr>
        <w:pStyle w:val="NoSpacing"/>
        <w:bidi w:val="0"/>
      </w:pPr>
      <w:r>
        <w:t xml:space="preserve">Avg </w:t>
      </w:r>
      <w:proofErr w:type="spellStart"/>
      <w:r>
        <w:t>traj</w:t>
      </w:r>
      <w:proofErr w:type="spellEnd"/>
      <w:r>
        <w:t xml:space="preserve"> of all subs.</w:t>
      </w:r>
      <w:r w:rsidR="00F932B2">
        <w:t xml:space="preserve"> </w:t>
      </w:r>
      <w:r w:rsidR="00F932B2">
        <w:sym w:font="Wingdings" w:char="F0E0"/>
      </w:r>
      <w:r w:rsidR="00F932B2">
        <w:t xml:space="preserve"> Show reach area on it, or on a similar graph.</w:t>
      </w:r>
    </w:p>
    <w:p w14:paraId="6E08F2A9" w14:textId="534E5C93" w:rsidR="00F932B2" w:rsidRDefault="00F932B2" w:rsidP="00F932B2">
      <w:pPr>
        <w:pStyle w:val="NoSpacing"/>
        <w:bidi w:val="0"/>
      </w:pPr>
      <w:r>
        <w:t>Reach area comparison graph.</w:t>
      </w:r>
    </w:p>
    <w:p w14:paraId="004252F1" w14:textId="77777777" w:rsidR="00F932B2" w:rsidRPr="006657BE" w:rsidRDefault="00F932B2" w:rsidP="00F932B2">
      <w:pPr>
        <w:pStyle w:val="NoSpacing"/>
        <w:bidi w:val="0"/>
        <w:rPr>
          <w:rtl/>
        </w:rPr>
      </w:pPr>
    </w:p>
    <w:p w14:paraId="6FD7C124" w14:textId="77777777" w:rsidR="00333B77" w:rsidRDefault="00333B77" w:rsidP="00333B77">
      <w:pPr>
        <w:pStyle w:val="NoSpacing"/>
        <w:bidi w:val="0"/>
      </w:pPr>
    </w:p>
    <w:p w14:paraId="5524A80D" w14:textId="4E364DAC" w:rsidR="00AC7670" w:rsidRDefault="00A1523B" w:rsidP="00AC7670">
      <w:pPr>
        <w:pStyle w:val="NoSpacing"/>
        <w:bidi w:val="0"/>
      </w:pPr>
      <w:r>
        <w:t>@@@@@@@@@@@@@@@@@@@@@@@@@@@@@@@@@@@@@@@@@@@@@@@@@@@@@@@@@@@@@@@@@@@@@@@@@@@@@@@@@@@@@@@@@@@@@@@@@@@@@@@@@@@@@@@@@@@@@@@@@@@@@@@@@@@@@@@@@@@@@@@@@@@@@@@@@@@@@@@@@@@@@@@@@@@@@@@@@@@@@@@@@@@@@@@@@@@@@@@@@@@@@@@@@@@@@@@@</w:t>
      </w:r>
    </w:p>
    <w:p w14:paraId="67D8F919" w14:textId="77777777" w:rsidR="00AC7670" w:rsidRDefault="00AC7670" w:rsidP="00AC7670">
      <w:pPr>
        <w:pStyle w:val="NoSpacing"/>
        <w:bidi w:val="0"/>
      </w:pPr>
    </w:p>
    <w:p w14:paraId="5199778F" w14:textId="5E57A4A4" w:rsidR="00B84742" w:rsidRDefault="00B84742" w:rsidP="00290DA3">
      <w:pPr>
        <w:pStyle w:val="NoSpacing"/>
        <w:bidi w:val="0"/>
      </w:pPr>
      <w:r>
        <w:t>-----------------------------------------------------------------------------------------------------------</w:t>
      </w:r>
    </w:p>
    <w:p w14:paraId="078C85A4" w14:textId="77777777" w:rsidR="00B84742" w:rsidRDefault="00B84742" w:rsidP="00B84742">
      <w:pPr>
        <w:pStyle w:val="NoSpacing"/>
        <w:bidi w:val="0"/>
      </w:pPr>
      <w:r>
        <w:t>The difficulty could be due to the measure being used.</w:t>
      </w:r>
    </w:p>
    <w:p w14:paraId="34EF8C24" w14:textId="77777777" w:rsidR="00B84742" w:rsidRDefault="00B84742" w:rsidP="00B84742">
      <w:pPr>
        <w:pStyle w:val="NoSpacing"/>
        <w:bidi w:val="0"/>
      </w:pPr>
      <w:r>
        <w:lastRenderedPageBreak/>
        <w:t xml:space="preserve">Trajectory tracking has become a popular tool for revealing the development of cognitive effects and may be the answer for that. Some studies have utilized the rich nature of the data it produces to probe different cognitive processes. </w:t>
      </w:r>
    </w:p>
    <w:p w14:paraId="3686163C" w14:textId="77777777" w:rsidR="00290DA3" w:rsidRDefault="00290DA3" w:rsidP="00B84742">
      <w:pPr>
        <w:pStyle w:val="NoSpacing"/>
        <w:bidi w:val="0"/>
      </w:pPr>
    </w:p>
    <w:p w14:paraId="64E01752" w14:textId="2A486637" w:rsidR="00B84742" w:rsidRDefault="00B84742" w:rsidP="00290DA3">
      <w:pPr>
        <w:pStyle w:val="NoSpacing"/>
        <w:bidi w:val="0"/>
      </w:pPr>
      <w:r>
        <w:t>One aspect of richness could be the temporal domain. Regular measures usually produce a discrete value for each trial, while the cognitive process they measure might be continuous. For example (</w:t>
      </w:r>
      <w:r w:rsidRPr="00E85E12">
        <w:rPr>
          <w:sz w:val="14"/>
          <w:szCs w:val="14"/>
        </w:rPr>
        <w:t xml:space="preserve">Spivey, M. J., Grosjean, M., &amp; </w:t>
      </w:r>
      <w:proofErr w:type="spellStart"/>
      <w:r w:rsidRPr="00E85E12">
        <w:rPr>
          <w:sz w:val="14"/>
          <w:szCs w:val="14"/>
        </w:rPr>
        <w:t>Knoblich</w:t>
      </w:r>
      <w:proofErr w:type="spellEnd"/>
      <w:r w:rsidRPr="00E85E12">
        <w:rPr>
          <w:sz w:val="14"/>
          <w:szCs w:val="14"/>
        </w:rPr>
        <w:t>, G. (2005). Continuous attraction toward phonological competitors</w:t>
      </w:r>
      <w:r>
        <w:t>) used trajectory analysis to show that a distractor word that shares phonetic properties with the target word's beginning delay the point when the answer is selected, concluding that spoken words are processed incrementally, creating multiple possible representations in every step along the way.</w:t>
      </w:r>
    </w:p>
    <w:p w14:paraId="03EB8141" w14:textId="77777777" w:rsidR="00B84742" w:rsidRDefault="00B84742" w:rsidP="00B84742">
      <w:pPr>
        <w:pStyle w:val="NoSpacing"/>
        <w:bidi w:val="0"/>
        <w:rPr>
          <w:sz w:val="19"/>
          <w:szCs w:val="19"/>
        </w:rPr>
      </w:pPr>
      <w:r>
        <w:t xml:space="preserve">Another example could be inspecting the development of evolving semantic processes. </w:t>
      </w:r>
      <w:r>
        <w:rPr>
          <w:sz w:val="19"/>
          <w:szCs w:val="19"/>
        </w:rPr>
        <w:t>(Farmer et al., 2007</w:t>
      </w:r>
      <w:proofErr w:type="gramStart"/>
      <w:r>
        <w:rPr>
          <w:sz w:val="19"/>
          <w:szCs w:val="19"/>
        </w:rPr>
        <w:t>a,b</w:t>
      </w:r>
      <w:proofErr w:type="gramEnd"/>
      <w:r>
        <w:rPr>
          <w:sz w:val="19"/>
          <w:szCs w:val="19"/>
        </w:rPr>
        <w:t>).</w:t>
      </w:r>
    </w:p>
    <w:p w14:paraId="7CCA53A1" w14:textId="77777777" w:rsidR="00B84742" w:rsidRDefault="00B84742" w:rsidP="00B84742">
      <w:pPr>
        <w:bidi w:val="0"/>
      </w:pPr>
      <w:r>
        <w:t>Motion tracking can even be used to reveal private / hidden attitudes. For example (</w:t>
      </w:r>
      <w:r w:rsidRPr="002C25D5">
        <w:rPr>
          <w:sz w:val="14"/>
          <w:szCs w:val="14"/>
        </w:rPr>
        <w:t>The action dynamics of overcoming the truth.</w:t>
      </w:r>
      <w:r>
        <w:t xml:space="preserve">) showed a difference in trajectory between </w:t>
      </w:r>
      <w:proofErr w:type="spellStart"/>
      <w:r>
        <w:t>truthfull</w:t>
      </w:r>
      <w:proofErr w:type="spellEnd"/>
      <w:r>
        <w:t xml:space="preserve"> answers and lies. Another example is revealing stereotypical thinking with motion tracking (</w:t>
      </w:r>
      <w:r w:rsidRPr="004A1460">
        <w:rPr>
          <w:sz w:val="14"/>
          <w:szCs w:val="14"/>
        </w:rPr>
        <w:t>Motions of the hand expose the partial and parallel activation of stereotypes</w:t>
      </w:r>
      <w:r>
        <w:t>).</w:t>
      </w:r>
    </w:p>
    <w:p w14:paraId="78F75074" w14:textId="77777777" w:rsidR="00B84742" w:rsidRPr="00A42203" w:rsidRDefault="00B84742" w:rsidP="00B84742">
      <w:pPr>
        <w:bidi w:val="0"/>
      </w:pPr>
      <w:r>
        <w:t xml:space="preserve">A slightly different </w:t>
      </w:r>
      <w:proofErr w:type="spellStart"/>
      <w:r>
        <w:t>directin</w:t>
      </w:r>
      <w:proofErr w:type="spellEnd"/>
      <w:r>
        <w:t xml:space="preserve"> is using trajectory to perform online confidence monitoring (</w:t>
      </w:r>
      <w:proofErr w:type="spellStart"/>
      <w:r w:rsidRPr="004740EE">
        <w:rPr>
          <w:sz w:val="14"/>
          <w:szCs w:val="14"/>
        </w:rPr>
        <w:t>Dotan</w:t>
      </w:r>
      <w:proofErr w:type="spellEnd"/>
      <w:r w:rsidRPr="004740EE">
        <w:rPr>
          <w:sz w:val="14"/>
          <w:szCs w:val="14"/>
        </w:rPr>
        <w:t xml:space="preserve"> 2018 - Online confidence</w:t>
      </w:r>
      <w:r w:rsidRPr="004740EE">
        <w:rPr>
          <w:b/>
          <w:bCs/>
          <w:sz w:val="14"/>
          <w:szCs w:val="14"/>
        </w:rPr>
        <w:t xml:space="preserve"> </w:t>
      </w:r>
      <w:r w:rsidRPr="004740EE">
        <w:rPr>
          <w:sz w:val="14"/>
          <w:szCs w:val="14"/>
        </w:rPr>
        <w:t>monitoring during decision making</w:t>
      </w:r>
      <w:r>
        <w:t>). Motion tracking enabled to inspect the unfolding of the decision but also the fluctuations (instead of a single discrete value @put more emphasis on this in the sentence@) in the confidence as the decision is being made. Another advantage is the fact that this measure of confidence is implicit.</w:t>
      </w:r>
    </w:p>
    <w:p w14:paraId="42D673D7" w14:textId="77777777" w:rsidR="00B84742" w:rsidRDefault="00B84742" w:rsidP="00B84742">
      <w:pPr>
        <w:pStyle w:val="NoSpacing"/>
        <w:bidi w:val="0"/>
        <w:rPr>
          <w:rtl/>
        </w:rPr>
      </w:pPr>
    </w:p>
    <w:p w14:paraId="784A81F8" w14:textId="77777777" w:rsidR="00B84742" w:rsidRDefault="00B84742" w:rsidP="00B84742">
      <w:pPr>
        <w:pStyle w:val="NoSpacing"/>
        <w:bidi w:val="0"/>
      </w:pPr>
      <w:r>
        <w:t xml:space="preserve">Maybe in the introductions of these papers there would an </w:t>
      </w:r>
      <w:r w:rsidRPr="00C011EB">
        <w:rPr>
          <w:highlight w:val="yellow"/>
        </w:rPr>
        <w:t>explanation for why trajectory analysis is good</w:t>
      </w:r>
      <w:r>
        <w:t>, and a citation of papers showing that:</w:t>
      </w:r>
    </w:p>
    <w:p w14:paraId="5D68F8D5" w14:textId="77777777" w:rsidR="00B84742" w:rsidRPr="008003FA" w:rsidRDefault="00B84742" w:rsidP="00B84742">
      <w:pPr>
        <w:pStyle w:val="NoSpacing"/>
        <w:bidi w:val="0"/>
        <w:rPr>
          <w:rtl/>
        </w:rPr>
      </w:pPr>
      <w:proofErr w:type="spellStart"/>
      <w:r w:rsidRPr="008003FA">
        <w:t>Dotan</w:t>
      </w:r>
      <w:proofErr w:type="spellEnd"/>
      <w:r w:rsidRPr="008003FA">
        <w:t xml:space="preserve"> 2019 - Track it to crack it Dissecting processing stages with finger tracking</w:t>
      </w:r>
    </w:p>
    <w:p w14:paraId="1F1EF965" w14:textId="77777777" w:rsidR="00B84742" w:rsidRPr="00CF45EF" w:rsidRDefault="00B84742" w:rsidP="00B84742">
      <w:pPr>
        <w:pStyle w:val="NoSpacing"/>
        <w:bidi w:val="0"/>
        <w:rPr>
          <w:rtl/>
        </w:rPr>
      </w:pPr>
      <w:proofErr w:type="spellStart"/>
      <w:r w:rsidRPr="00CF45EF">
        <w:t>Dotan</w:t>
      </w:r>
      <w:proofErr w:type="spellEnd"/>
      <w:r w:rsidRPr="00CF45EF">
        <w:t xml:space="preserve"> 2013 - How do we convert a number into a finger trajectory</w:t>
      </w:r>
    </w:p>
    <w:p w14:paraId="02524E65" w14:textId="77777777" w:rsidR="00B84742" w:rsidRPr="00CF45EF" w:rsidRDefault="00B84742" w:rsidP="00B84742">
      <w:pPr>
        <w:pStyle w:val="NoSpacing"/>
        <w:bidi w:val="0"/>
      </w:pPr>
      <w:proofErr w:type="spellStart"/>
      <w:r w:rsidRPr="00CF45EF">
        <w:t>Dotan</w:t>
      </w:r>
      <w:proofErr w:type="spellEnd"/>
      <w:r w:rsidRPr="00CF45EF">
        <w:t xml:space="preserve"> 2016 - On the origins of logarithmic number to position mapping</w:t>
      </w:r>
    </w:p>
    <w:p w14:paraId="2A961CBC" w14:textId="77777777" w:rsidR="00B84742" w:rsidRDefault="00B84742" w:rsidP="00B84742">
      <w:pPr>
        <w:pStyle w:val="NoSpacing"/>
        <w:bidi w:val="0"/>
      </w:pPr>
    </w:p>
    <w:p w14:paraId="5BD919EF" w14:textId="77777777" w:rsidR="00B84742" w:rsidRDefault="00B84742" w:rsidP="00B84742">
      <w:pPr>
        <w:pStyle w:val="NoSpacing"/>
        <w:bidi w:val="0"/>
      </w:pPr>
      <w:r>
        <w:t>Papers showing the usefulness of trajectory analysis:</w:t>
      </w:r>
    </w:p>
    <w:p w14:paraId="32C4DB2A" w14:textId="77777777" w:rsidR="00B84742" w:rsidRPr="00A06FFB" w:rsidRDefault="00B84742" w:rsidP="00B84742">
      <w:pPr>
        <w:pStyle w:val="NoSpacing"/>
        <w:bidi w:val="0"/>
      </w:pPr>
      <w:proofErr w:type="spellStart"/>
      <w:r w:rsidRPr="00A06FFB">
        <w:t>Dotan</w:t>
      </w:r>
      <w:proofErr w:type="spellEnd"/>
      <w:r w:rsidRPr="00A06FFB">
        <w:t xml:space="preserve"> 2018 - Online confidence monitoring during decision making</w:t>
      </w:r>
    </w:p>
    <w:p w14:paraId="45189EF8" w14:textId="77777777" w:rsidR="00B84742" w:rsidRDefault="00B84742" w:rsidP="00B84742">
      <w:pPr>
        <w:pStyle w:val="NoSpacing"/>
        <w:bidi w:val="0"/>
      </w:pPr>
      <w:r w:rsidRPr="003C6EA4">
        <w:t xml:space="preserve">Gallivan &amp; Chapman 2014 - Three-dimensional reach trajectories as a probe of real-time decision-making between </w:t>
      </w:r>
    </w:p>
    <w:p w14:paraId="5C975939" w14:textId="77777777" w:rsidR="00B84742" w:rsidRDefault="00B84742" w:rsidP="00B84742">
      <w:pPr>
        <w:pStyle w:val="NoSpacing"/>
        <w:bidi w:val="0"/>
      </w:pPr>
      <w:r w:rsidRPr="007736E8">
        <w:t>Freeman et al. - 2011 - Hand in Motion Reveals Mind in Motion</w:t>
      </w:r>
      <w:r>
        <w:t xml:space="preserve"> (good information in my abbreviation).</w:t>
      </w:r>
    </w:p>
    <w:p w14:paraId="3546C456" w14:textId="77777777" w:rsidR="00B84742" w:rsidRDefault="00B84742" w:rsidP="00B84742">
      <w:pPr>
        <w:pStyle w:val="NoSpacing"/>
        <w:bidi w:val="0"/>
      </w:pPr>
      <w:r>
        <w:t>@@</w:t>
      </w:r>
    </w:p>
    <w:p w14:paraId="76E6EEE8" w14:textId="77777777" w:rsidR="00B84742" w:rsidRDefault="00B84742" w:rsidP="00B84742">
      <w:pPr>
        <w:pStyle w:val="NoSpacing"/>
        <w:bidi w:val="0"/>
        <w:rPr>
          <w:rtl/>
        </w:rPr>
      </w:pPr>
    </w:p>
    <w:p w14:paraId="1468280E" w14:textId="77777777" w:rsidR="00B84742" w:rsidRDefault="00B84742" w:rsidP="00B84742">
      <w:pPr>
        <w:pStyle w:val="NoSpacing"/>
        <w:bidi w:val="0"/>
      </w:pPr>
      <w:r>
        <w:t>When considering keyboard response, it can be understood that it represents only the final decision after the subjects have already made up their mind.</w:t>
      </w:r>
    </w:p>
    <w:p w14:paraId="7AD5589B" w14:textId="77777777" w:rsidR="00B84742" w:rsidRDefault="00B84742" w:rsidP="00B84742">
      <w:pPr>
        <w:pStyle w:val="NoSpacing"/>
        <w:bidi w:val="0"/>
      </w:pPr>
      <w:r>
        <w:t>In contrast, when using motion tracking subjects can start moving before making their final choice and correct their trajectory on the fly. The changes in trajectory will reveal the cognitive conflicts on the way to formulating the final response (</w:t>
      </w:r>
      <w:commentRangeStart w:id="2"/>
      <w:r w:rsidRPr="00B7729D">
        <w:rPr>
          <w:sz w:val="14"/>
          <w:szCs w:val="14"/>
        </w:rPr>
        <w:t>Freeman et al. - 2011 - Hand in Motion Reveals Mind in Motion</w:t>
      </w:r>
      <w:commentRangeEnd w:id="2"/>
      <w:r>
        <w:rPr>
          <w:rStyle w:val="CommentReference"/>
        </w:rPr>
        <w:commentReference w:id="2"/>
      </w:r>
      <w:r>
        <w:t>).</w:t>
      </w:r>
    </w:p>
    <w:p w14:paraId="65B52300" w14:textId="77777777" w:rsidR="00B84742" w:rsidRDefault="00B84742" w:rsidP="00B84742">
      <w:pPr>
        <w:pStyle w:val="NoSpacing"/>
        <w:bidi w:val="0"/>
        <w:rPr>
          <w:rtl/>
        </w:rPr>
      </w:pPr>
      <w:r w:rsidRPr="008B693F">
        <w:t xml:space="preserve">If so, </w:t>
      </w:r>
      <w:r>
        <w:t xml:space="preserve">trajectory tracking </w:t>
      </w:r>
      <w:r w:rsidRPr="008B693F">
        <w:t>might be a preferable venue for researchers studying unconscious processing.</w:t>
      </w:r>
    </w:p>
    <w:p w14:paraId="710C9808" w14:textId="77777777" w:rsidR="00B84742" w:rsidRDefault="00B84742" w:rsidP="00B84742">
      <w:pPr>
        <w:pStyle w:val="NoSpacing"/>
        <w:bidi w:val="0"/>
      </w:pPr>
      <w:r>
        <w:t>-----------------------------------------------------------------------------------------------------------</w:t>
      </w:r>
    </w:p>
    <w:p w14:paraId="0B314D5E" w14:textId="77777777" w:rsidR="00B84742" w:rsidRDefault="00B84742" w:rsidP="00B84742">
      <w:pPr>
        <w:pStyle w:val="NoSpacing"/>
        <w:bidi w:val="0"/>
      </w:pPr>
      <w:r>
        <w:t>Indeed, some articles have utilized trajectory tracking to investigate unconscious processing.</w:t>
      </w:r>
    </w:p>
    <w:p w14:paraId="7D71B655" w14:textId="77777777" w:rsidR="00B84742" w:rsidRDefault="00B84742" w:rsidP="00B84742">
      <w:pPr>
        <w:pStyle w:val="NoSpacing"/>
        <w:bidi w:val="0"/>
      </w:pPr>
      <w:r>
        <w:t>In an interesting paper (</w:t>
      </w:r>
      <w:r w:rsidRPr="004778E8">
        <w:rPr>
          <w:sz w:val="14"/>
          <w:szCs w:val="14"/>
        </w:rPr>
        <w:t xml:space="preserve">Exp 1 in: The flexibility of </w:t>
      </w:r>
      <w:proofErr w:type="spellStart"/>
      <w:r w:rsidRPr="004778E8">
        <w:rPr>
          <w:sz w:val="14"/>
          <w:szCs w:val="14"/>
        </w:rPr>
        <w:t>nonconsciously</w:t>
      </w:r>
      <w:proofErr w:type="spellEnd"/>
      <w:r w:rsidRPr="004778E8">
        <w:rPr>
          <w:sz w:val="14"/>
          <w:szCs w:val="14"/>
        </w:rPr>
        <w:t xml:space="preserve"> deployed cognitive processes: evidence from masked congruence priming.</w:t>
      </w:r>
      <w:r>
        <w:t xml:space="preserve">) </w:t>
      </w:r>
      <w:proofErr w:type="spellStart"/>
      <w:r>
        <w:t>who ever</w:t>
      </w:r>
      <w:proofErr w:type="spellEnd"/>
      <w:r>
        <w:t xml:space="preserve"> wrote it used motion tracking to reveal unconscious semantic processing of images (see also: </w:t>
      </w:r>
      <w:r w:rsidRPr="0071446A">
        <w:rPr>
          <w:sz w:val="14"/>
          <w:szCs w:val="14"/>
        </w:rPr>
        <w:t xml:space="preserve">Temporal dynamics of masked congruence priming: evidence from reaching trajectories,       </w:t>
      </w:r>
      <w:r w:rsidRPr="0071446A">
        <w:rPr>
          <w:b/>
          <w:bCs/>
          <w:sz w:val="14"/>
          <w:szCs w:val="14"/>
        </w:rPr>
        <w:t>Exp1</w:t>
      </w:r>
      <w:r w:rsidRPr="0071446A">
        <w:rPr>
          <w:sz w:val="14"/>
          <w:szCs w:val="14"/>
        </w:rPr>
        <w:t xml:space="preserve"> in: Engaging the motor system with masked orthographic primes: A kinematic analysis,       </w:t>
      </w:r>
      <w:r w:rsidRPr="0071446A">
        <w:rPr>
          <w:b/>
          <w:bCs/>
          <w:sz w:val="14"/>
          <w:szCs w:val="14"/>
        </w:rPr>
        <w:t>Exp2</w:t>
      </w:r>
      <w:r w:rsidRPr="0071446A">
        <w:rPr>
          <w:sz w:val="14"/>
          <w:szCs w:val="14"/>
        </w:rPr>
        <w:t xml:space="preserve"> in: Engaging the motor system with masked orthographic primes: A kinematic analysis</w:t>
      </w:r>
      <w:r>
        <w:t>). The writers presented participants pictures of animals / persons and ask them to categorize the images accordingly by reaching the appropriate category. Each image was preceded by an unconscious prime image of an animal / person, which when incongruent to the target caused deviations from the optimal path to the target.</w:t>
      </w:r>
    </w:p>
    <w:p w14:paraId="0E6CDB02" w14:textId="77777777" w:rsidR="00B84742" w:rsidRDefault="00B84742" w:rsidP="00B84742">
      <w:pPr>
        <w:pStyle w:val="NoSpacing"/>
        <w:bidi w:val="0"/>
      </w:pPr>
      <w:r>
        <w:t>Others have demonstrated conceptual priming by asking participants to reach the appropriate category (digits / letters) of the target stimuli which was preceded by an unconscious prime. Incongruent primes caused greater deviation in the trajectory to the target (</w:t>
      </w:r>
      <w:r w:rsidRPr="00DB3ECE">
        <w:rPr>
          <w:sz w:val="14"/>
          <w:szCs w:val="14"/>
        </w:rPr>
        <w:t xml:space="preserve">Exp 2 in: The flexibility of </w:t>
      </w:r>
      <w:proofErr w:type="spellStart"/>
      <w:r w:rsidRPr="00DB3ECE">
        <w:rPr>
          <w:sz w:val="14"/>
          <w:szCs w:val="14"/>
        </w:rPr>
        <w:t>nonconsciously</w:t>
      </w:r>
      <w:proofErr w:type="spellEnd"/>
      <w:r w:rsidRPr="00DB3ECE">
        <w:rPr>
          <w:sz w:val="14"/>
          <w:szCs w:val="14"/>
        </w:rPr>
        <w:t xml:space="preserve"> deployed cognitive processes: evidence from masked congruence priming.</w:t>
      </w:r>
      <w:r>
        <w:t>).</w:t>
      </w:r>
    </w:p>
    <w:p w14:paraId="011AA696" w14:textId="77777777" w:rsidR="00B84742" w:rsidRDefault="00B84742" w:rsidP="00B84742">
      <w:pPr>
        <w:pStyle w:val="NoSpacing"/>
        <w:bidi w:val="0"/>
      </w:pPr>
      <w:r>
        <w:t>Response priming has been replicated with motion tracking in an exp by (</w:t>
      </w:r>
      <w:r w:rsidRPr="00C33FDC">
        <w:rPr>
          <w:sz w:val="14"/>
          <w:szCs w:val="14"/>
        </w:rPr>
        <w:t xml:space="preserve">Subliminal semantic priming in near absence of attention: A cursor motion </w:t>
      </w:r>
      <w:proofErr w:type="gramStart"/>
      <w:r w:rsidRPr="00C33FDC">
        <w:rPr>
          <w:sz w:val="14"/>
          <w:szCs w:val="14"/>
        </w:rPr>
        <w:t xml:space="preserve">study,   </w:t>
      </w:r>
      <w:proofErr w:type="gramEnd"/>
      <w:r w:rsidRPr="00C33FDC">
        <w:rPr>
          <w:sz w:val="14"/>
          <w:szCs w:val="14"/>
        </w:rPr>
        <w:t xml:space="preserve">      The role of attention in subliminal semantic processing: A mouse tracking study</w:t>
      </w:r>
      <w:r>
        <w:t>) where subjects had to judge a target digit as smaller / larger than 5 by pressing the correct side of the screen. When the target was preceded by an incongruent prime digit, the trajectory length was bigger. A common measure, used also in that paper is Area Under the Curve (AUC) which measures the area between the optimal path and the actual path, where areas central to the optimal path indicates a conflict between the possible decisions and is considered positive, while areas lateral to the optimal path are considered negative. A larger AUC indicates a greater effect of the prime on the trajectory.</w:t>
      </w:r>
    </w:p>
    <w:p w14:paraId="76756736" w14:textId="77777777" w:rsidR="00B84742" w:rsidRDefault="00B84742" w:rsidP="00B84742">
      <w:pPr>
        <w:pStyle w:val="NoSpacing"/>
        <w:bidi w:val="0"/>
      </w:pPr>
      <w:r>
        <w:lastRenderedPageBreak/>
        <w:t>-----------------------------------------------------------------------------------------------------------</w:t>
      </w:r>
    </w:p>
    <w:p w14:paraId="11056E98" w14:textId="77777777" w:rsidR="00B84742" w:rsidRDefault="00B84742" w:rsidP="00B84742">
      <w:pPr>
        <w:pStyle w:val="NoSpacing"/>
        <w:bidi w:val="0"/>
      </w:pPr>
      <w:r>
        <w:t>Some have even included both keyboard and trajectory analysis measures in their research.</w:t>
      </w:r>
    </w:p>
    <w:p w14:paraId="1870727F" w14:textId="77777777" w:rsidR="00B84742" w:rsidRDefault="00B84742" w:rsidP="00B84742">
      <w:pPr>
        <w:pStyle w:val="NoSpacing"/>
        <w:bidi w:val="0"/>
        <w:rPr>
          <w:rtl/>
        </w:rPr>
      </w:pPr>
      <w:r>
        <w:t>(</w:t>
      </w:r>
      <w:r w:rsidRPr="00AD3531">
        <w:rPr>
          <w:sz w:val="14"/>
          <w:szCs w:val="14"/>
        </w:rPr>
        <w:t>On-line control of pointing is modified by unseen visual shapes</w:t>
      </w:r>
      <w:r>
        <w:t xml:space="preserve">) used keyboard response to show that unconscious primes influence the onset time of motor responses, and then used motion tracking to expand the finding and show that unconscious prime also influenced the ongoing execution of the motor response. This indicated that the movement trajectories were processed in a feed forward manner, initially influenced by an unconscious prime and then by the target when it became available. </w:t>
      </w:r>
    </w:p>
    <w:p w14:paraId="2CE52B3C" w14:textId="77777777" w:rsidR="00B84742" w:rsidRDefault="00B84742" w:rsidP="00B84742">
      <w:pPr>
        <w:pStyle w:val="NoSpacing"/>
        <w:bidi w:val="0"/>
      </w:pPr>
      <w:r>
        <w:t>(</w:t>
      </w:r>
      <w:r w:rsidRPr="00052AD9">
        <w:rPr>
          <w:sz w:val="14"/>
          <w:szCs w:val="14"/>
        </w:rPr>
        <w:t>Exp 4 in: Grasping with the eyes: The role of elongation in visual recognition of manipulable objects</w:t>
      </w:r>
      <w:r>
        <w:t xml:space="preserve">) has shown an unconscious semantic priming effect once using a keyboard and again using motion tracking. Congruent prime pictures of animals / tools facilitated the RT in the keyboard experiment, in the motion tracking experiment incongruent primes caused a larger AUC than congruent ones. </w:t>
      </w:r>
      <w:proofErr w:type="gramStart"/>
      <w:r>
        <w:t>That being said, this</w:t>
      </w:r>
      <w:proofErr w:type="gramEnd"/>
      <w:r>
        <w:t xml:space="preserve"> experiment used a small set size of stimulus and as mentioned by the authors the effect found could be explained by the shape of the items instead of their semantic category.</w:t>
      </w:r>
    </w:p>
    <w:p w14:paraId="6EB86001" w14:textId="77777777" w:rsidR="00B84742" w:rsidRDefault="00B84742" w:rsidP="00B84742">
      <w:pPr>
        <w:pStyle w:val="NoSpacing"/>
        <w:bidi w:val="0"/>
      </w:pPr>
      <w:r>
        <w:t>-----------------------------------------------------------------------------------------------------------</w:t>
      </w:r>
    </w:p>
    <w:p w14:paraId="324803F2" w14:textId="77777777" w:rsidR="00B84742" w:rsidRDefault="00B84742" w:rsidP="00B84742">
      <w:pPr>
        <w:pStyle w:val="NoSpacing"/>
        <w:bidi w:val="0"/>
      </w:pPr>
      <w:r>
        <w:t>H</w:t>
      </w:r>
      <w:r w:rsidRPr="008B693F">
        <w:t xml:space="preserve">owever, </w:t>
      </w:r>
      <w:r>
        <w:t xml:space="preserve">to date, in the context of unconscious effects, only one study made a direct comparison between this measure and a classic </w:t>
      </w:r>
      <w:r w:rsidRPr="008B693F">
        <w:t xml:space="preserve">dichotomous </w:t>
      </w:r>
      <w:r>
        <w:t xml:space="preserve">keyboard response measure. </w:t>
      </w:r>
    </w:p>
    <w:p w14:paraId="0FCC1EE1" w14:textId="77777777" w:rsidR="00B84742" w:rsidRDefault="00B84742" w:rsidP="00B84742">
      <w:pPr>
        <w:pStyle w:val="NoSpacing"/>
        <w:bidi w:val="0"/>
      </w:pPr>
      <w:r>
        <w:t>(</w:t>
      </w:r>
      <w:r w:rsidRPr="002A5E28">
        <w:rPr>
          <w:sz w:val="10"/>
          <w:szCs w:val="10"/>
        </w:rPr>
        <w:t>Assessing Masked Semantic Priming: Cursor Trajectory versus Response Time Measures</w:t>
      </w:r>
      <w:r>
        <w:t>) has shown that unconscious images of positive / negative items facilitate same / different response accordingly when judging the similarity between two digits. Critically, this effect was marginally significant when recorded with a keyboard, in contrast to a strong effect when using the AUC parameter in a mouse tracking version of the experiment.</w:t>
      </w:r>
    </w:p>
    <w:p w14:paraId="24C9478D" w14:textId="77777777" w:rsidR="00B84742" w:rsidRDefault="00B84742" w:rsidP="00B84742">
      <w:pPr>
        <w:pStyle w:val="NoSpacing"/>
        <w:bidi w:val="0"/>
      </w:pPr>
      <w:r>
        <w:t>However, this study did not use a subjective measure of awareness in every trial, but rather an objective measure in a separate session from the test session. This means the prime visibility in a single trial level cannot be assessed. In addition, the number of awareness trials (96) didn't reach the minimal required threshold (200) for discovering conscious processing of supposedly unconscious stimuli (as shown in recent work in our lab). Finally, the measure used by the authors to evaluate awareness of the prime was checking for a correlation between d' and the size of the priming effect. This measure has been shown to inflate unconscious effects (</w:t>
      </w:r>
      <w:r w:rsidRPr="00DC6F46">
        <w:rPr>
          <w:sz w:val="14"/>
          <w:szCs w:val="14"/>
        </w:rPr>
        <w:t xml:space="preserve">Correlation analysis to investigate unconscious mental processes: A critical appraisal and </w:t>
      </w:r>
      <w:proofErr w:type="gramStart"/>
      <w:r w:rsidRPr="00DC6F46">
        <w:rPr>
          <w:sz w:val="14"/>
          <w:szCs w:val="14"/>
        </w:rPr>
        <w:t>mini-tutorial</w:t>
      </w:r>
      <w:proofErr w:type="gramEnd"/>
      <w:r>
        <w:t xml:space="preserve">). They didn't statistically evaluate the absolute value of d'. When examining the single subject's d' it seems it is larger than zero for </w:t>
      </w:r>
      <w:proofErr w:type="gramStart"/>
      <w:r>
        <w:t>a large number of</w:t>
      </w:r>
      <w:proofErr w:type="gramEnd"/>
      <w:r>
        <w:t xml:space="preserve"> subjects, meaning they were actually aware of the prime.</w:t>
      </w:r>
    </w:p>
    <w:p w14:paraId="58CAAD56" w14:textId="77777777" w:rsidR="00B84742" w:rsidRDefault="00B84742" w:rsidP="00B84742">
      <w:pPr>
        <w:pStyle w:val="NoSpacing"/>
        <w:bidi w:val="0"/>
      </w:pPr>
      <w:r>
        <w:t>The conclusion in the paper about semantic priming might also be put into question considering the unintuitive semantic connection claimed to exist between positive / negative stimuli and same / diff responses.</w:t>
      </w:r>
    </w:p>
    <w:p w14:paraId="72689029" w14:textId="77777777" w:rsidR="00B84742" w:rsidRDefault="00B84742" w:rsidP="00B84742">
      <w:pPr>
        <w:pStyle w:val="NoSpacing"/>
        <w:bidi w:val="0"/>
      </w:pPr>
    </w:p>
    <w:p w14:paraId="306F5F85" w14:textId="77777777" w:rsidR="00B84742" w:rsidRDefault="00B84742" w:rsidP="00B84742">
      <w:pPr>
        <w:pStyle w:val="NoSpacing"/>
        <w:bidi w:val="0"/>
      </w:pPr>
      <w:r>
        <w:t xml:space="preserve">One more aspect to be taken into consideration is the comparison between natural movements of reaching and limited movements while using mouse tracking to probe cognitive processes. Responding with a mouse requires subjects to remap the representation of the stimuli in the real world into the 2D screen representations, this transformation could affect the trajectory and timing (@@ read this @@ </w:t>
      </w:r>
      <w:r w:rsidRPr="00F93571">
        <w:rPr>
          <w:sz w:val="12"/>
          <w:szCs w:val="12"/>
        </w:rPr>
        <w:t>Moher and Song 2019</w:t>
      </w:r>
      <w:r w:rsidRPr="00F93571">
        <w:rPr>
          <w:sz w:val="12"/>
          <w:szCs w:val="12"/>
        </w:rPr>
        <w:sym w:font="Wingdings" w:char="F0E0"/>
      </w:r>
      <w:r w:rsidRPr="00F93571">
        <w:rPr>
          <w:sz w:val="16"/>
          <w:szCs w:val="16"/>
        </w:rPr>
        <w:t xml:space="preserve"> </w:t>
      </w:r>
      <w:proofErr w:type="spellStart"/>
      <w:r w:rsidRPr="009049B2">
        <w:rPr>
          <w:sz w:val="12"/>
          <w:szCs w:val="12"/>
        </w:rPr>
        <w:t>Palluel</w:t>
      </w:r>
      <w:proofErr w:type="spellEnd"/>
      <w:r w:rsidRPr="009049B2">
        <w:rPr>
          <w:sz w:val="12"/>
          <w:szCs w:val="12"/>
        </w:rPr>
        <w:t xml:space="preserve">-Germain, Boy, </w:t>
      </w:r>
      <w:proofErr w:type="spellStart"/>
      <w:r w:rsidRPr="009049B2">
        <w:rPr>
          <w:sz w:val="12"/>
          <w:szCs w:val="12"/>
        </w:rPr>
        <w:t>Orliaguet</w:t>
      </w:r>
      <w:proofErr w:type="spellEnd"/>
      <w:r w:rsidRPr="009049B2">
        <w:rPr>
          <w:sz w:val="12"/>
          <w:szCs w:val="12"/>
        </w:rPr>
        <w:t xml:space="preserve">, &amp; </w:t>
      </w:r>
      <w:proofErr w:type="spellStart"/>
      <w:r w:rsidRPr="009049B2">
        <w:rPr>
          <w:sz w:val="12"/>
          <w:szCs w:val="12"/>
        </w:rPr>
        <w:t>Coello</w:t>
      </w:r>
      <w:proofErr w:type="spellEnd"/>
      <w:r w:rsidRPr="009049B2">
        <w:rPr>
          <w:sz w:val="12"/>
          <w:szCs w:val="12"/>
        </w:rPr>
        <w:t>, 2004</w:t>
      </w:r>
      <w:r>
        <w:rPr>
          <w:sz w:val="12"/>
          <w:szCs w:val="12"/>
        </w:rPr>
        <w:t xml:space="preserve"> </w:t>
      </w:r>
      <w:r>
        <w:t xml:space="preserve">@@) and place constraints on the subjects movement </w:t>
      </w:r>
      <w:r w:rsidRPr="00550518">
        <w:t>(</w:t>
      </w:r>
      <w:r>
        <w:t>@@ Make sure it appears in these papers @@</w:t>
      </w:r>
      <w:r w:rsidRPr="00F93571">
        <w:rPr>
          <w:sz w:val="12"/>
          <w:szCs w:val="12"/>
        </w:rPr>
        <w:t xml:space="preserve"> Moher and Song 2019</w:t>
      </w:r>
      <w:r w:rsidRPr="00F93571">
        <w:rPr>
          <w:sz w:val="12"/>
          <w:szCs w:val="12"/>
        </w:rPr>
        <w:sym w:font="Wingdings" w:char="F0E0"/>
      </w:r>
      <w:r>
        <w:rPr>
          <w:sz w:val="12"/>
          <w:szCs w:val="12"/>
        </w:rPr>
        <w:t xml:space="preserve"> </w:t>
      </w:r>
      <w:proofErr w:type="spellStart"/>
      <w:r w:rsidRPr="009049B2">
        <w:rPr>
          <w:sz w:val="10"/>
          <w:szCs w:val="10"/>
        </w:rPr>
        <w:t>Desmurget</w:t>
      </w:r>
      <w:proofErr w:type="spellEnd"/>
      <w:r w:rsidRPr="009049B2">
        <w:rPr>
          <w:sz w:val="10"/>
          <w:szCs w:val="10"/>
        </w:rPr>
        <w:t xml:space="preserve">, Jordan, </w:t>
      </w:r>
      <w:proofErr w:type="spellStart"/>
      <w:r w:rsidRPr="009049B2">
        <w:rPr>
          <w:sz w:val="10"/>
          <w:szCs w:val="10"/>
        </w:rPr>
        <w:t>Prablanc</w:t>
      </w:r>
      <w:proofErr w:type="spellEnd"/>
      <w:r w:rsidRPr="009049B2">
        <w:rPr>
          <w:sz w:val="10"/>
          <w:szCs w:val="10"/>
        </w:rPr>
        <w:t xml:space="preserve">, &amp; </w:t>
      </w:r>
      <w:proofErr w:type="spellStart"/>
      <w:r w:rsidRPr="009049B2">
        <w:rPr>
          <w:sz w:val="10"/>
          <w:szCs w:val="10"/>
        </w:rPr>
        <w:t>Jeannerod</w:t>
      </w:r>
      <w:proofErr w:type="spellEnd"/>
      <w:r w:rsidRPr="009049B2">
        <w:rPr>
          <w:sz w:val="10"/>
          <w:szCs w:val="10"/>
        </w:rPr>
        <w:t xml:space="preserve">, 1997; </w:t>
      </w:r>
      <w:proofErr w:type="spellStart"/>
      <w:r w:rsidRPr="009049B2">
        <w:rPr>
          <w:sz w:val="10"/>
          <w:szCs w:val="10"/>
        </w:rPr>
        <w:t>Desmurget</w:t>
      </w:r>
      <w:proofErr w:type="spellEnd"/>
      <w:r w:rsidRPr="009049B2">
        <w:rPr>
          <w:sz w:val="10"/>
          <w:szCs w:val="10"/>
        </w:rPr>
        <w:t xml:space="preserve">, </w:t>
      </w:r>
      <w:proofErr w:type="spellStart"/>
      <w:r w:rsidRPr="009049B2">
        <w:rPr>
          <w:sz w:val="10"/>
          <w:szCs w:val="10"/>
        </w:rPr>
        <w:t>Prablanc</w:t>
      </w:r>
      <w:proofErr w:type="spellEnd"/>
      <w:r w:rsidRPr="009049B2">
        <w:rPr>
          <w:sz w:val="10"/>
          <w:szCs w:val="10"/>
        </w:rPr>
        <w:t xml:space="preserve">, Jordan, &amp; </w:t>
      </w:r>
      <w:proofErr w:type="spellStart"/>
      <w:r w:rsidRPr="009049B2">
        <w:rPr>
          <w:sz w:val="10"/>
          <w:szCs w:val="10"/>
        </w:rPr>
        <w:t>Jeannerod</w:t>
      </w:r>
      <w:proofErr w:type="spellEnd"/>
      <w:r w:rsidRPr="009049B2">
        <w:rPr>
          <w:sz w:val="10"/>
          <w:szCs w:val="10"/>
        </w:rPr>
        <w:t xml:space="preserve">, 1997; </w:t>
      </w:r>
      <w:proofErr w:type="spellStart"/>
      <w:r w:rsidRPr="009049B2">
        <w:rPr>
          <w:sz w:val="10"/>
          <w:szCs w:val="10"/>
        </w:rPr>
        <w:t>Palluel</w:t>
      </w:r>
      <w:proofErr w:type="spellEnd"/>
      <w:r w:rsidRPr="009049B2">
        <w:rPr>
          <w:sz w:val="10"/>
          <w:szCs w:val="10"/>
        </w:rPr>
        <w:t xml:space="preserve">-Germain, Boy, </w:t>
      </w:r>
      <w:proofErr w:type="spellStart"/>
      <w:r w:rsidRPr="009049B2">
        <w:rPr>
          <w:sz w:val="10"/>
          <w:szCs w:val="10"/>
        </w:rPr>
        <w:t>Oliaguet</w:t>
      </w:r>
      <w:proofErr w:type="spellEnd"/>
      <w:r w:rsidRPr="009049B2">
        <w:rPr>
          <w:sz w:val="10"/>
          <w:szCs w:val="10"/>
        </w:rPr>
        <w:t xml:space="preserve">, &amp; </w:t>
      </w:r>
      <w:proofErr w:type="spellStart"/>
      <w:r w:rsidRPr="009049B2">
        <w:rPr>
          <w:sz w:val="10"/>
          <w:szCs w:val="10"/>
        </w:rPr>
        <w:t>Coello</w:t>
      </w:r>
      <w:proofErr w:type="spellEnd"/>
      <w:r w:rsidRPr="009049B2">
        <w:rPr>
          <w:sz w:val="10"/>
          <w:szCs w:val="10"/>
        </w:rPr>
        <w:t>, 2004</w:t>
      </w:r>
      <w:r w:rsidRPr="00550518">
        <w:t>)</w:t>
      </w:r>
      <w:r>
        <w:t xml:space="preserve"> and inhibit process which might be of interest to us from being expressed in the motion.</w:t>
      </w:r>
    </w:p>
    <w:p w14:paraId="3BB03713" w14:textId="77777777" w:rsidR="00B84742" w:rsidRDefault="00B84742" w:rsidP="00B84742">
      <w:pPr>
        <w:pStyle w:val="NoSpacing"/>
        <w:bidi w:val="0"/>
        <w:rPr>
          <w:rtl/>
        </w:rPr>
      </w:pPr>
      <w:r>
        <w:t xml:space="preserve">Indeed, when comparing it to reaching for an answer in the real world, reaching has been shown to have faster movement times, larger movement curvatures (@@ Read abstract and discussion to check if relevant @@ "larger curvature represents uncertainty about predicted target position" </w:t>
      </w:r>
      <w:r w:rsidRPr="00AD0F26">
        <w:rPr>
          <w:sz w:val="14"/>
          <w:szCs w:val="14"/>
        </w:rPr>
        <w:t>Reaching for known unknowns: Rapid reach decisions accurately reflect the future state of dynamic probabilistic information</w:t>
      </w:r>
      <w:r>
        <w:t xml:space="preserve">), faster velocities and most importantly to respond faster to changes of mind, which makes it optimal for detecting fast and short lasting processes such as unconscious priming effects. Even more importantly, it has been shown that changes of mind are less likely to occur when a motor demand of a task is higher (@@ Read this @@ </w:t>
      </w:r>
      <w:r w:rsidRPr="00F93571">
        <w:rPr>
          <w:sz w:val="12"/>
          <w:szCs w:val="12"/>
        </w:rPr>
        <w:t>Moher and Song 2019</w:t>
      </w:r>
      <w:r w:rsidRPr="00F93571">
        <w:rPr>
          <w:sz w:val="12"/>
          <w:szCs w:val="12"/>
        </w:rPr>
        <w:sym w:font="Wingdings" w:char="F0E0"/>
      </w:r>
      <w:r>
        <w:rPr>
          <w:sz w:val="12"/>
          <w:szCs w:val="12"/>
        </w:rPr>
        <w:t xml:space="preserve"> </w:t>
      </w:r>
      <w:r w:rsidRPr="009049B2">
        <w:rPr>
          <w:sz w:val="12"/>
          <w:szCs w:val="12"/>
        </w:rPr>
        <w:t xml:space="preserve">Burk, Ingram, Franklin, </w:t>
      </w:r>
      <w:proofErr w:type="spellStart"/>
      <w:r w:rsidRPr="009049B2">
        <w:rPr>
          <w:sz w:val="12"/>
          <w:szCs w:val="12"/>
        </w:rPr>
        <w:t>Shadlen</w:t>
      </w:r>
      <w:proofErr w:type="spellEnd"/>
      <w:r w:rsidRPr="009049B2">
        <w:rPr>
          <w:sz w:val="12"/>
          <w:szCs w:val="12"/>
        </w:rPr>
        <w:t xml:space="preserve">, &amp;Wolpert, 2014; </w:t>
      </w:r>
      <w:proofErr w:type="spellStart"/>
      <w:r w:rsidRPr="009049B2">
        <w:rPr>
          <w:sz w:val="12"/>
          <w:szCs w:val="12"/>
        </w:rPr>
        <w:t>Moher&amp;Song</w:t>
      </w:r>
      <w:proofErr w:type="spellEnd"/>
      <w:r w:rsidRPr="009049B2">
        <w:rPr>
          <w:sz w:val="12"/>
          <w:szCs w:val="12"/>
        </w:rPr>
        <w:t>, 2014</w:t>
      </w:r>
      <w:r>
        <w:t>), this means incongruent effects might occur less frequently.</w:t>
      </w:r>
    </w:p>
    <w:p w14:paraId="723DB1DC" w14:textId="77777777" w:rsidR="00B84742" w:rsidRDefault="00B84742" w:rsidP="00B84742">
      <w:pPr>
        <w:pStyle w:val="NoSpacing"/>
        <w:bidi w:val="0"/>
      </w:pPr>
      <w:r>
        <w:t>-----------------------------------------------------------------------------------------------------------</w:t>
      </w:r>
    </w:p>
    <w:p w14:paraId="43DD3C95" w14:textId="77777777" w:rsidR="00B84742" w:rsidRDefault="00B84742" w:rsidP="00B84742">
      <w:pPr>
        <w:pStyle w:val="NoSpacing"/>
        <w:bidi w:val="0"/>
      </w:pPr>
      <w:r>
        <w:t xml:space="preserve">In the current research we will compare two measures of unconscious processing: response time given via a keyboard and reaching area derived from 3D motion tracking of reaching movements. Subjects will perform a semantic classification task (does the target describe </w:t>
      </w:r>
      <w:proofErr w:type="gramStart"/>
      <w:r>
        <w:t>an</w:t>
      </w:r>
      <w:proofErr w:type="gramEnd"/>
      <w:r>
        <w:t xml:space="preserve"> "natural" / "artificial" item) in which the target word will be preceded by an unconscious prime that can be congruent / incongruent to the target's category. Next, the subject will be asked to recognize the prime in a two forced choices task, and finally they will rate the prime's visibility in a PAS scale (from 1 for "Didn't see anything" to 4 for "Saw the prime clearly"). In an unreported pilot </w:t>
      </w:r>
      <w:proofErr w:type="gramStart"/>
      <w:r>
        <w:t>study</w:t>
      </w:r>
      <w:proofErr w:type="gramEnd"/>
      <w:r>
        <w:t xml:space="preserve"> we found out subjects have a hard time providing correct answers in the short time constraints of the task, thus the experiment will be comprised of two sessions in two consecutive days. The </w:t>
      </w:r>
      <w:commentRangeStart w:id="3"/>
      <w:r>
        <w:t xml:space="preserve">first day includes only a training session </w:t>
      </w:r>
      <w:commentRangeEnd w:id="3"/>
      <w:r>
        <w:rPr>
          <w:rStyle w:val="CommentReference"/>
        </w:rPr>
        <w:commentReference w:id="3"/>
      </w:r>
      <w:r>
        <w:t xml:space="preserve">without primes and its purpose is to allow </w:t>
      </w:r>
      <w:r>
        <w:lastRenderedPageBreak/>
        <w:t>subjects to hasten their responses in the reaching task while keeping their accuracy high. The second day includes a short training and a test session.</w:t>
      </w:r>
    </w:p>
    <w:p w14:paraId="1969FD1E" w14:textId="77777777" w:rsidR="00B84742" w:rsidRDefault="00B84742" w:rsidP="00B84742">
      <w:pPr>
        <w:pStyle w:val="NoSpacing"/>
        <w:bidi w:val="0"/>
      </w:pPr>
      <w:r>
        <w:t>A different test group will be used for each measure to avoid a practice effect.</w:t>
      </w:r>
    </w:p>
    <w:p w14:paraId="12202B56" w14:textId="77777777" w:rsidR="00B84742" w:rsidRDefault="00B84742" w:rsidP="00B84742">
      <w:pPr>
        <w:pStyle w:val="NoSpacing"/>
        <w:bidi w:val="0"/>
      </w:pPr>
      <w:r>
        <w:t>-----------------------------------------------------------------------------------------------------------</w:t>
      </w:r>
    </w:p>
    <w:p w14:paraId="772B47FF" w14:textId="77777777" w:rsidR="00B84742" w:rsidRDefault="00B84742" w:rsidP="00B84742">
      <w:pPr>
        <w:pStyle w:val="NoSpacing"/>
        <w:bidi w:val="0"/>
      </w:pPr>
      <w:r>
        <w:t>We used the previous studies results and compared their keyboard response time measure and their trajectories measures.</w:t>
      </w:r>
    </w:p>
    <w:p w14:paraId="527605F6" w14:textId="77777777" w:rsidR="00B84742" w:rsidRDefault="00B84742" w:rsidP="00B84742">
      <w:pPr>
        <w:pStyle w:val="NoSpacing"/>
        <w:bidi w:val="0"/>
      </w:pPr>
      <w:r w:rsidRPr="00A154F0">
        <w:t xml:space="preserve">Almeida et al. </w:t>
      </w:r>
      <w:r>
        <w:t>–</w:t>
      </w:r>
      <w:r w:rsidRPr="00A154F0">
        <w:t xml:space="preserve"> 2014</w:t>
      </w:r>
      <w:r>
        <w:t>:</w:t>
      </w:r>
    </w:p>
    <w:tbl>
      <w:tblPr>
        <w:tblStyle w:val="TableGrid"/>
        <w:tblW w:w="0" w:type="auto"/>
        <w:tblLook w:val="04A0" w:firstRow="1" w:lastRow="0" w:firstColumn="1" w:lastColumn="0" w:noHBand="0" w:noVBand="1"/>
      </w:tblPr>
      <w:tblGrid>
        <w:gridCol w:w="1958"/>
        <w:gridCol w:w="1723"/>
        <w:gridCol w:w="2835"/>
        <w:gridCol w:w="2126"/>
        <w:gridCol w:w="1559"/>
        <w:gridCol w:w="1547"/>
      </w:tblGrid>
      <w:tr w:rsidR="00B84742" w14:paraId="2A487956" w14:textId="77777777" w:rsidTr="00363159">
        <w:tc>
          <w:tcPr>
            <w:tcW w:w="1958" w:type="dxa"/>
            <w:tcBorders>
              <w:bottom w:val="single" w:sz="12" w:space="0" w:color="auto"/>
            </w:tcBorders>
            <w:vAlign w:val="center"/>
          </w:tcPr>
          <w:p w14:paraId="14CF7FD1" w14:textId="77777777" w:rsidR="00B84742" w:rsidRPr="00191A5C" w:rsidRDefault="00B84742" w:rsidP="00363159">
            <w:pPr>
              <w:pStyle w:val="NoSpacing"/>
              <w:bidi w:val="0"/>
              <w:jc w:val="center"/>
              <w:rPr>
                <w:b/>
                <w:bCs/>
              </w:rPr>
            </w:pPr>
            <w:r w:rsidRPr="00191A5C">
              <w:rPr>
                <w:b/>
                <w:bCs/>
              </w:rPr>
              <w:t>Measure</w:t>
            </w:r>
          </w:p>
        </w:tc>
        <w:tc>
          <w:tcPr>
            <w:tcW w:w="1723" w:type="dxa"/>
            <w:tcBorders>
              <w:bottom w:val="single" w:sz="12" w:space="0" w:color="auto"/>
            </w:tcBorders>
            <w:vAlign w:val="center"/>
          </w:tcPr>
          <w:p w14:paraId="77673968" w14:textId="77777777" w:rsidR="00B84742" w:rsidRPr="00191A5C" w:rsidRDefault="00B84742" w:rsidP="00363159">
            <w:pPr>
              <w:pStyle w:val="NoSpacing"/>
              <w:bidi w:val="0"/>
              <w:jc w:val="center"/>
              <w:rPr>
                <w:b/>
                <w:bCs/>
              </w:rPr>
            </w:pPr>
            <w:r w:rsidRPr="00191A5C">
              <w:rPr>
                <w:b/>
                <w:bCs/>
              </w:rPr>
              <w:t>Parameter</w:t>
            </w:r>
          </w:p>
        </w:tc>
        <w:tc>
          <w:tcPr>
            <w:tcW w:w="2835" w:type="dxa"/>
            <w:tcBorders>
              <w:bottom w:val="single" w:sz="12" w:space="0" w:color="auto"/>
            </w:tcBorders>
            <w:vAlign w:val="center"/>
          </w:tcPr>
          <w:p w14:paraId="4E124BBB" w14:textId="77777777" w:rsidR="00B84742" w:rsidRPr="00191A5C" w:rsidRDefault="00B84742" w:rsidP="00363159">
            <w:pPr>
              <w:pStyle w:val="NoSpacing"/>
              <w:bidi w:val="0"/>
              <w:jc w:val="center"/>
              <w:rPr>
                <w:b/>
                <w:bCs/>
              </w:rPr>
            </w:pPr>
            <w:r w:rsidRPr="00191A5C">
              <w:rPr>
                <w:b/>
                <w:bCs/>
              </w:rPr>
              <w:t>Contrast type</w:t>
            </w:r>
          </w:p>
          <w:p w14:paraId="2EF03600" w14:textId="77777777" w:rsidR="00B84742" w:rsidRPr="00191A5C" w:rsidRDefault="00B84742" w:rsidP="00363159">
            <w:pPr>
              <w:pStyle w:val="NoSpacing"/>
              <w:bidi w:val="0"/>
              <w:jc w:val="center"/>
              <w:rPr>
                <w:b/>
                <w:bCs/>
              </w:rPr>
            </w:pPr>
            <m:oMathPara>
              <m:oMath>
                <m:r>
                  <m:rPr>
                    <m:sty m:val="bi"/>
                  </m:rPr>
                  <w:rPr>
                    <w:rFonts w:ascii="Cambria Math" w:hAnsi="Cambria Math"/>
                    <w:sz w:val="14"/>
                    <w:szCs w:val="14"/>
                  </w:rPr>
                  <m:t>(prime→target)-(prime→target)</m:t>
                </m:r>
              </m:oMath>
            </m:oMathPara>
          </w:p>
        </w:tc>
        <w:tc>
          <w:tcPr>
            <w:tcW w:w="2126" w:type="dxa"/>
            <w:tcBorders>
              <w:bottom w:val="single" w:sz="12" w:space="0" w:color="auto"/>
            </w:tcBorders>
            <w:vAlign w:val="center"/>
          </w:tcPr>
          <w:p w14:paraId="50547B83" w14:textId="77777777" w:rsidR="00B84742" w:rsidRPr="00191A5C" w:rsidRDefault="00B84742" w:rsidP="00363159">
            <w:pPr>
              <w:pStyle w:val="NoSpacing"/>
              <w:bidi w:val="0"/>
              <w:jc w:val="center"/>
              <w:rPr>
                <w:b/>
                <w:bCs/>
              </w:rPr>
            </w:pPr>
            <w:r w:rsidRPr="00191A5C">
              <w:rPr>
                <w:b/>
                <w:bCs/>
              </w:rPr>
              <w:t>Mean difference</w:t>
            </w:r>
          </w:p>
          <w:p w14:paraId="54131E70" w14:textId="77777777" w:rsidR="00B84742" w:rsidRPr="00191A5C" w:rsidRDefault="00B84742" w:rsidP="00363159">
            <w:pPr>
              <w:pStyle w:val="NoSpacing"/>
              <w:bidi w:val="0"/>
              <w:jc w:val="center"/>
              <w:rPr>
                <w:b/>
                <w:bCs/>
                <w:sz w:val="16"/>
                <w:szCs w:val="16"/>
              </w:rPr>
            </w:pPr>
            <w:r w:rsidRPr="00191A5C">
              <w:rPr>
                <w:b/>
                <w:bCs/>
                <w:sz w:val="16"/>
                <w:szCs w:val="16"/>
              </w:rPr>
              <w:t>Congruent – incongruent</w:t>
            </w:r>
          </w:p>
          <w:p w14:paraId="7C83A452" w14:textId="77777777" w:rsidR="00B84742" w:rsidRPr="00191A5C" w:rsidRDefault="00B84742" w:rsidP="00363159">
            <w:pPr>
              <w:pStyle w:val="NoSpacing"/>
              <w:bidi w:val="0"/>
              <w:jc w:val="center"/>
              <w:rPr>
                <w:b/>
                <w:bCs/>
              </w:rPr>
            </w:pPr>
            <w:r w:rsidRPr="00191A5C">
              <w:rPr>
                <w:b/>
                <w:bCs/>
                <w:sz w:val="16"/>
                <w:szCs w:val="16"/>
              </w:rPr>
              <w:t>Mean (SEM)</w:t>
            </w:r>
          </w:p>
        </w:tc>
        <w:tc>
          <w:tcPr>
            <w:tcW w:w="1559" w:type="dxa"/>
            <w:tcBorders>
              <w:bottom w:val="single" w:sz="12" w:space="0" w:color="auto"/>
            </w:tcBorders>
            <w:vAlign w:val="center"/>
          </w:tcPr>
          <w:p w14:paraId="6143E4BC" w14:textId="77777777" w:rsidR="00B84742" w:rsidRPr="00191A5C" w:rsidRDefault="00B84742" w:rsidP="00363159">
            <w:pPr>
              <w:pStyle w:val="NoSpacing"/>
              <w:bidi w:val="0"/>
              <w:jc w:val="center"/>
              <w:rPr>
                <w:b/>
                <w:bCs/>
              </w:rPr>
            </w:pPr>
            <w:r w:rsidRPr="00191A5C">
              <w:rPr>
                <w:b/>
                <w:bCs/>
              </w:rPr>
              <w:t>t-value</w:t>
            </w:r>
          </w:p>
        </w:tc>
        <w:tc>
          <w:tcPr>
            <w:tcW w:w="1547" w:type="dxa"/>
            <w:tcBorders>
              <w:bottom w:val="single" w:sz="12" w:space="0" w:color="auto"/>
            </w:tcBorders>
            <w:vAlign w:val="center"/>
          </w:tcPr>
          <w:p w14:paraId="04AADF63" w14:textId="77777777" w:rsidR="00B84742" w:rsidRPr="00191A5C" w:rsidRDefault="00B84742" w:rsidP="00363159">
            <w:pPr>
              <w:pStyle w:val="NoSpacing"/>
              <w:bidi w:val="0"/>
              <w:jc w:val="center"/>
              <w:rPr>
                <w:b/>
                <w:bCs/>
              </w:rPr>
            </w:pPr>
            <w:r w:rsidRPr="00191A5C">
              <w:rPr>
                <w:b/>
                <w:bCs/>
              </w:rPr>
              <w:t xml:space="preserve">Cohen's </w:t>
            </w:r>
            <w:proofErr w:type="spellStart"/>
            <w:r w:rsidRPr="00191A5C">
              <w:rPr>
                <w:b/>
                <w:bCs/>
              </w:rPr>
              <w:t>d</w:t>
            </w:r>
            <w:r w:rsidRPr="00191A5C">
              <w:rPr>
                <w:b/>
                <w:bCs/>
                <w:vertAlign w:val="subscript"/>
              </w:rPr>
              <w:t>z</w:t>
            </w:r>
            <w:proofErr w:type="spellEnd"/>
          </w:p>
        </w:tc>
      </w:tr>
      <w:tr w:rsidR="00B84742" w14:paraId="421D5249" w14:textId="77777777" w:rsidTr="00363159">
        <w:tc>
          <w:tcPr>
            <w:tcW w:w="1958" w:type="dxa"/>
            <w:tcBorders>
              <w:top w:val="single" w:sz="12" w:space="0" w:color="auto"/>
              <w:left w:val="single" w:sz="12" w:space="0" w:color="auto"/>
            </w:tcBorders>
            <w:vAlign w:val="center"/>
          </w:tcPr>
          <w:p w14:paraId="39639DB4" w14:textId="77777777" w:rsidR="00B84742" w:rsidRDefault="00B84742" w:rsidP="00363159">
            <w:pPr>
              <w:pStyle w:val="NoSpacing"/>
              <w:bidi w:val="0"/>
              <w:jc w:val="center"/>
            </w:pPr>
            <w:r>
              <w:t>Keyboard</w:t>
            </w:r>
          </w:p>
        </w:tc>
        <w:tc>
          <w:tcPr>
            <w:tcW w:w="1723" w:type="dxa"/>
            <w:tcBorders>
              <w:top w:val="single" w:sz="12" w:space="0" w:color="auto"/>
            </w:tcBorders>
            <w:vAlign w:val="center"/>
          </w:tcPr>
          <w:p w14:paraId="3DA5C47A" w14:textId="77777777" w:rsidR="00B84742" w:rsidRDefault="00B84742" w:rsidP="00363159">
            <w:pPr>
              <w:pStyle w:val="NoSpacing"/>
              <w:bidi w:val="0"/>
              <w:jc w:val="center"/>
            </w:pPr>
            <w:r>
              <w:t>RT (</w:t>
            </w:r>
            <w:proofErr w:type="spellStart"/>
            <w:r>
              <w:t>ms</w:t>
            </w:r>
            <w:proofErr w:type="spellEnd"/>
            <w:r>
              <w:t>)</w:t>
            </w:r>
          </w:p>
        </w:tc>
        <w:tc>
          <w:tcPr>
            <w:tcW w:w="2835" w:type="dxa"/>
            <w:tcBorders>
              <w:top w:val="single" w:sz="12" w:space="0" w:color="auto"/>
            </w:tcBorders>
            <w:vAlign w:val="center"/>
          </w:tcPr>
          <w:p w14:paraId="1B6F5E1B" w14:textId="77777777" w:rsidR="00B84742" w:rsidRDefault="00B84742" w:rsidP="00363159">
            <w:pPr>
              <w:pStyle w:val="NoSpacing"/>
              <w:bidi w:val="0"/>
              <w:jc w:val="center"/>
            </w:pPr>
            <m:oMathPara>
              <m:oMath>
                <m:r>
                  <w:rPr>
                    <w:rFonts w:ascii="Cambria Math" w:hAnsi="Cambria Math"/>
                  </w:rPr>
                  <m:t>(a.→t)-(t_→t)</m:t>
                </m:r>
              </m:oMath>
            </m:oMathPara>
          </w:p>
        </w:tc>
        <w:tc>
          <w:tcPr>
            <w:tcW w:w="2126" w:type="dxa"/>
            <w:tcBorders>
              <w:top w:val="single" w:sz="12" w:space="0" w:color="auto"/>
            </w:tcBorders>
            <w:vAlign w:val="center"/>
          </w:tcPr>
          <w:p w14:paraId="1A79E6DC" w14:textId="77777777" w:rsidR="00B84742" w:rsidRDefault="00B84742" w:rsidP="00363159">
            <w:pPr>
              <w:pStyle w:val="NoSpacing"/>
              <w:bidi w:val="0"/>
              <w:jc w:val="center"/>
            </w:pPr>
            <w:r>
              <w:t>9 (3)</w:t>
            </w:r>
          </w:p>
        </w:tc>
        <w:tc>
          <w:tcPr>
            <w:tcW w:w="1559" w:type="dxa"/>
            <w:tcBorders>
              <w:top w:val="single" w:sz="12" w:space="0" w:color="auto"/>
            </w:tcBorders>
            <w:vAlign w:val="center"/>
          </w:tcPr>
          <w:p w14:paraId="519A507A" w14:textId="77777777" w:rsidR="00B84742" w:rsidRDefault="00B84742" w:rsidP="00363159">
            <w:pPr>
              <w:pStyle w:val="NoSpacing"/>
              <w:bidi w:val="0"/>
              <w:jc w:val="center"/>
            </w:pPr>
            <w:r>
              <w:t>2.86</w:t>
            </w:r>
          </w:p>
        </w:tc>
        <w:tc>
          <w:tcPr>
            <w:tcW w:w="1547" w:type="dxa"/>
            <w:tcBorders>
              <w:top w:val="single" w:sz="12" w:space="0" w:color="auto"/>
              <w:right w:val="single" w:sz="12" w:space="0" w:color="auto"/>
            </w:tcBorders>
            <w:vAlign w:val="center"/>
          </w:tcPr>
          <w:p w14:paraId="280E27E5" w14:textId="77777777" w:rsidR="00B84742" w:rsidRDefault="00B84742" w:rsidP="00363159">
            <w:pPr>
              <w:pStyle w:val="NoSpacing"/>
              <w:bidi w:val="0"/>
              <w:jc w:val="center"/>
            </w:pPr>
            <w:r>
              <w:t>0.53</w:t>
            </w:r>
          </w:p>
        </w:tc>
      </w:tr>
      <w:tr w:rsidR="00B84742" w14:paraId="7D75C546" w14:textId="77777777" w:rsidTr="00363159">
        <w:tc>
          <w:tcPr>
            <w:tcW w:w="1958" w:type="dxa"/>
            <w:tcBorders>
              <w:left w:val="single" w:sz="12" w:space="0" w:color="auto"/>
            </w:tcBorders>
            <w:vAlign w:val="center"/>
          </w:tcPr>
          <w:p w14:paraId="79EA890B" w14:textId="77777777" w:rsidR="00B84742" w:rsidRDefault="00B84742" w:rsidP="00363159">
            <w:pPr>
              <w:pStyle w:val="NoSpacing"/>
              <w:bidi w:val="0"/>
              <w:jc w:val="center"/>
            </w:pPr>
            <w:r>
              <w:t>Reach</w:t>
            </w:r>
          </w:p>
        </w:tc>
        <w:tc>
          <w:tcPr>
            <w:tcW w:w="1723" w:type="dxa"/>
            <w:vAlign w:val="center"/>
          </w:tcPr>
          <w:p w14:paraId="3598529F" w14:textId="77777777" w:rsidR="00B84742" w:rsidRDefault="00B84742" w:rsidP="00363159">
            <w:pPr>
              <w:pStyle w:val="NoSpacing"/>
              <w:bidi w:val="0"/>
              <w:jc w:val="center"/>
            </w:pPr>
            <w:r>
              <w:t>AUC (mm</w:t>
            </w:r>
            <w:r>
              <w:rPr>
                <w:vertAlign w:val="superscript"/>
              </w:rPr>
              <w:t>2</w:t>
            </w:r>
            <w:r>
              <w:t>)</w:t>
            </w:r>
          </w:p>
        </w:tc>
        <w:tc>
          <w:tcPr>
            <w:tcW w:w="2835" w:type="dxa"/>
            <w:vAlign w:val="center"/>
          </w:tcPr>
          <w:p w14:paraId="2FA67FB2" w14:textId="77777777" w:rsidR="00B84742" w:rsidRDefault="00B84742" w:rsidP="00363159">
            <w:pPr>
              <w:pStyle w:val="NoSpacing"/>
              <w:bidi w:val="0"/>
              <w:jc w:val="center"/>
            </w:pPr>
            <m:oMathPara>
              <m:oMath>
                <m:r>
                  <w:rPr>
                    <w:rFonts w:ascii="Cambria Math" w:hAnsi="Cambria Math"/>
                  </w:rPr>
                  <m:t>(a.→t)-(t_→t)</m:t>
                </m:r>
              </m:oMath>
            </m:oMathPara>
          </w:p>
        </w:tc>
        <w:tc>
          <w:tcPr>
            <w:tcW w:w="2126" w:type="dxa"/>
            <w:vAlign w:val="center"/>
          </w:tcPr>
          <w:p w14:paraId="217D92A7" w14:textId="77777777" w:rsidR="00B84742" w:rsidRDefault="00B84742" w:rsidP="00363159">
            <w:pPr>
              <w:pStyle w:val="NoSpacing"/>
              <w:bidi w:val="0"/>
              <w:jc w:val="center"/>
            </w:pPr>
            <w:r>
              <w:t>2.3 (1.4)</w:t>
            </w:r>
          </w:p>
        </w:tc>
        <w:tc>
          <w:tcPr>
            <w:tcW w:w="1559" w:type="dxa"/>
            <w:vAlign w:val="center"/>
          </w:tcPr>
          <w:p w14:paraId="696FD2FA" w14:textId="77777777" w:rsidR="00B84742" w:rsidRDefault="00B84742" w:rsidP="00363159">
            <w:pPr>
              <w:pStyle w:val="NoSpacing"/>
              <w:bidi w:val="0"/>
              <w:jc w:val="center"/>
            </w:pPr>
            <w:r>
              <w:t>2.334</w:t>
            </w:r>
          </w:p>
        </w:tc>
        <w:tc>
          <w:tcPr>
            <w:tcW w:w="1547" w:type="dxa"/>
            <w:tcBorders>
              <w:right w:val="single" w:sz="12" w:space="0" w:color="auto"/>
            </w:tcBorders>
            <w:vAlign w:val="center"/>
          </w:tcPr>
          <w:p w14:paraId="01FDB783" w14:textId="77777777" w:rsidR="00B84742" w:rsidRDefault="00B84742" w:rsidP="00363159">
            <w:pPr>
              <w:pStyle w:val="NoSpacing"/>
              <w:bidi w:val="0"/>
              <w:jc w:val="center"/>
            </w:pPr>
            <w:r>
              <w:t>0.38</w:t>
            </w:r>
          </w:p>
        </w:tc>
      </w:tr>
      <w:tr w:rsidR="00B84742" w14:paraId="2386B810" w14:textId="77777777" w:rsidTr="00363159">
        <w:tc>
          <w:tcPr>
            <w:tcW w:w="1958" w:type="dxa"/>
            <w:tcBorders>
              <w:top w:val="single" w:sz="12" w:space="0" w:color="auto"/>
              <w:left w:val="single" w:sz="12" w:space="0" w:color="auto"/>
            </w:tcBorders>
            <w:vAlign w:val="center"/>
          </w:tcPr>
          <w:p w14:paraId="2A1E0079" w14:textId="77777777" w:rsidR="00B84742" w:rsidRDefault="00B84742" w:rsidP="00363159">
            <w:pPr>
              <w:pStyle w:val="NoSpacing"/>
              <w:bidi w:val="0"/>
              <w:jc w:val="center"/>
            </w:pPr>
            <w:r>
              <w:t>Keyboard</w:t>
            </w:r>
          </w:p>
        </w:tc>
        <w:tc>
          <w:tcPr>
            <w:tcW w:w="1723" w:type="dxa"/>
            <w:tcBorders>
              <w:top w:val="single" w:sz="12" w:space="0" w:color="auto"/>
            </w:tcBorders>
            <w:vAlign w:val="center"/>
          </w:tcPr>
          <w:p w14:paraId="5C04FE0B" w14:textId="77777777" w:rsidR="00B84742" w:rsidRDefault="00B84742" w:rsidP="00363159">
            <w:pPr>
              <w:pStyle w:val="NoSpacing"/>
              <w:bidi w:val="0"/>
              <w:jc w:val="center"/>
            </w:pPr>
            <w:r>
              <w:t>RT (</w:t>
            </w:r>
            <w:proofErr w:type="spellStart"/>
            <w:r>
              <w:t>ms</w:t>
            </w:r>
            <w:proofErr w:type="spellEnd"/>
            <w:r>
              <w:t>)</w:t>
            </w:r>
          </w:p>
        </w:tc>
        <w:tc>
          <w:tcPr>
            <w:tcW w:w="2835" w:type="dxa"/>
            <w:tcBorders>
              <w:top w:val="single" w:sz="12" w:space="0" w:color="auto"/>
            </w:tcBorders>
            <w:vAlign w:val="center"/>
          </w:tcPr>
          <w:p w14:paraId="4692CEE7" w14:textId="77777777" w:rsidR="00B84742" w:rsidRDefault="00B84742" w:rsidP="00363159">
            <w:pPr>
              <w:pStyle w:val="NoSpacing"/>
              <w:bidi w:val="0"/>
              <w:jc w:val="center"/>
            </w:pPr>
            <m:oMathPara>
              <m:oMath>
                <m:r>
                  <w:rPr>
                    <w:rFonts w:ascii="Cambria Math" w:hAnsi="Cambria Math"/>
                  </w:rPr>
                  <m:t>(t_→a)-(a.→a)</m:t>
                </m:r>
              </m:oMath>
            </m:oMathPara>
          </w:p>
        </w:tc>
        <w:tc>
          <w:tcPr>
            <w:tcW w:w="2126" w:type="dxa"/>
            <w:tcBorders>
              <w:top w:val="single" w:sz="12" w:space="0" w:color="auto"/>
            </w:tcBorders>
            <w:vAlign w:val="center"/>
          </w:tcPr>
          <w:p w14:paraId="091844C5" w14:textId="77777777" w:rsidR="00B84742" w:rsidRDefault="00B84742" w:rsidP="00363159">
            <w:pPr>
              <w:pStyle w:val="NoSpacing"/>
              <w:bidi w:val="0"/>
              <w:jc w:val="center"/>
            </w:pPr>
            <w:r>
              <w:t>16 (6)</w:t>
            </w:r>
          </w:p>
        </w:tc>
        <w:tc>
          <w:tcPr>
            <w:tcW w:w="1559" w:type="dxa"/>
            <w:tcBorders>
              <w:top w:val="single" w:sz="12" w:space="0" w:color="auto"/>
            </w:tcBorders>
            <w:vAlign w:val="center"/>
          </w:tcPr>
          <w:p w14:paraId="0312ECAC" w14:textId="77777777" w:rsidR="00B84742" w:rsidRDefault="00B84742" w:rsidP="00363159">
            <w:pPr>
              <w:pStyle w:val="NoSpacing"/>
              <w:bidi w:val="0"/>
              <w:jc w:val="center"/>
            </w:pPr>
            <w:r>
              <w:t>2.55</w:t>
            </w:r>
          </w:p>
        </w:tc>
        <w:tc>
          <w:tcPr>
            <w:tcW w:w="1547" w:type="dxa"/>
            <w:tcBorders>
              <w:top w:val="single" w:sz="12" w:space="0" w:color="auto"/>
              <w:right w:val="single" w:sz="12" w:space="0" w:color="auto"/>
            </w:tcBorders>
            <w:vAlign w:val="center"/>
          </w:tcPr>
          <w:p w14:paraId="080E3151" w14:textId="77777777" w:rsidR="00B84742" w:rsidRDefault="00B84742" w:rsidP="00363159">
            <w:pPr>
              <w:pStyle w:val="NoSpacing"/>
              <w:bidi w:val="0"/>
              <w:jc w:val="center"/>
            </w:pPr>
            <w:r>
              <w:t>0.47</w:t>
            </w:r>
          </w:p>
        </w:tc>
      </w:tr>
      <w:tr w:rsidR="00B84742" w14:paraId="48F34294" w14:textId="77777777" w:rsidTr="00363159">
        <w:tc>
          <w:tcPr>
            <w:tcW w:w="1958" w:type="dxa"/>
            <w:tcBorders>
              <w:left w:val="single" w:sz="12" w:space="0" w:color="auto"/>
              <w:bottom w:val="single" w:sz="12" w:space="0" w:color="auto"/>
            </w:tcBorders>
            <w:vAlign w:val="center"/>
          </w:tcPr>
          <w:p w14:paraId="024FFACD" w14:textId="77777777" w:rsidR="00B84742" w:rsidRDefault="00B84742" w:rsidP="00363159">
            <w:pPr>
              <w:pStyle w:val="NoSpacing"/>
              <w:bidi w:val="0"/>
              <w:jc w:val="center"/>
            </w:pPr>
            <w:r>
              <w:t>Reach</w:t>
            </w:r>
          </w:p>
        </w:tc>
        <w:tc>
          <w:tcPr>
            <w:tcW w:w="1723" w:type="dxa"/>
            <w:tcBorders>
              <w:bottom w:val="single" w:sz="12" w:space="0" w:color="auto"/>
            </w:tcBorders>
            <w:vAlign w:val="center"/>
          </w:tcPr>
          <w:p w14:paraId="51552928" w14:textId="77777777" w:rsidR="00B84742" w:rsidRPr="00646EBA" w:rsidRDefault="00B84742" w:rsidP="00363159">
            <w:pPr>
              <w:pStyle w:val="NoSpacing"/>
              <w:bidi w:val="0"/>
              <w:jc w:val="center"/>
            </w:pPr>
            <w:r>
              <w:t>AUC (mm</w:t>
            </w:r>
            <w:r>
              <w:rPr>
                <w:vertAlign w:val="superscript"/>
              </w:rPr>
              <w:t>2</w:t>
            </w:r>
            <w:r>
              <w:t>)</w:t>
            </w:r>
          </w:p>
        </w:tc>
        <w:tc>
          <w:tcPr>
            <w:tcW w:w="2835" w:type="dxa"/>
            <w:tcBorders>
              <w:bottom w:val="single" w:sz="12" w:space="0" w:color="auto"/>
            </w:tcBorders>
            <w:vAlign w:val="center"/>
          </w:tcPr>
          <w:p w14:paraId="4B18B8D7" w14:textId="77777777" w:rsidR="00B84742" w:rsidRDefault="00B84742" w:rsidP="00363159">
            <w:pPr>
              <w:pStyle w:val="NoSpacing"/>
              <w:bidi w:val="0"/>
              <w:jc w:val="center"/>
            </w:pPr>
            <m:oMathPara>
              <m:oMath>
                <m:r>
                  <w:rPr>
                    <w:rFonts w:ascii="Cambria Math" w:hAnsi="Cambria Math"/>
                  </w:rPr>
                  <m:t>(t_→a)-(a.→a)</m:t>
                </m:r>
              </m:oMath>
            </m:oMathPara>
          </w:p>
        </w:tc>
        <w:tc>
          <w:tcPr>
            <w:tcW w:w="2126" w:type="dxa"/>
            <w:tcBorders>
              <w:bottom w:val="single" w:sz="12" w:space="0" w:color="auto"/>
            </w:tcBorders>
            <w:vAlign w:val="center"/>
          </w:tcPr>
          <w:p w14:paraId="0E77E5FA" w14:textId="77777777" w:rsidR="00B84742" w:rsidRDefault="00B84742" w:rsidP="00363159">
            <w:pPr>
              <w:pStyle w:val="NoSpacing"/>
              <w:bidi w:val="0"/>
              <w:jc w:val="center"/>
            </w:pPr>
            <w:r>
              <w:t>3 (1.3)</w:t>
            </w:r>
          </w:p>
        </w:tc>
        <w:tc>
          <w:tcPr>
            <w:tcW w:w="1559" w:type="dxa"/>
            <w:tcBorders>
              <w:bottom w:val="single" w:sz="12" w:space="0" w:color="auto"/>
            </w:tcBorders>
            <w:vAlign w:val="center"/>
          </w:tcPr>
          <w:p w14:paraId="28BE6171" w14:textId="77777777" w:rsidR="00B84742" w:rsidRDefault="00B84742" w:rsidP="00363159">
            <w:pPr>
              <w:pStyle w:val="NoSpacing"/>
              <w:bidi w:val="0"/>
              <w:jc w:val="center"/>
            </w:pPr>
            <w:r>
              <w:t>2.252</w:t>
            </w:r>
          </w:p>
        </w:tc>
        <w:tc>
          <w:tcPr>
            <w:tcW w:w="1547" w:type="dxa"/>
            <w:tcBorders>
              <w:bottom w:val="single" w:sz="12" w:space="0" w:color="auto"/>
              <w:right w:val="single" w:sz="12" w:space="0" w:color="auto"/>
            </w:tcBorders>
            <w:vAlign w:val="center"/>
          </w:tcPr>
          <w:p w14:paraId="2AACF9AE" w14:textId="77777777" w:rsidR="00B84742" w:rsidRDefault="00B84742" w:rsidP="00363159">
            <w:pPr>
              <w:pStyle w:val="NoSpacing"/>
              <w:bidi w:val="0"/>
              <w:jc w:val="center"/>
            </w:pPr>
            <w:r>
              <w:t>0.37</w:t>
            </w:r>
          </w:p>
        </w:tc>
      </w:tr>
      <w:tr w:rsidR="00B84742" w14:paraId="5537F1A9" w14:textId="77777777" w:rsidTr="00363159">
        <w:tc>
          <w:tcPr>
            <w:tcW w:w="1958" w:type="dxa"/>
            <w:tcBorders>
              <w:top w:val="single" w:sz="12" w:space="0" w:color="auto"/>
              <w:left w:val="single" w:sz="12" w:space="0" w:color="auto"/>
            </w:tcBorders>
            <w:vAlign w:val="center"/>
          </w:tcPr>
          <w:p w14:paraId="374E14B6" w14:textId="77777777" w:rsidR="00B84742" w:rsidRDefault="00B84742" w:rsidP="00363159">
            <w:pPr>
              <w:pStyle w:val="NoSpacing"/>
              <w:bidi w:val="0"/>
              <w:jc w:val="center"/>
            </w:pPr>
            <w:r>
              <w:t>Keyboard</w:t>
            </w:r>
          </w:p>
        </w:tc>
        <w:tc>
          <w:tcPr>
            <w:tcW w:w="1723" w:type="dxa"/>
            <w:tcBorders>
              <w:top w:val="single" w:sz="12" w:space="0" w:color="auto"/>
            </w:tcBorders>
            <w:vAlign w:val="center"/>
          </w:tcPr>
          <w:p w14:paraId="497D6801" w14:textId="77777777" w:rsidR="00B84742" w:rsidRDefault="00B84742" w:rsidP="00363159">
            <w:pPr>
              <w:pStyle w:val="NoSpacing"/>
              <w:bidi w:val="0"/>
              <w:jc w:val="center"/>
            </w:pPr>
            <w:r>
              <w:t>RT (</w:t>
            </w:r>
            <w:proofErr w:type="spellStart"/>
            <w:r>
              <w:t>ms</w:t>
            </w:r>
            <w:proofErr w:type="spellEnd"/>
            <w:r>
              <w:t>)</w:t>
            </w:r>
          </w:p>
        </w:tc>
        <w:tc>
          <w:tcPr>
            <w:tcW w:w="2835" w:type="dxa"/>
            <w:tcBorders>
              <w:top w:val="single" w:sz="12" w:space="0" w:color="auto"/>
            </w:tcBorders>
            <w:vAlign w:val="center"/>
          </w:tcPr>
          <w:p w14:paraId="6B0BB8B1" w14:textId="77777777" w:rsidR="00B84742" w:rsidRDefault="00B84742" w:rsidP="00363159">
            <w:pPr>
              <w:pStyle w:val="NoSpacing"/>
              <w:bidi w:val="0"/>
              <w:jc w:val="center"/>
            </w:pPr>
            <m:oMathPara>
              <m:oMath>
                <m:r>
                  <w:rPr>
                    <w:rFonts w:ascii="Cambria Math" w:hAnsi="Cambria Math"/>
                  </w:rPr>
                  <m:t>(t_→a)-(a_→a)</m:t>
                </m:r>
              </m:oMath>
            </m:oMathPara>
          </w:p>
        </w:tc>
        <w:tc>
          <w:tcPr>
            <w:tcW w:w="2126" w:type="dxa"/>
            <w:tcBorders>
              <w:top w:val="single" w:sz="12" w:space="0" w:color="auto"/>
            </w:tcBorders>
            <w:vAlign w:val="center"/>
          </w:tcPr>
          <w:p w14:paraId="3BB93F55" w14:textId="77777777" w:rsidR="00B84742" w:rsidRDefault="00B84742" w:rsidP="00363159">
            <w:pPr>
              <w:pStyle w:val="NoSpacing"/>
              <w:bidi w:val="0"/>
              <w:jc w:val="center"/>
            </w:pPr>
            <w:r>
              <w:t>13 (6)</w:t>
            </w:r>
          </w:p>
        </w:tc>
        <w:tc>
          <w:tcPr>
            <w:tcW w:w="1559" w:type="dxa"/>
            <w:tcBorders>
              <w:top w:val="single" w:sz="12" w:space="0" w:color="auto"/>
            </w:tcBorders>
            <w:vAlign w:val="center"/>
          </w:tcPr>
          <w:p w14:paraId="4CBF8269" w14:textId="77777777" w:rsidR="00B84742" w:rsidRDefault="00B84742" w:rsidP="00363159">
            <w:pPr>
              <w:pStyle w:val="NoSpacing"/>
              <w:bidi w:val="0"/>
              <w:jc w:val="center"/>
            </w:pPr>
            <w:r>
              <w:t>2.06</w:t>
            </w:r>
          </w:p>
        </w:tc>
        <w:tc>
          <w:tcPr>
            <w:tcW w:w="1547" w:type="dxa"/>
            <w:tcBorders>
              <w:top w:val="single" w:sz="12" w:space="0" w:color="auto"/>
              <w:right w:val="single" w:sz="12" w:space="0" w:color="auto"/>
            </w:tcBorders>
            <w:vAlign w:val="center"/>
          </w:tcPr>
          <w:p w14:paraId="69FACA83" w14:textId="77777777" w:rsidR="00B84742" w:rsidRDefault="00B84742" w:rsidP="00363159">
            <w:pPr>
              <w:pStyle w:val="NoSpacing"/>
              <w:bidi w:val="0"/>
              <w:jc w:val="center"/>
            </w:pPr>
            <w:r>
              <w:t>0.38</w:t>
            </w:r>
          </w:p>
        </w:tc>
      </w:tr>
      <w:tr w:rsidR="00B84742" w14:paraId="1462AAAC" w14:textId="77777777" w:rsidTr="00363159">
        <w:tc>
          <w:tcPr>
            <w:tcW w:w="1958" w:type="dxa"/>
            <w:tcBorders>
              <w:left w:val="single" w:sz="12" w:space="0" w:color="auto"/>
              <w:bottom w:val="single" w:sz="12" w:space="0" w:color="auto"/>
            </w:tcBorders>
            <w:vAlign w:val="center"/>
          </w:tcPr>
          <w:p w14:paraId="5E3EB3B7" w14:textId="77777777" w:rsidR="00B84742" w:rsidRDefault="00B84742" w:rsidP="00363159">
            <w:pPr>
              <w:pStyle w:val="NoSpacing"/>
              <w:bidi w:val="0"/>
              <w:jc w:val="center"/>
            </w:pPr>
            <w:r>
              <w:t>Reach</w:t>
            </w:r>
          </w:p>
        </w:tc>
        <w:tc>
          <w:tcPr>
            <w:tcW w:w="1723" w:type="dxa"/>
            <w:tcBorders>
              <w:bottom w:val="single" w:sz="12" w:space="0" w:color="auto"/>
            </w:tcBorders>
            <w:vAlign w:val="center"/>
          </w:tcPr>
          <w:p w14:paraId="26814CB9" w14:textId="77777777" w:rsidR="00B84742" w:rsidRDefault="00B84742" w:rsidP="00363159">
            <w:pPr>
              <w:pStyle w:val="NoSpacing"/>
              <w:bidi w:val="0"/>
              <w:jc w:val="center"/>
            </w:pPr>
            <w:r>
              <w:t>AUC (mm</w:t>
            </w:r>
            <w:r>
              <w:rPr>
                <w:vertAlign w:val="superscript"/>
              </w:rPr>
              <w:t>2</w:t>
            </w:r>
            <w:r>
              <w:t>)</w:t>
            </w:r>
          </w:p>
        </w:tc>
        <w:tc>
          <w:tcPr>
            <w:tcW w:w="2835" w:type="dxa"/>
            <w:tcBorders>
              <w:bottom w:val="single" w:sz="12" w:space="0" w:color="auto"/>
            </w:tcBorders>
            <w:vAlign w:val="center"/>
          </w:tcPr>
          <w:p w14:paraId="4969157F" w14:textId="77777777" w:rsidR="00B84742" w:rsidRDefault="00B84742" w:rsidP="00363159">
            <w:pPr>
              <w:pStyle w:val="NoSpacing"/>
              <w:bidi w:val="0"/>
              <w:jc w:val="center"/>
            </w:pPr>
            <m:oMathPara>
              <m:oMath>
                <m:r>
                  <w:rPr>
                    <w:rFonts w:ascii="Cambria Math" w:hAnsi="Cambria Math"/>
                  </w:rPr>
                  <m:t>(t_→a)-(a_→a)</m:t>
                </m:r>
              </m:oMath>
            </m:oMathPara>
          </w:p>
        </w:tc>
        <w:tc>
          <w:tcPr>
            <w:tcW w:w="2126" w:type="dxa"/>
            <w:tcBorders>
              <w:bottom w:val="single" w:sz="12" w:space="0" w:color="auto"/>
            </w:tcBorders>
            <w:vAlign w:val="center"/>
          </w:tcPr>
          <w:p w14:paraId="5F6A7D21" w14:textId="77777777" w:rsidR="00B84742" w:rsidRDefault="00B84742" w:rsidP="00363159">
            <w:pPr>
              <w:pStyle w:val="NoSpacing"/>
              <w:bidi w:val="0"/>
              <w:jc w:val="center"/>
            </w:pPr>
            <w:r>
              <w:t>2.4 (1.2)</w:t>
            </w:r>
          </w:p>
        </w:tc>
        <w:tc>
          <w:tcPr>
            <w:tcW w:w="1559" w:type="dxa"/>
            <w:tcBorders>
              <w:bottom w:val="single" w:sz="12" w:space="0" w:color="auto"/>
            </w:tcBorders>
            <w:vAlign w:val="center"/>
          </w:tcPr>
          <w:p w14:paraId="134F4C95" w14:textId="77777777" w:rsidR="00B84742" w:rsidRDefault="00B84742" w:rsidP="00363159">
            <w:pPr>
              <w:pStyle w:val="NoSpacing"/>
              <w:bidi w:val="0"/>
              <w:jc w:val="center"/>
            </w:pPr>
            <w:r>
              <w:t>2.4</w:t>
            </w:r>
          </w:p>
        </w:tc>
        <w:tc>
          <w:tcPr>
            <w:tcW w:w="1547" w:type="dxa"/>
            <w:tcBorders>
              <w:bottom w:val="single" w:sz="12" w:space="0" w:color="auto"/>
              <w:right w:val="single" w:sz="12" w:space="0" w:color="auto"/>
            </w:tcBorders>
            <w:vAlign w:val="center"/>
          </w:tcPr>
          <w:p w14:paraId="6439B1B0" w14:textId="77777777" w:rsidR="00B84742" w:rsidRDefault="00B84742" w:rsidP="00363159">
            <w:pPr>
              <w:pStyle w:val="NoSpacing"/>
              <w:bidi w:val="0"/>
              <w:jc w:val="center"/>
            </w:pPr>
            <w:r>
              <w:t>0.39</w:t>
            </w:r>
          </w:p>
        </w:tc>
      </w:tr>
    </w:tbl>
    <w:p w14:paraId="283A3405" w14:textId="77777777" w:rsidR="00B84742" w:rsidRDefault="00B84742" w:rsidP="00B84742">
      <w:pPr>
        <w:pStyle w:val="NoSpacing"/>
        <w:numPr>
          <w:ilvl w:val="0"/>
          <w:numId w:val="1"/>
        </w:numPr>
        <w:bidi w:val="0"/>
      </w:pPr>
      <w:r>
        <w:t>t=tool, a=animal</w:t>
      </w:r>
      <w:proofErr w:type="gramStart"/>
      <w:r>
        <w:t>, .</w:t>
      </w:r>
      <w:proofErr w:type="gramEnd"/>
      <w:r>
        <w:t>=oblong, _=elongated</w:t>
      </w:r>
    </w:p>
    <w:p w14:paraId="5BEA6BBF" w14:textId="77777777" w:rsidR="00B84742" w:rsidRDefault="00B84742" w:rsidP="00B84742">
      <w:pPr>
        <w:pStyle w:val="NoSpacing"/>
        <w:numPr>
          <w:ilvl w:val="0"/>
          <w:numId w:val="1"/>
        </w:numPr>
        <w:bidi w:val="0"/>
      </w:pPr>
      <w:r>
        <w:t xml:space="preserve">Cohen's </w:t>
      </w:r>
      <w:proofErr w:type="spellStart"/>
      <w:r>
        <w:t>d</w:t>
      </w:r>
      <w:r>
        <w:rPr>
          <w:vertAlign w:val="subscript"/>
        </w:rPr>
        <w:t>z</w:t>
      </w:r>
      <w:proofErr w:type="spellEnd"/>
      <w:r>
        <w:t xml:space="preserve"> calculated using t-value.</w:t>
      </w:r>
    </w:p>
    <w:p w14:paraId="4B34669D" w14:textId="77777777" w:rsidR="00B84742" w:rsidRDefault="00B84742" w:rsidP="00B84742">
      <w:pPr>
        <w:pStyle w:val="NoSpacing"/>
        <w:numPr>
          <w:ilvl w:val="0"/>
          <w:numId w:val="1"/>
        </w:numPr>
        <w:bidi w:val="0"/>
      </w:pPr>
      <w:r>
        <w:t>Keyboard RT – N=29</w:t>
      </w:r>
    </w:p>
    <w:p w14:paraId="345161EA" w14:textId="77777777" w:rsidR="00B84742" w:rsidRDefault="00B84742" w:rsidP="00B84742">
      <w:pPr>
        <w:pStyle w:val="NoSpacing"/>
        <w:numPr>
          <w:ilvl w:val="1"/>
          <w:numId w:val="1"/>
        </w:numPr>
        <w:bidi w:val="0"/>
      </w:pPr>
      <w:r>
        <w:t>Con-</w:t>
      </w:r>
      <w:proofErr w:type="spellStart"/>
      <w:r>
        <w:t>incon</w:t>
      </w:r>
      <w:proofErr w:type="spellEnd"/>
      <w:r>
        <w:t xml:space="preserve"> 1: mean diff (SEM of diff), 9</w:t>
      </w:r>
      <w:proofErr w:type="gramStart"/>
      <w:r>
        <w:t>ms  (</w:t>
      </w:r>
      <w:proofErr w:type="gramEnd"/>
      <w:r>
        <w:t xml:space="preserve">3), t = 2.86, </w:t>
      </w:r>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a.→t</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t_→t</m:t>
            </m:r>
          </m:sub>
        </m:sSub>
      </m:oMath>
      <w:r>
        <w:t xml:space="preserve"> </w:t>
      </w:r>
    </w:p>
    <w:p w14:paraId="31260F6C" w14:textId="77777777" w:rsidR="00B84742" w:rsidRPr="0033542D" w:rsidRDefault="00B84742" w:rsidP="00B84742">
      <w:pPr>
        <w:pStyle w:val="NoSpacing"/>
        <w:bidi w:val="0"/>
        <w:ind w:left="1440"/>
      </w:pPr>
      <w:r>
        <w:t xml:space="preserve">Cohen's </w:t>
      </w:r>
      <w:proofErr w:type="spellStart"/>
      <w:r>
        <w:t>d</w:t>
      </w:r>
      <w:r>
        <w:rPr>
          <w:vertAlign w:val="subscript"/>
        </w:rPr>
        <w:t>z</w:t>
      </w:r>
      <w:proofErr w:type="spellEnd"/>
      <w:r>
        <w:t xml:space="preserve"> = 0.53</w:t>
      </w:r>
    </w:p>
    <w:p w14:paraId="1C2A6BAB" w14:textId="77777777" w:rsidR="00B84742" w:rsidRDefault="00B84742" w:rsidP="00B84742">
      <w:pPr>
        <w:pStyle w:val="NoSpacing"/>
        <w:numPr>
          <w:ilvl w:val="1"/>
          <w:numId w:val="1"/>
        </w:numPr>
        <w:bidi w:val="0"/>
      </w:pPr>
      <w:r>
        <w:t>Con-</w:t>
      </w:r>
      <w:proofErr w:type="spellStart"/>
      <w:r>
        <w:t>incon</w:t>
      </w:r>
      <w:proofErr w:type="spellEnd"/>
      <w:r>
        <w:t xml:space="preserve"> 2: 13ms (6), t = 2.06, </w:t>
      </w:r>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t_→a</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a_→a</m:t>
            </m:r>
          </m:sub>
        </m:sSub>
      </m:oMath>
      <w:r>
        <w:t xml:space="preserve"> </w:t>
      </w:r>
    </w:p>
    <w:p w14:paraId="227132E6" w14:textId="77777777" w:rsidR="00B84742" w:rsidRDefault="00B84742" w:rsidP="00B84742">
      <w:pPr>
        <w:pStyle w:val="NoSpacing"/>
        <w:bidi w:val="0"/>
        <w:ind w:left="1440"/>
      </w:pPr>
      <w:r>
        <w:t xml:space="preserve">Cohen's </w:t>
      </w:r>
      <w:proofErr w:type="spellStart"/>
      <w:r>
        <w:t>d</w:t>
      </w:r>
      <w:r w:rsidRPr="00602C85">
        <w:rPr>
          <w:vertAlign w:val="subscript"/>
        </w:rPr>
        <w:t>z</w:t>
      </w:r>
      <w:proofErr w:type="spellEnd"/>
      <w:r>
        <w:t xml:space="preserve"> = 0.38</w:t>
      </w:r>
    </w:p>
    <w:p w14:paraId="6BBA68BC" w14:textId="77777777" w:rsidR="00B84742" w:rsidRDefault="00B84742" w:rsidP="00B84742">
      <w:pPr>
        <w:pStyle w:val="NoSpacing"/>
        <w:numPr>
          <w:ilvl w:val="1"/>
          <w:numId w:val="1"/>
        </w:numPr>
        <w:bidi w:val="0"/>
      </w:pPr>
      <w:r>
        <w:t>Con-</w:t>
      </w:r>
      <w:proofErr w:type="spellStart"/>
      <w:r>
        <w:t>incon</w:t>
      </w:r>
      <w:proofErr w:type="spellEnd"/>
      <w:r>
        <w:t xml:space="preserve"> 3: 16ms (6), t = 2.55, </w:t>
      </w:r>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t_→a</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a.→a</m:t>
            </m:r>
          </m:sub>
        </m:sSub>
      </m:oMath>
    </w:p>
    <w:p w14:paraId="6950E390" w14:textId="77777777" w:rsidR="00B84742" w:rsidRDefault="00B84742" w:rsidP="00B84742">
      <w:pPr>
        <w:pStyle w:val="NoSpacing"/>
        <w:bidi w:val="0"/>
        <w:ind w:left="1440"/>
      </w:pPr>
      <w:r>
        <w:t xml:space="preserve">Cohen's </w:t>
      </w:r>
      <w:proofErr w:type="spellStart"/>
      <w:r>
        <w:t>d</w:t>
      </w:r>
      <w:r w:rsidRPr="00602C85">
        <w:rPr>
          <w:vertAlign w:val="subscript"/>
        </w:rPr>
        <w:t>z</w:t>
      </w:r>
      <w:proofErr w:type="spellEnd"/>
      <w:r>
        <w:t xml:space="preserve"> = 0.47</w:t>
      </w:r>
    </w:p>
    <w:p w14:paraId="5F370179" w14:textId="77777777" w:rsidR="00B84742" w:rsidRDefault="00B84742" w:rsidP="00B84742">
      <w:pPr>
        <w:pStyle w:val="NoSpacing"/>
        <w:numPr>
          <w:ilvl w:val="0"/>
          <w:numId w:val="1"/>
        </w:numPr>
        <w:bidi w:val="0"/>
      </w:pPr>
      <w:r>
        <w:t>AUC – N=37</w:t>
      </w:r>
    </w:p>
    <w:p w14:paraId="5C4069F4" w14:textId="77777777" w:rsidR="00B84742" w:rsidRDefault="00B84742" w:rsidP="00B84742">
      <w:pPr>
        <w:pStyle w:val="NoSpacing"/>
        <w:numPr>
          <w:ilvl w:val="1"/>
          <w:numId w:val="1"/>
        </w:numPr>
        <w:bidi w:val="0"/>
      </w:pPr>
      <w:proofErr w:type="spellStart"/>
      <w:r>
        <w:t>Incon</w:t>
      </w:r>
      <w:proofErr w:type="spellEnd"/>
      <w:r>
        <w:t>-con 1: 2.3mm</w:t>
      </w:r>
      <w:r>
        <w:rPr>
          <w:vertAlign w:val="superscript"/>
        </w:rPr>
        <w:t>2</w:t>
      </w:r>
      <w:r>
        <w:t xml:space="preserve"> (1.4), t = 2.334, </w:t>
      </w:r>
      <m:oMath>
        <m:sSub>
          <m:sSubPr>
            <m:ctrlPr>
              <w:rPr>
                <w:rFonts w:ascii="Cambria Math" w:hAnsi="Cambria Math"/>
                <w:i/>
              </w:rPr>
            </m:ctrlPr>
          </m:sSubPr>
          <m:e>
            <m:r>
              <w:rPr>
                <w:rFonts w:ascii="Cambria Math" w:hAnsi="Cambria Math"/>
              </w:rPr>
              <m:t>AUC</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AUC</m:t>
            </m:r>
          </m:e>
          <m:sub>
            <m:r>
              <w:rPr>
                <w:rFonts w:ascii="Cambria Math" w:hAnsi="Cambria Math"/>
              </w:rPr>
              <m:t>t_→t</m:t>
            </m:r>
          </m:sub>
        </m:sSub>
      </m:oMath>
    </w:p>
    <w:p w14:paraId="2E2D9E2B" w14:textId="77777777" w:rsidR="00B84742" w:rsidRDefault="00B84742" w:rsidP="00B84742">
      <w:pPr>
        <w:pStyle w:val="NoSpacing"/>
        <w:bidi w:val="0"/>
        <w:ind w:left="1440"/>
      </w:pPr>
      <w:r>
        <w:t xml:space="preserve">Cohen's </w:t>
      </w:r>
      <w:proofErr w:type="spellStart"/>
      <w:r>
        <w:t>d</w:t>
      </w:r>
      <w:r w:rsidRPr="00602C85">
        <w:rPr>
          <w:vertAlign w:val="subscript"/>
        </w:rPr>
        <w:t>z</w:t>
      </w:r>
      <w:proofErr w:type="spellEnd"/>
      <w:r>
        <w:t xml:space="preserve"> = 0.38</w:t>
      </w:r>
    </w:p>
    <w:p w14:paraId="27199A02" w14:textId="77777777" w:rsidR="00B84742" w:rsidRDefault="00B84742" w:rsidP="00B84742">
      <w:pPr>
        <w:pStyle w:val="NoSpacing"/>
        <w:numPr>
          <w:ilvl w:val="1"/>
          <w:numId w:val="1"/>
        </w:numPr>
        <w:bidi w:val="0"/>
      </w:pPr>
      <w:proofErr w:type="spellStart"/>
      <w:r>
        <w:t>Incon</w:t>
      </w:r>
      <w:proofErr w:type="spellEnd"/>
      <w:r>
        <w:t>-con 3: 2.4 mm</w:t>
      </w:r>
      <w:r>
        <w:rPr>
          <w:vertAlign w:val="superscript"/>
        </w:rPr>
        <w:t>2</w:t>
      </w:r>
      <w:r>
        <w:t xml:space="preserve"> (1.2), t = 2.4, </w:t>
      </w:r>
      <m:oMath>
        <m:sSub>
          <m:sSubPr>
            <m:ctrlPr>
              <w:rPr>
                <w:rFonts w:ascii="Cambria Math" w:hAnsi="Cambria Math"/>
                <w:i/>
              </w:rPr>
            </m:ctrlPr>
          </m:sSubPr>
          <m:e>
            <m:r>
              <w:rPr>
                <w:rFonts w:ascii="Cambria Math" w:hAnsi="Cambria Math"/>
              </w:rPr>
              <m:t>AUC</m:t>
            </m:r>
          </m:e>
          <m:sub>
            <m:r>
              <w:rPr>
                <w:rFonts w:ascii="Cambria Math" w:hAnsi="Cambria Math"/>
              </w:rPr>
              <m:t>t_→a</m:t>
            </m:r>
          </m:sub>
        </m:sSub>
        <m:r>
          <w:rPr>
            <w:rFonts w:ascii="Cambria Math" w:hAnsi="Cambria Math"/>
          </w:rPr>
          <m:t>-</m:t>
        </m:r>
        <m:sSub>
          <m:sSubPr>
            <m:ctrlPr>
              <w:rPr>
                <w:rFonts w:ascii="Cambria Math" w:hAnsi="Cambria Math"/>
                <w:i/>
              </w:rPr>
            </m:ctrlPr>
          </m:sSubPr>
          <m:e>
            <m:r>
              <w:rPr>
                <w:rFonts w:ascii="Cambria Math" w:hAnsi="Cambria Math"/>
              </w:rPr>
              <m:t>AUC</m:t>
            </m:r>
          </m:e>
          <m:sub>
            <m:r>
              <w:rPr>
                <w:rFonts w:ascii="Cambria Math" w:hAnsi="Cambria Math"/>
              </w:rPr>
              <m:t>a_→a</m:t>
            </m:r>
          </m:sub>
        </m:sSub>
      </m:oMath>
    </w:p>
    <w:p w14:paraId="1C361605" w14:textId="77777777" w:rsidR="00B84742" w:rsidRDefault="00B84742" w:rsidP="00B84742">
      <w:pPr>
        <w:pStyle w:val="NoSpacing"/>
        <w:bidi w:val="0"/>
        <w:ind w:left="1440"/>
      </w:pPr>
      <w:r>
        <w:t xml:space="preserve">Cohen's </w:t>
      </w:r>
      <w:proofErr w:type="spellStart"/>
      <w:r>
        <w:t>d</w:t>
      </w:r>
      <w:r w:rsidRPr="00602C85">
        <w:rPr>
          <w:vertAlign w:val="subscript"/>
        </w:rPr>
        <w:t>z</w:t>
      </w:r>
      <w:proofErr w:type="spellEnd"/>
      <w:r>
        <w:t xml:space="preserve"> = 0.39</w:t>
      </w:r>
    </w:p>
    <w:p w14:paraId="61F788BE" w14:textId="77777777" w:rsidR="00B84742" w:rsidRDefault="00B84742" w:rsidP="00B84742">
      <w:pPr>
        <w:pStyle w:val="NoSpacing"/>
        <w:numPr>
          <w:ilvl w:val="1"/>
          <w:numId w:val="1"/>
        </w:numPr>
        <w:bidi w:val="0"/>
      </w:pPr>
      <w:proofErr w:type="spellStart"/>
      <w:r>
        <w:t>Incon</w:t>
      </w:r>
      <w:proofErr w:type="spellEnd"/>
      <w:r>
        <w:t>-con 2: 3mm</w:t>
      </w:r>
      <w:r>
        <w:rPr>
          <w:vertAlign w:val="superscript"/>
        </w:rPr>
        <w:t>2</w:t>
      </w:r>
      <w:r>
        <w:t xml:space="preserve"> (1.3), t = 2.252, </w:t>
      </w:r>
      <m:oMath>
        <m:sSub>
          <m:sSubPr>
            <m:ctrlPr>
              <w:rPr>
                <w:rFonts w:ascii="Cambria Math" w:hAnsi="Cambria Math"/>
                <w:i/>
              </w:rPr>
            </m:ctrlPr>
          </m:sSubPr>
          <m:e>
            <m:r>
              <w:rPr>
                <w:rFonts w:ascii="Cambria Math" w:hAnsi="Cambria Math"/>
              </w:rPr>
              <m:t>AUC</m:t>
            </m:r>
          </m:e>
          <m:sub>
            <m:r>
              <w:rPr>
                <w:rFonts w:ascii="Cambria Math" w:hAnsi="Cambria Math"/>
              </w:rPr>
              <m:t>t_→a</m:t>
            </m:r>
          </m:sub>
        </m:sSub>
        <m:r>
          <w:rPr>
            <w:rFonts w:ascii="Cambria Math" w:hAnsi="Cambria Math"/>
          </w:rPr>
          <m:t>-</m:t>
        </m:r>
        <m:sSub>
          <m:sSubPr>
            <m:ctrlPr>
              <w:rPr>
                <w:rFonts w:ascii="Cambria Math" w:hAnsi="Cambria Math"/>
                <w:i/>
              </w:rPr>
            </m:ctrlPr>
          </m:sSubPr>
          <m:e>
            <m:r>
              <w:rPr>
                <w:rFonts w:ascii="Cambria Math" w:hAnsi="Cambria Math"/>
              </w:rPr>
              <m:t>AUC</m:t>
            </m:r>
          </m:e>
          <m:sub>
            <m:r>
              <w:rPr>
                <w:rFonts w:ascii="Cambria Math" w:hAnsi="Cambria Math"/>
              </w:rPr>
              <m:t>a.→a</m:t>
            </m:r>
          </m:sub>
        </m:sSub>
      </m:oMath>
    </w:p>
    <w:p w14:paraId="7045D370" w14:textId="77777777" w:rsidR="00B84742" w:rsidRDefault="00B84742" w:rsidP="00B84742">
      <w:pPr>
        <w:pStyle w:val="NoSpacing"/>
        <w:bidi w:val="0"/>
        <w:ind w:left="1440"/>
      </w:pPr>
      <w:r>
        <w:t xml:space="preserve">Cohen's </w:t>
      </w:r>
      <w:proofErr w:type="spellStart"/>
      <w:r>
        <w:t>d</w:t>
      </w:r>
      <w:r w:rsidRPr="00602C85">
        <w:rPr>
          <w:vertAlign w:val="subscript"/>
        </w:rPr>
        <w:t>z</w:t>
      </w:r>
      <w:proofErr w:type="spellEnd"/>
      <w:r>
        <w:t xml:space="preserve"> = 0.37</w:t>
      </w:r>
    </w:p>
    <w:p w14:paraId="41CD578A" w14:textId="77777777" w:rsidR="00B84742" w:rsidRDefault="00B84742" w:rsidP="00B84742">
      <w:pPr>
        <w:pStyle w:val="NoSpacing"/>
        <w:bidi w:val="0"/>
      </w:pPr>
    </w:p>
    <w:p w14:paraId="7DA419AD" w14:textId="77777777" w:rsidR="00B84742" w:rsidRDefault="00B84742" w:rsidP="00B84742">
      <w:pPr>
        <w:pStyle w:val="NoSpacing"/>
        <w:bidi w:val="0"/>
      </w:pPr>
      <w:proofErr w:type="spellStart"/>
      <w:r w:rsidRPr="00790B9A">
        <w:t>Cressman</w:t>
      </w:r>
      <w:proofErr w:type="spellEnd"/>
      <w:r w:rsidRPr="00790B9A">
        <w:t xml:space="preserve"> et al. </w:t>
      </w:r>
      <w:r>
        <w:t>–</w:t>
      </w:r>
      <w:r w:rsidRPr="00790B9A">
        <w:t xml:space="preserve"> 2007</w:t>
      </w:r>
      <w:r>
        <w:t>:</w:t>
      </w:r>
    </w:p>
    <w:tbl>
      <w:tblPr>
        <w:tblStyle w:val="TableGrid"/>
        <w:tblW w:w="0" w:type="auto"/>
        <w:tblLook w:val="04A0" w:firstRow="1" w:lastRow="0" w:firstColumn="1" w:lastColumn="0" w:noHBand="0" w:noVBand="1"/>
      </w:tblPr>
      <w:tblGrid>
        <w:gridCol w:w="1958"/>
        <w:gridCol w:w="2148"/>
        <w:gridCol w:w="1768"/>
        <w:gridCol w:w="1958"/>
        <w:gridCol w:w="1958"/>
        <w:gridCol w:w="1958"/>
      </w:tblGrid>
      <w:tr w:rsidR="00B84742" w14:paraId="6BCE5C9A" w14:textId="77777777" w:rsidTr="00363159">
        <w:tc>
          <w:tcPr>
            <w:tcW w:w="1958" w:type="dxa"/>
            <w:tcBorders>
              <w:bottom w:val="single" w:sz="12" w:space="0" w:color="auto"/>
            </w:tcBorders>
          </w:tcPr>
          <w:p w14:paraId="1B7A0C2B" w14:textId="77777777" w:rsidR="00B84742" w:rsidRPr="00191A5C" w:rsidRDefault="00B84742" w:rsidP="00363159">
            <w:pPr>
              <w:pStyle w:val="NoSpacing"/>
              <w:bidi w:val="0"/>
              <w:jc w:val="center"/>
              <w:rPr>
                <w:b/>
                <w:bCs/>
              </w:rPr>
            </w:pPr>
            <w:r w:rsidRPr="00191A5C">
              <w:rPr>
                <w:b/>
                <w:bCs/>
              </w:rPr>
              <w:t>Measure</w:t>
            </w:r>
          </w:p>
        </w:tc>
        <w:tc>
          <w:tcPr>
            <w:tcW w:w="2148" w:type="dxa"/>
            <w:tcBorders>
              <w:bottom w:val="single" w:sz="12" w:space="0" w:color="auto"/>
            </w:tcBorders>
          </w:tcPr>
          <w:p w14:paraId="34318D16" w14:textId="77777777" w:rsidR="00B84742" w:rsidRPr="00191A5C" w:rsidRDefault="00B84742" w:rsidP="00363159">
            <w:pPr>
              <w:pStyle w:val="NoSpacing"/>
              <w:bidi w:val="0"/>
              <w:jc w:val="center"/>
              <w:rPr>
                <w:b/>
                <w:bCs/>
              </w:rPr>
            </w:pPr>
            <w:r w:rsidRPr="00191A5C">
              <w:rPr>
                <w:b/>
                <w:bCs/>
              </w:rPr>
              <w:t>Parameter</w:t>
            </w:r>
          </w:p>
        </w:tc>
        <w:tc>
          <w:tcPr>
            <w:tcW w:w="1768" w:type="dxa"/>
            <w:tcBorders>
              <w:bottom w:val="single" w:sz="12" w:space="0" w:color="auto"/>
            </w:tcBorders>
          </w:tcPr>
          <w:p w14:paraId="6BFE590F" w14:textId="77777777" w:rsidR="00B84742" w:rsidRPr="00191A5C" w:rsidRDefault="00B84742" w:rsidP="00363159">
            <w:pPr>
              <w:pStyle w:val="NoSpacing"/>
              <w:bidi w:val="0"/>
              <w:jc w:val="center"/>
              <w:rPr>
                <w:b/>
                <w:bCs/>
              </w:rPr>
            </w:pPr>
            <w:r w:rsidRPr="00191A5C">
              <w:rPr>
                <w:b/>
                <w:bCs/>
              </w:rPr>
              <w:t xml:space="preserve">Congruent </w:t>
            </w:r>
            <w:r>
              <w:rPr>
                <w:b/>
                <w:bCs/>
              </w:rPr>
              <w:t>M</w:t>
            </w:r>
            <w:r w:rsidRPr="00191A5C">
              <w:rPr>
                <w:b/>
                <w:bCs/>
                <w:sz w:val="20"/>
                <w:szCs w:val="20"/>
              </w:rPr>
              <w:t>ean</w:t>
            </w:r>
            <w:r>
              <w:rPr>
                <w:b/>
                <w:bCs/>
                <w:sz w:val="20"/>
                <w:szCs w:val="20"/>
              </w:rPr>
              <w:t xml:space="preserve"> </w:t>
            </w:r>
            <w:r w:rsidRPr="00191A5C">
              <w:rPr>
                <w:b/>
                <w:bCs/>
                <w:sz w:val="20"/>
                <w:szCs w:val="20"/>
              </w:rPr>
              <w:t>(SE)</w:t>
            </w:r>
          </w:p>
        </w:tc>
        <w:tc>
          <w:tcPr>
            <w:tcW w:w="1958" w:type="dxa"/>
            <w:tcBorders>
              <w:bottom w:val="single" w:sz="12" w:space="0" w:color="auto"/>
            </w:tcBorders>
          </w:tcPr>
          <w:p w14:paraId="17AB8D03" w14:textId="77777777" w:rsidR="00B84742" w:rsidRPr="00191A5C" w:rsidRDefault="00B84742" w:rsidP="00363159">
            <w:pPr>
              <w:pStyle w:val="NoSpacing"/>
              <w:bidi w:val="0"/>
              <w:jc w:val="center"/>
              <w:rPr>
                <w:b/>
                <w:bCs/>
              </w:rPr>
            </w:pPr>
            <w:r w:rsidRPr="00191A5C">
              <w:rPr>
                <w:b/>
                <w:bCs/>
              </w:rPr>
              <w:t>Incongruent</w:t>
            </w:r>
          </w:p>
          <w:p w14:paraId="2B4D699C" w14:textId="77777777" w:rsidR="00B84742" w:rsidRPr="00191A5C" w:rsidRDefault="00B84742" w:rsidP="00363159">
            <w:pPr>
              <w:pStyle w:val="NoSpacing"/>
              <w:bidi w:val="0"/>
              <w:jc w:val="center"/>
              <w:rPr>
                <w:b/>
                <w:bCs/>
              </w:rPr>
            </w:pPr>
            <w:r>
              <w:rPr>
                <w:b/>
                <w:bCs/>
                <w:sz w:val="20"/>
                <w:szCs w:val="20"/>
              </w:rPr>
              <w:t>M</w:t>
            </w:r>
            <w:r w:rsidRPr="00191A5C">
              <w:rPr>
                <w:b/>
                <w:bCs/>
                <w:sz w:val="20"/>
                <w:szCs w:val="20"/>
              </w:rPr>
              <w:t>ean</w:t>
            </w:r>
            <w:r>
              <w:rPr>
                <w:b/>
                <w:bCs/>
                <w:sz w:val="20"/>
                <w:szCs w:val="20"/>
              </w:rPr>
              <w:t xml:space="preserve"> </w:t>
            </w:r>
            <w:r w:rsidRPr="00191A5C">
              <w:rPr>
                <w:b/>
                <w:bCs/>
                <w:sz w:val="20"/>
                <w:szCs w:val="20"/>
              </w:rPr>
              <w:t>(SE)</w:t>
            </w:r>
          </w:p>
        </w:tc>
        <w:tc>
          <w:tcPr>
            <w:tcW w:w="1958" w:type="dxa"/>
            <w:tcBorders>
              <w:bottom w:val="single" w:sz="12" w:space="0" w:color="auto"/>
            </w:tcBorders>
          </w:tcPr>
          <w:p w14:paraId="53D93E04" w14:textId="77777777" w:rsidR="00B84742" w:rsidRPr="00191A5C" w:rsidRDefault="00B84742" w:rsidP="00363159">
            <w:pPr>
              <w:pStyle w:val="NoSpacing"/>
              <w:bidi w:val="0"/>
              <w:jc w:val="center"/>
              <w:rPr>
                <w:b/>
                <w:bCs/>
                <w:vertAlign w:val="subscript"/>
              </w:rPr>
            </w:pPr>
            <w:r w:rsidRPr="00191A5C">
              <w:rPr>
                <w:b/>
                <w:bCs/>
              </w:rPr>
              <w:t xml:space="preserve">Cohen's </w:t>
            </w:r>
            <w:proofErr w:type="spellStart"/>
            <w:r w:rsidRPr="00191A5C">
              <w:rPr>
                <w:b/>
                <w:bCs/>
              </w:rPr>
              <w:t>d</w:t>
            </w:r>
            <w:r w:rsidRPr="00191A5C">
              <w:rPr>
                <w:b/>
                <w:bCs/>
                <w:vertAlign w:val="subscript"/>
              </w:rPr>
              <w:t>av</w:t>
            </w:r>
            <w:proofErr w:type="spellEnd"/>
          </w:p>
        </w:tc>
        <w:tc>
          <w:tcPr>
            <w:tcW w:w="1958" w:type="dxa"/>
            <w:tcBorders>
              <w:bottom w:val="single" w:sz="12" w:space="0" w:color="auto"/>
            </w:tcBorders>
          </w:tcPr>
          <w:p w14:paraId="502D1012" w14:textId="77777777" w:rsidR="00B84742" w:rsidRPr="00191A5C" w:rsidRDefault="00B84742" w:rsidP="00363159">
            <w:pPr>
              <w:pStyle w:val="NoSpacing"/>
              <w:bidi w:val="0"/>
              <w:jc w:val="center"/>
              <w:rPr>
                <w:b/>
                <w:bCs/>
                <w:vertAlign w:val="subscript"/>
              </w:rPr>
            </w:pPr>
            <w:r w:rsidRPr="00191A5C">
              <w:rPr>
                <w:b/>
                <w:bCs/>
              </w:rPr>
              <w:t xml:space="preserve">Hedge's </w:t>
            </w:r>
            <w:proofErr w:type="spellStart"/>
            <w:r w:rsidRPr="00191A5C">
              <w:rPr>
                <w:b/>
                <w:bCs/>
              </w:rPr>
              <w:t>g</w:t>
            </w:r>
            <w:r w:rsidRPr="00191A5C">
              <w:rPr>
                <w:b/>
                <w:bCs/>
                <w:vertAlign w:val="subscript"/>
              </w:rPr>
              <w:t>av</w:t>
            </w:r>
            <w:proofErr w:type="spellEnd"/>
          </w:p>
        </w:tc>
      </w:tr>
      <w:tr w:rsidR="00B84742" w14:paraId="7D1B9F45" w14:textId="77777777" w:rsidTr="00363159">
        <w:tc>
          <w:tcPr>
            <w:tcW w:w="1958" w:type="dxa"/>
            <w:tcBorders>
              <w:top w:val="single" w:sz="12" w:space="0" w:color="auto"/>
              <w:left w:val="single" w:sz="12" w:space="0" w:color="auto"/>
              <w:bottom w:val="single" w:sz="12" w:space="0" w:color="auto"/>
            </w:tcBorders>
            <w:vAlign w:val="center"/>
          </w:tcPr>
          <w:p w14:paraId="66C36685" w14:textId="77777777" w:rsidR="00B84742" w:rsidRDefault="00B84742" w:rsidP="00363159">
            <w:pPr>
              <w:pStyle w:val="NoSpacing"/>
              <w:bidi w:val="0"/>
              <w:jc w:val="center"/>
            </w:pPr>
            <w:r>
              <w:t>Keyboard</w:t>
            </w:r>
          </w:p>
        </w:tc>
        <w:tc>
          <w:tcPr>
            <w:tcW w:w="2148" w:type="dxa"/>
            <w:tcBorders>
              <w:top w:val="single" w:sz="12" w:space="0" w:color="auto"/>
              <w:bottom w:val="single" w:sz="12" w:space="0" w:color="auto"/>
            </w:tcBorders>
            <w:vAlign w:val="center"/>
          </w:tcPr>
          <w:p w14:paraId="7140EFC7" w14:textId="77777777" w:rsidR="00B84742" w:rsidRDefault="00B84742" w:rsidP="00363159">
            <w:pPr>
              <w:pStyle w:val="NoSpacing"/>
              <w:bidi w:val="0"/>
              <w:jc w:val="center"/>
            </w:pPr>
            <w:r>
              <w:t>RT (</w:t>
            </w:r>
            <w:proofErr w:type="spellStart"/>
            <w:r>
              <w:t>ms</w:t>
            </w:r>
            <w:proofErr w:type="spellEnd"/>
            <w:r>
              <w:t>)</w:t>
            </w:r>
          </w:p>
          <w:p w14:paraId="633BA1F9" w14:textId="77777777" w:rsidR="00B84742" w:rsidRDefault="00B84742" w:rsidP="00363159">
            <w:pPr>
              <w:pStyle w:val="NoSpacing"/>
              <w:bidi w:val="0"/>
              <w:jc w:val="center"/>
            </w:pPr>
          </w:p>
        </w:tc>
        <w:tc>
          <w:tcPr>
            <w:tcW w:w="1768" w:type="dxa"/>
            <w:tcBorders>
              <w:top w:val="single" w:sz="12" w:space="0" w:color="auto"/>
              <w:bottom w:val="single" w:sz="12" w:space="0" w:color="auto"/>
            </w:tcBorders>
            <w:vAlign w:val="center"/>
          </w:tcPr>
          <w:p w14:paraId="01C1B0E4" w14:textId="77777777" w:rsidR="00B84742" w:rsidRDefault="00B84742" w:rsidP="00363159">
            <w:pPr>
              <w:pStyle w:val="NoSpacing"/>
              <w:bidi w:val="0"/>
              <w:jc w:val="center"/>
            </w:pPr>
            <w:r>
              <w:t>333.2 (9.5)</w:t>
            </w:r>
          </w:p>
        </w:tc>
        <w:tc>
          <w:tcPr>
            <w:tcW w:w="1958" w:type="dxa"/>
            <w:tcBorders>
              <w:top w:val="single" w:sz="12" w:space="0" w:color="auto"/>
              <w:bottom w:val="single" w:sz="12" w:space="0" w:color="auto"/>
            </w:tcBorders>
            <w:vAlign w:val="center"/>
          </w:tcPr>
          <w:p w14:paraId="7EABCFB9" w14:textId="77777777" w:rsidR="00B84742" w:rsidRDefault="00B84742" w:rsidP="00363159">
            <w:pPr>
              <w:pStyle w:val="NoSpacing"/>
              <w:bidi w:val="0"/>
              <w:jc w:val="center"/>
            </w:pPr>
            <w:r>
              <w:t>389.9 (7.1)</w:t>
            </w:r>
          </w:p>
        </w:tc>
        <w:tc>
          <w:tcPr>
            <w:tcW w:w="1958" w:type="dxa"/>
            <w:tcBorders>
              <w:top w:val="single" w:sz="12" w:space="0" w:color="auto"/>
              <w:bottom w:val="single" w:sz="12" w:space="0" w:color="auto"/>
            </w:tcBorders>
            <w:vAlign w:val="center"/>
          </w:tcPr>
          <w:p w14:paraId="204CF58E" w14:textId="77777777" w:rsidR="00B84742" w:rsidRDefault="00B84742" w:rsidP="00363159">
            <w:pPr>
              <w:pStyle w:val="NoSpacing"/>
              <w:bidi w:val="0"/>
              <w:jc w:val="center"/>
            </w:pPr>
            <w:r>
              <w:t>2.16</w:t>
            </w:r>
          </w:p>
        </w:tc>
        <w:tc>
          <w:tcPr>
            <w:tcW w:w="1958" w:type="dxa"/>
            <w:tcBorders>
              <w:top w:val="single" w:sz="12" w:space="0" w:color="auto"/>
              <w:bottom w:val="single" w:sz="12" w:space="0" w:color="auto"/>
              <w:right w:val="single" w:sz="12" w:space="0" w:color="auto"/>
            </w:tcBorders>
            <w:vAlign w:val="center"/>
          </w:tcPr>
          <w:p w14:paraId="4375110B" w14:textId="77777777" w:rsidR="00B84742" w:rsidRDefault="00B84742" w:rsidP="00363159">
            <w:pPr>
              <w:pStyle w:val="NoSpacing"/>
              <w:bidi w:val="0"/>
              <w:jc w:val="center"/>
            </w:pPr>
            <w:r>
              <w:t>2.06</w:t>
            </w:r>
          </w:p>
        </w:tc>
      </w:tr>
      <w:tr w:rsidR="00B84742" w14:paraId="38134DC2" w14:textId="77777777" w:rsidTr="00363159">
        <w:tc>
          <w:tcPr>
            <w:tcW w:w="1958" w:type="dxa"/>
            <w:tcBorders>
              <w:top w:val="single" w:sz="12" w:space="0" w:color="auto"/>
              <w:left w:val="single" w:sz="12" w:space="0" w:color="auto"/>
            </w:tcBorders>
            <w:vAlign w:val="center"/>
          </w:tcPr>
          <w:p w14:paraId="27BA16D3" w14:textId="77777777" w:rsidR="00B84742" w:rsidRDefault="00B84742" w:rsidP="00363159">
            <w:pPr>
              <w:pStyle w:val="NoSpacing"/>
              <w:bidi w:val="0"/>
              <w:jc w:val="center"/>
            </w:pPr>
            <w:r>
              <w:t>Motion tracking</w:t>
            </w:r>
          </w:p>
        </w:tc>
        <w:tc>
          <w:tcPr>
            <w:tcW w:w="2148" w:type="dxa"/>
            <w:tcBorders>
              <w:top w:val="single" w:sz="12" w:space="0" w:color="auto"/>
            </w:tcBorders>
            <w:vAlign w:val="center"/>
          </w:tcPr>
          <w:p w14:paraId="290A60C4" w14:textId="77777777" w:rsidR="00B84742" w:rsidRDefault="00B84742" w:rsidP="00363159">
            <w:pPr>
              <w:pStyle w:val="NoSpacing"/>
              <w:bidi w:val="0"/>
              <w:jc w:val="center"/>
            </w:pPr>
            <w:r>
              <w:t>MT (</w:t>
            </w:r>
            <w:proofErr w:type="spellStart"/>
            <w:r>
              <w:t>ms</w:t>
            </w:r>
            <w:proofErr w:type="spellEnd"/>
            <w:r>
              <w:t>)</w:t>
            </w:r>
          </w:p>
          <w:p w14:paraId="0E2EF6F4" w14:textId="77777777" w:rsidR="00B84742" w:rsidRDefault="00B84742" w:rsidP="00363159">
            <w:pPr>
              <w:pStyle w:val="NoSpacing"/>
              <w:bidi w:val="0"/>
              <w:jc w:val="center"/>
            </w:pPr>
          </w:p>
        </w:tc>
        <w:tc>
          <w:tcPr>
            <w:tcW w:w="1768" w:type="dxa"/>
            <w:tcBorders>
              <w:top w:val="single" w:sz="12" w:space="0" w:color="auto"/>
            </w:tcBorders>
            <w:vAlign w:val="center"/>
          </w:tcPr>
          <w:p w14:paraId="3AC4A783" w14:textId="77777777" w:rsidR="00B84742" w:rsidRDefault="00B84742" w:rsidP="00363159">
            <w:pPr>
              <w:pStyle w:val="NoSpacing"/>
              <w:bidi w:val="0"/>
              <w:jc w:val="center"/>
            </w:pPr>
            <w:r>
              <w:t>515 (12.1)</w:t>
            </w:r>
          </w:p>
        </w:tc>
        <w:tc>
          <w:tcPr>
            <w:tcW w:w="1958" w:type="dxa"/>
            <w:tcBorders>
              <w:top w:val="single" w:sz="12" w:space="0" w:color="auto"/>
            </w:tcBorders>
            <w:vAlign w:val="center"/>
          </w:tcPr>
          <w:p w14:paraId="255B2143" w14:textId="77777777" w:rsidR="00B84742" w:rsidRDefault="00B84742" w:rsidP="00363159">
            <w:pPr>
              <w:pStyle w:val="NoSpacing"/>
              <w:bidi w:val="0"/>
              <w:jc w:val="center"/>
            </w:pPr>
            <w:r>
              <w:t>571.7 (10.9)</w:t>
            </w:r>
          </w:p>
        </w:tc>
        <w:tc>
          <w:tcPr>
            <w:tcW w:w="1958" w:type="dxa"/>
            <w:tcBorders>
              <w:top w:val="single" w:sz="12" w:space="0" w:color="auto"/>
            </w:tcBorders>
            <w:vAlign w:val="center"/>
          </w:tcPr>
          <w:p w14:paraId="3417C48F" w14:textId="77777777" w:rsidR="00B84742" w:rsidRDefault="00B84742" w:rsidP="00363159">
            <w:pPr>
              <w:pStyle w:val="NoSpacing"/>
              <w:bidi w:val="0"/>
              <w:jc w:val="center"/>
            </w:pPr>
            <w:r>
              <w:t>1.53</w:t>
            </w:r>
          </w:p>
        </w:tc>
        <w:tc>
          <w:tcPr>
            <w:tcW w:w="1958" w:type="dxa"/>
            <w:tcBorders>
              <w:top w:val="single" w:sz="12" w:space="0" w:color="auto"/>
              <w:right w:val="single" w:sz="12" w:space="0" w:color="auto"/>
            </w:tcBorders>
            <w:vAlign w:val="center"/>
          </w:tcPr>
          <w:p w14:paraId="0EDC64CA" w14:textId="77777777" w:rsidR="00B84742" w:rsidRDefault="00B84742" w:rsidP="00363159">
            <w:pPr>
              <w:pStyle w:val="NoSpacing"/>
              <w:bidi w:val="0"/>
              <w:jc w:val="center"/>
            </w:pPr>
            <w:r>
              <w:t>1.47</w:t>
            </w:r>
          </w:p>
        </w:tc>
      </w:tr>
      <w:tr w:rsidR="00B84742" w14:paraId="16F97A9C" w14:textId="77777777" w:rsidTr="00363159">
        <w:tc>
          <w:tcPr>
            <w:tcW w:w="1958" w:type="dxa"/>
            <w:tcBorders>
              <w:left w:val="single" w:sz="12" w:space="0" w:color="auto"/>
            </w:tcBorders>
            <w:vAlign w:val="center"/>
          </w:tcPr>
          <w:p w14:paraId="579AE40A" w14:textId="77777777" w:rsidR="00B84742" w:rsidRDefault="00B84742" w:rsidP="00363159">
            <w:pPr>
              <w:pStyle w:val="NoSpacing"/>
              <w:bidi w:val="0"/>
              <w:jc w:val="center"/>
            </w:pPr>
            <w:r>
              <w:t>Motion tracking</w:t>
            </w:r>
          </w:p>
        </w:tc>
        <w:tc>
          <w:tcPr>
            <w:tcW w:w="2148" w:type="dxa"/>
            <w:vAlign w:val="center"/>
          </w:tcPr>
          <w:p w14:paraId="6C2B484B" w14:textId="77777777" w:rsidR="00B84742" w:rsidRDefault="00B84742" w:rsidP="00363159">
            <w:pPr>
              <w:pStyle w:val="NoSpacing"/>
              <w:bidi w:val="0"/>
              <w:jc w:val="center"/>
            </w:pPr>
            <w:r w:rsidRPr="00F57228">
              <w:rPr>
                <w:sz w:val="20"/>
                <w:szCs w:val="20"/>
              </w:rPr>
              <w:t>Correcting</w:t>
            </w:r>
            <w:r>
              <w:rPr>
                <w:sz w:val="20"/>
                <w:szCs w:val="20"/>
              </w:rPr>
              <w:t xml:space="preserve"> </w:t>
            </w:r>
            <w:r w:rsidRPr="00F57228">
              <w:rPr>
                <w:sz w:val="20"/>
                <w:szCs w:val="20"/>
              </w:rPr>
              <w:t>movement</w:t>
            </w:r>
            <w:r>
              <w:t xml:space="preserve"> onset (</w:t>
            </w:r>
            <w:proofErr w:type="spellStart"/>
            <w:r>
              <w:t>ms</w:t>
            </w:r>
            <w:proofErr w:type="spellEnd"/>
            <w:r>
              <w:t>)</w:t>
            </w:r>
          </w:p>
        </w:tc>
        <w:tc>
          <w:tcPr>
            <w:tcW w:w="1768" w:type="dxa"/>
            <w:vAlign w:val="center"/>
          </w:tcPr>
          <w:p w14:paraId="53815E54" w14:textId="77777777" w:rsidR="00B84742" w:rsidRDefault="00B84742" w:rsidP="00363159">
            <w:pPr>
              <w:pStyle w:val="NoSpacing"/>
              <w:bidi w:val="0"/>
              <w:jc w:val="center"/>
            </w:pPr>
            <w:r>
              <w:t>277.3 (4.4)</w:t>
            </w:r>
          </w:p>
        </w:tc>
        <w:tc>
          <w:tcPr>
            <w:tcW w:w="1958" w:type="dxa"/>
            <w:vAlign w:val="center"/>
          </w:tcPr>
          <w:p w14:paraId="250CAABD" w14:textId="77777777" w:rsidR="00B84742" w:rsidRDefault="00B84742" w:rsidP="00363159">
            <w:pPr>
              <w:pStyle w:val="NoSpacing"/>
              <w:bidi w:val="0"/>
              <w:jc w:val="center"/>
            </w:pPr>
            <w:r>
              <w:t>333 (4.6)</w:t>
            </w:r>
          </w:p>
        </w:tc>
        <w:tc>
          <w:tcPr>
            <w:tcW w:w="1958" w:type="dxa"/>
            <w:vAlign w:val="center"/>
          </w:tcPr>
          <w:p w14:paraId="71FECF8D" w14:textId="77777777" w:rsidR="00B84742" w:rsidRDefault="00B84742" w:rsidP="00363159">
            <w:pPr>
              <w:pStyle w:val="NoSpacing"/>
              <w:bidi w:val="0"/>
              <w:jc w:val="center"/>
            </w:pPr>
            <w:r>
              <w:t>3.91</w:t>
            </w:r>
          </w:p>
        </w:tc>
        <w:tc>
          <w:tcPr>
            <w:tcW w:w="1958" w:type="dxa"/>
            <w:tcBorders>
              <w:right w:val="single" w:sz="12" w:space="0" w:color="auto"/>
            </w:tcBorders>
            <w:vAlign w:val="center"/>
          </w:tcPr>
          <w:p w14:paraId="576D4B95" w14:textId="77777777" w:rsidR="00B84742" w:rsidRDefault="00B84742" w:rsidP="00363159">
            <w:pPr>
              <w:pStyle w:val="NoSpacing"/>
              <w:bidi w:val="0"/>
              <w:jc w:val="center"/>
            </w:pPr>
            <w:r>
              <w:t>3.74</w:t>
            </w:r>
          </w:p>
        </w:tc>
      </w:tr>
      <w:tr w:rsidR="00B84742" w14:paraId="295940E8" w14:textId="77777777" w:rsidTr="00363159">
        <w:tc>
          <w:tcPr>
            <w:tcW w:w="1958" w:type="dxa"/>
            <w:tcBorders>
              <w:left w:val="single" w:sz="12" w:space="0" w:color="auto"/>
            </w:tcBorders>
            <w:vAlign w:val="center"/>
          </w:tcPr>
          <w:p w14:paraId="7BE1603A" w14:textId="77777777" w:rsidR="00B84742" w:rsidRDefault="00B84742" w:rsidP="00363159">
            <w:pPr>
              <w:pStyle w:val="NoSpacing"/>
              <w:bidi w:val="0"/>
              <w:jc w:val="center"/>
            </w:pPr>
            <w:r>
              <w:t>Motion tracking</w:t>
            </w:r>
          </w:p>
        </w:tc>
        <w:tc>
          <w:tcPr>
            <w:tcW w:w="2148" w:type="dxa"/>
            <w:vAlign w:val="center"/>
          </w:tcPr>
          <w:p w14:paraId="10357BB2" w14:textId="77777777" w:rsidR="00B84742" w:rsidRDefault="00B84742" w:rsidP="00363159">
            <w:pPr>
              <w:pStyle w:val="NoSpacing"/>
              <w:bidi w:val="0"/>
              <w:jc w:val="center"/>
            </w:pPr>
            <w:r w:rsidRPr="00F57228">
              <w:rPr>
                <w:sz w:val="20"/>
                <w:szCs w:val="20"/>
              </w:rPr>
              <w:t xml:space="preserve">Correcting movement </w:t>
            </w:r>
            <w:r>
              <w:t>length (mm)</w:t>
            </w:r>
          </w:p>
        </w:tc>
        <w:tc>
          <w:tcPr>
            <w:tcW w:w="1768" w:type="dxa"/>
            <w:vAlign w:val="center"/>
          </w:tcPr>
          <w:p w14:paraId="6ED7216B" w14:textId="77777777" w:rsidR="00B84742" w:rsidRDefault="00B84742" w:rsidP="00363159">
            <w:pPr>
              <w:pStyle w:val="NoSpacing"/>
              <w:bidi w:val="0"/>
              <w:jc w:val="center"/>
            </w:pPr>
            <w:r>
              <w:t>70 (SD=15.3)</w:t>
            </w:r>
          </w:p>
        </w:tc>
        <w:tc>
          <w:tcPr>
            <w:tcW w:w="1958" w:type="dxa"/>
            <w:vAlign w:val="center"/>
          </w:tcPr>
          <w:p w14:paraId="4E2A0A32" w14:textId="77777777" w:rsidR="00B84742" w:rsidRDefault="00B84742" w:rsidP="00363159">
            <w:pPr>
              <w:pStyle w:val="NoSpacing"/>
              <w:bidi w:val="0"/>
              <w:jc w:val="center"/>
            </w:pPr>
            <w:r>
              <w:t>79.2 (SD=14.9)</w:t>
            </w:r>
          </w:p>
        </w:tc>
        <w:tc>
          <w:tcPr>
            <w:tcW w:w="1958" w:type="dxa"/>
            <w:vAlign w:val="center"/>
          </w:tcPr>
          <w:p w14:paraId="3DD5F19D" w14:textId="77777777" w:rsidR="00B84742" w:rsidRDefault="00B84742" w:rsidP="00363159">
            <w:pPr>
              <w:pStyle w:val="NoSpacing"/>
              <w:bidi w:val="0"/>
              <w:jc w:val="center"/>
            </w:pPr>
            <w:r>
              <w:t>0.6</w:t>
            </w:r>
          </w:p>
        </w:tc>
        <w:tc>
          <w:tcPr>
            <w:tcW w:w="1958" w:type="dxa"/>
            <w:tcBorders>
              <w:right w:val="single" w:sz="12" w:space="0" w:color="auto"/>
            </w:tcBorders>
            <w:vAlign w:val="center"/>
          </w:tcPr>
          <w:p w14:paraId="53A2D885" w14:textId="77777777" w:rsidR="00B84742" w:rsidRDefault="00B84742" w:rsidP="00363159">
            <w:pPr>
              <w:pStyle w:val="NoSpacing"/>
              <w:bidi w:val="0"/>
              <w:jc w:val="center"/>
            </w:pPr>
            <w:r>
              <w:t>0.58</w:t>
            </w:r>
          </w:p>
        </w:tc>
      </w:tr>
      <w:tr w:rsidR="00B84742" w14:paraId="33AB89EB" w14:textId="77777777" w:rsidTr="00363159">
        <w:tc>
          <w:tcPr>
            <w:tcW w:w="1958" w:type="dxa"/>
            <w:tcBorders>
              <w:left w:val="single" w:sz="12" w:space="0" w:color="auto"/>
              <w:bottom w:val="single" w:sz="12" w:space="0" w:color="auto"/>
            </w:tcBorders>
            <w:vAlign w:val="center"/>
          </w:tcPr>
          <w:p w14:paraId="601BCEE8" w14:textId="77777777" w:rsidR="00B84742" w:rsidRDefault="00B84742" w:rsidP="00363159">
            <w:pPr>
              <w:pStyle w:val="NoSpacing"/>
              <w:bidi w:val="0"/>
              <w:jc w:val="center"/>
            </w:pPr>
            <w:r>
              <w:t>Motion tracking</w:t>
            </w:r>
          </w:p>
        </w:tc>
        <w:tc>
          <w:tcPr>
            <w:tcW w:w="2148" w:type="dxa"/>
            <w:tcBorders>
              <w:bottom w:val="single" w:sz="12" w:space="0" w:color="auto"/>
            </w:tcBorders>
            <w:vAlign w:val="center"/>
          </w:tcPr>
          <w:p w14:paraId="25DD9730" w14:textId="77777777" w:rsidR="00B84742" w:rsidRDefault="00B84742" w:rsidP="00363159">
            <w:pPr>
              <w:pStyle w:val="NoSpacing"/>
              <w:bidi w:val="0"/>
              <w:jc w:val="center"/>
            </w:pPr>
            <w:r w:rsidRPr="00F57228">
              <w:rPr>
                <w:sz w:val="20"/>
                <w:szCs w:val="20"/>
              </w:rPr>
              <w:t xml:space="preserve">Correcting movement </w:t>
            </w:r>
            <w:r>
              <w:t>velocity (mm/s)</w:t>
            </w:r>
          </w:p>
        </w:tc>
        <w:tc>
          <w:tcPr>
            <w:tcW w:w="1768" w:type="dxa"/>
            <w:tcBorders>
              <w:bottom w:val="single" w:sz="12" w:space="0" w:color="auto"/>
            </w:tcBorders>
            <w:vAlign w:val="center"/>
          </w:tcPr>
          <w:p w14:paraId="40FDDE69" w14:textId="77777777" w:rsidR="00B84742" w:rsidRDefault="00B84742" w:rsidP="00363159">
            <w:pPr>
              <w:pStyle w:val="NoSpacing"/>
              <w:bidi w:val="0"/>
              <w:jc w:val="center"/>
            </w:pPr>
            <w:r>
              <w:t>475.7 (SD=38.9)</w:t>
            </w:r>
          </w:p>
        </w:tc>
        <w:tc>
          <w:tcPr>
            <w:tcW w:w="1958" w:type="dxa"/>
            <w:tcBorders>
              <w:bottom w:val="single" w:sz="12" w:space="0" w:color="auto"/>
            </w:tcBorders>
            <w:vAlign w:val="center"/>
          </w:tcPr>
          <w:p w14:paraId="664A310B" w14:textId="77777777" w:rsidR="00B84742" w:rsidRDefault="00B84742" w:rsidP="00363159">
            <w:pPr>
              <w:pStyle w:val="NoSpacing"/>
              <w:bidi w:val="0"/>
              <w:jc w:val="center"/>
            </w:pPr>
            <w:r>
              <w:t>533.3 (SD = 64.8)</w:t>
            </w:r>
          </w:p>
        </w:tc>
        <w:tc>
          <w:tcPr>
            <w:tcW w:w="1958" w:type="dxa"/>
            <w:tcBorders>
              <w:bottom w:val="single" w:sz="12" w:space="0" w:color="auto"/>
            </w:tcBorders>
            <w:vAlign w:val="center"/>
          </w:tcPr>
          <w:p w14:paraId="4748571A" w14:textId="77777777" w:rsidR="00B84742" w:rsidRDefault="00B84742" w:rsidP="00363159">
            <w:pPr>
              <w:pStyle w:val="NoSpacing"/>
              <w:bidi w:val="0"/>
              <w:jc w:val="center"/>
            </w:pPr>
            <w:r>
              <w:t>1.11</w:t>
            </w:r>
          </w:p>
        </w:tc>
        <w:tc>
          <w:tcPr>
            <w:tcW w:w="1958" w:type="dxa"/>
            <w:tcBorders>
              <w:bottom w:val="single" w:sz="12" w:space="0" w:color="auto"/>
              <w:right w:val="single" w:sz="12" w:space="0" w:color="auto"/>
            </w:tcBorders>
            <w:vAlign w:val="center"/>
          </w:tcPr>
          <w:p w14:paraId="3D424DB2" w14:textId="77777777" w:rsidR="00B84742" w:rsidRDefault="00B84742" w:rsidP="00363159">
            <w:pPr>
              <w:pStyle w:val="NoSpacing"/>
              <w:bidi w:val="0"/>
              <w:jc w:val="center"/>
            </w:pPr>
            <w:r>
              <w:t>1.06</w:t>
            </w:r>
          </w:p>
        </w:tc>
      </w:tr>
    </w:tbl>
    <w:p w14:paraId="56D6D78F" w14:textId="77777777" w:rsidR="00B84742" w:rsidRDefault="00B84742" w:rsidP="00B84742">
      <w:pPr>
        <w:pStyle w:val="NoSpacing"/>
        <w:bidi w:val="0"/>
      </w:pPr>
    </w:p>
    <w:p w14:paraId="0B1864F7" w14:textId="77777777" w:rsidR="00B84742" w:rsidRDefault="00B84742" w:rsidP="00B84742">
      <w:pPr>
        <w:pStyle w:val="NoSpacing"/>
        <w:numPr>
          <w:ilvl w:val="0"/>
          <w:numId w:val="1"/>
        </w:numPr>
        <w:bidi w:val="0"/>
      </w:pPr>
      <w:r>
        <w:t xml:space="preserve">Keyboard RT – Cohen's </w:t>
      </w:r>
      <w:proofErr w:type="spellStart"/>
      <w:r w:rsidRPr="00F50ADF">
        <w:t>d</w:t>
      </w:r>
      <w:r w:rsidRPr="00F50ADF">
        <w:rPr>
          <w:vertAlign w:val="subscript"/>
        </w:rPr>
        <w:t>av</w:t>
      </w:r>
      <w:proofErr w:type="spellEnd"/>
      <w:r>
        <w:t xml:space="preserve"> = 2.16, </w:t>
      </w:r>
      <w:r w:rsidRPr="00F50ADF">
        <w:t>Hedge's</w:t>
      </w:r>
      <w:r>
        <w:t xml:space="preserve"> </w:t>
      </w:r>
      <w:proofErr w:type="spellStart"/>
      <w:r>
        <w:t>g</w:t>
      </w:r>
      <w:r>
        <w:rPr>
          <w:vertAlign w:val="subscript"/>
        </w:rPr>
        <w:t>av</w:t>
      </w:r>
      <w:proofErr w:type="spellEnd"/>
      <w:r>
        <w:t xml:space="preserve"> = 2.06</w:t>
      </w:r>
    </w:p>
    <w:p w14:paraId="41E60D4E" w14:textId="77777777" w:rsidR="00B84742" w:rsidRDefault="00B84742" w:rsidP="00B84742">
      <w:pPr>
        <w:pStyle w:val="NoSpacing"/>
        <w:numPr>
          <w:ilvl w:val="1"/>
          <w:numId w:val="1"/>
        </w:numPr>
        <w:bidi w:val="0"/>
      </w:pPr>
      <w:r>
        <w:t>Congruent: mean (SE), 333.2ms (9.5)</w:t>
      </w:r>
    </w:p>
    <w:p w14:paraId="31993E4E" w14:textId="77777777" w:rsidR="00B84742" w:rsidRDefault="00B84742" w:rsidP="00B84742">
      <w:pPr>
        <w:pStyle w:val="NoSpacing"/>
        <w:numPr>
          <w:ilvl w:val="1"/>
          <w:numId w:val="1"/>
        </w:numPr>
        <w:bidi w:val="0"/>
      </w:pPr>
      <w:r>
        <w:t>Incongruent: 389.9ms (7.1)</w:t>
      </w:r>
    </w:p>
    <w:p w14:paraId="5EF80F6D" w14:textId="77777777" w:rsidR="00B84742" w:rsidRDefault="00B84742" w:rsidP="00B84742">
      <w:pPr>
        <w:pStyle w:val="NoSpacing"/>
        <w:numPr>
          <w:ilvl w:val="0"/>
          <w:numId w:val="1"/>
        </w:numPr>
        <w:bidi w:val="0"/>
      </w:pPr>
      <w:r>
        <w:t xml:space="preserve">Reach MT – Cohen's </w:t>
      </w:r>
      <w:proofErr w:type="spellStart"/>
      <w:r w:rsidRPr="00F50ADF">
        <w:t>d</w:t>
      </w:r>
      <w:r w:rsidRPr="00F50ADF">
        <w:rPr>
          <w:vertAlign w:val="subscript"/>
        </w:rPr>
        <w:t>av</w:t>
      </w:r>
      <w:proofErr w:type="spellEnd"/>
      <w:r>
        <w:t xml:space="preserve"> = 1.53, </w:t>
      </w:r>
      <w:r w:rsidRPr="00F50ADF">
        <w:t>Hedge's</w:t>
      </w:r>
      <w:r>
        <w:t xml:space="preserve"> </w:t>
      </w:r>
      <w:proofErr w:type="spellStart"/>
      <w:r>
        <w:t>g</w:t>
      </w:r>
      <w:r>
        <w:rPr>
          <w:vertAlign w:val="subscript"/>
        </w:rPr>
        <w:t>av</w:t>
      </w:r>
      <w:proofErr w:type="spellEnd"/>
      <w:r>
        <w:t xml:space="preserve"> = 1.47</w:t>
      </w:r>
    </w:p>
    <w:p w14:paraId="6D74A14F" w14:textId="77777777" w:rsidR="00B84742" w:rsidRDefault="00B84742" w:rsidP="00B84742">
      <w:pPr>
        <w:pStyle w:val="NoSpacing"/>
        <w:numPr>
          <w:ilvl w:val="1"/>
          <w:numId w:val="1"/>
        </w:numPr>
        <w:bidi w:val="0"/>
      </w:pPr>
      <w:r>
        <w:t>Congruent: 515ms (12.1)</w:t>
      </w:r>
    </w:p>
    <w:p w14:paraId="2E5D564D" w14:textId="77777777" w:rsidR="00B84742" w:rsidRDefault="00B84742" w:rsidP="00B84742">
      <w:pPr>
        <w:pStyle w:val="NoSpacing"/>
        <w:numPr>
          <w:ilvl w:val="1"/>
          <w:numId w:val="1"/>
        </w:numPr>
        <w:bidi w:val="0"/>
      </w:pPr>
      <w:r>
        <w:lastRenderedPageBreak/>
        <w:t>Incongruent: 571.7ms (10.9)</w:t>
      </w:r>
    </w:p>
    <w:p w14:paraId="4DC49287" w14:textId="77777777" w:rsidR="00B84742" w:rsidRDefault="00B84742" w:rsidP="00B84742">
      <w:pPr>
        <w:pStyle w:val="NoSpacing"/>
        <w:numPr>
          <w:ilvl w:val="0"/>
          <w:numId w:val="1"/>
        </w:numPr>
        <w:bidi w:val="0"/>
      </w:pPr>
      <w:r>
        <w:t xml:space="preserve">Correcting </w:t>
      </w:r>
      <w:proofErr w:type="spellStart"/>
      <w:r>
        <w:t>mvmnt</w:t>
      </w:r>
      <w:proofErr w:type="spellEnd"/>
      <w:r>
        <w:t xml:space="preserve"> onset – Cohen's </w:t>
      </w:r>
      <w:proofErr w:type="spellStart"/>
      <w:r w:rsidRPr="00F50ADF">
        <w:t>d</w:t>
      </w:r>
      <w:r w:rsidRPr="00F50ADF">
        <w:rPr>
          <w:vertAlign w:val="subscript"/>
        </w:rPr>
        <w:t>av</w:t>
      </w:r>
      <w:proofErr w:type="spellEnd"/>
      <w:r>
        <w:t xml:space="preserve"> = 3.91, </w:t>
      </w:r>
      <w:r w:rsidRPr="00F50ADF">
        <w:t>Hedge's</w:t>
      </w:r>
      <w:r>
        <w:t xml:space="preserve"> </w:t>
      </w:r>
      <w:proofErr w:type="spellStart"/>
      <w:r>
        <w:t>g</w:t>
      </w:r>
      <w:r>
        <w:rPr>
          <w:vertAlign w:val="subscript"/>
        </w:rPr>
        <w:t>av</w:t>
      </w:r>
      <w:proofErr w:type="spellEnd"/>
      <w:r>
        <w:t xml:space="preserve"> = 3.74</w:t>
      </w:r>
    </w:p>
    <w:p w14:paraId="0936149F" w14:textId="77777777" w:rsidR="00B84742" w:rsidRDefault="00B84742" w:rsidP="00B84742">
      <w:pPr>
        <w:pStyle w:val="NoSpacing"/>
        <w:numPr>
          <w:ilvl w:val="1"/>
          <w:numId w:val="1"/>
        </w:numPr>
        <w:bidi w:val="0"/>
      </w:pPr>
      <w:r>
        <w:t>Congruent: 277.3ms (4.4)</w:t>
      </w:r>
    </w:p>
    <w:p w14:paraId="7AC1C77D" w14:textId="77777777" w:rsidR="00B84742" w:rsidRDefault="00B84742" w:rsidP="00B84742">
      <w:pPr>
        <w:pStyle w:val="NoSpacing"/>
        <w:numPr>
          <w:ilvl w:val="1"/>
          <w:numId w:val="1"/>
        </w:numPr>
        <w:bidi w:val="0"/>
      </w:pPr>
      <w:r>
        <w:t>Incongruent: 333ms (4.6)</w:t>
      </w:r>
    </w:p>
    <w:p w14:paraId="770EFB4C" w14:textId="77777777" w:rsidR="00B84742" w:rsidRDefault="00B84742" w:rsidP="00B84742">
      <w:pPr>
        <w:pStyle w:val="NoSpacing"/>
        <w:numPr>
          <w:ilvl w:val="0"/>
          <w:numId w:val="1"/>
        </w:numPr>
        <w:bidi w:val="0"/>
      </w:pPr>
      <w:r>
        <w:t xml:space="preserve">Correcting </w:t>
      </w:r>
      <w:proofErr w:type="spellStart"/>
      <w:r>
        <w:t>mvmnt</w:t>
      </w:r>
      <w:proofErr w:type="spellEnd"/>
      <w:r>
        <w:t xml:space="preserve"> length – Cohen's </w:t>
      </w:r>
      <w:proofErr w:type="spellStart"/>
      <w:r w:rsidRPr="00F50ADF">
        <w:t>d</w:t>
      </w:r>
      <w:r w:rsidRPr="00F50ADF">
        <w:rPr>
          <w:vertAlign w:val="subscript"/>
        </w:rPr>
        <w:t>av</w:t>
      </w:r>
      <w:proofErr w:type="spellEnd"/>
      <w:r>
        <w:t xml:space="preserve"> = </w:t>
      </w:r>
      <w:proofErr w:type="gramStart"/>
      <w:r>
        <w:t>0.6 ,</w:t>
      </w:r>
      <w:proofErr w:type="gramEnd"/>
      <w:r>
        <w:t xml:space="preserve"> </w:t>
      </w:r>
      <w:r w:rsidRPr="00F50ADF">
        <w:t>Hedge's</w:t>
      </w:r>
      <w:r>
        <w:t xml:space="preserve"> </w:t>
      </w:r>
      <w:proofErr w:type="spellStart"/>
      <w:r>
        <w:t>g</w:t>
      </w:r>
      <w:r>
        <w:rPr>
          <w:vertAlign w:val="subscript"/>
        </w:rPr>
        <w:t>av</w:t>
      </w:r>
      <w:proofErr w:type="spellEnd"/>
      <w:r>
        <w:t xml:space="preserve"> = 0.58</w:t>
      </w:r>
    </w:p>
    <w:p w14:paraId="14CB7A3D" w14:textId="77777777" w:rsidR="00B84742" w:rsidRDefault="00B84742" w:rsidP="00B84742">
      <w:pPr>
        <w:pStyle w:val="NoSpacing"/>
        <w:numPr>
          <w:ilvl w:val="1"/>
          <w:numId w:val="1"/>
        </w:numPr>
        <w:bidi w:val="0"/>
      </w:pPr>
      <w:r>
        <w:t>Congruent: 70mm (SD=15.3)</w:t>
      </w:r>
    </w:p>
    <w:p w14:paraId="5D1D31BA" w14:textId="77777777" w:rsidR="00B84742" w:rsidRDefault="00B84742" w:rsidP="00B84742">
      <w:pPr>
        <w:pStyle w:val="NoSpacing"/>
        <w:numPr>
          <w:ilvl w:val="1"/>
          <w:numId w:val="1"/>
        </w:numPr>
        <w:bidi w:val="0"/>
      </w:pPr>
      <w:r>
        <w:t>Incongruent: 79.2mm (SD=14.9)</w:t>
      </w:r>
    </w:p>
    <w:p w14:paraId="440995EB" w14:textId="77777777" w:rsidR="00B84742" w:rsidRDefault="00B84742" w:rsidP="00B84742">
      <w:pPr>
        <w:pStyle w:val="NoSpacing"/>
        <w:numPr>
          <w:ilvl w:val="0"/>
          <w:numId w:val="1"/>
        </w:numPr>
        <w:bidi w:val="0"/>
      </w:pPr>
      <w:r>
        <w:t xml:space="preserve">Correcting </w:t>
      </w:r>
      <w:proofErr w:type="spellStart"/>
      <w:r>
        <w:t>mvmnt</w:t>
      </w:r>
      <w:proofErr w:type="spellEnd"/>
      <w:r>
        <w:t xml:space="preserve"> velocity – Cohen's </w:t>
      </w:r>
      <w:proofErr w:type="spellStart"/>
      <w:r w:rsidRPr="00F50ADF">
        <w:t>d</w:t>
      </w:r>
      <w:r w:rsidRPr="00F50ADF">
        <w:rPr>
          <w:vertAlign w:val="subscript"/>
        </w:rPr>
        <w:t>av</w:t>
      </w:r>
      <w:proofErr w:type="spellEnd"/>
      <w:r>
        <w:t xml:space="preserve"> = 1.11, </w:t>
      </w:r>
      <w:r w:rsidRPr="00F50ADF">
        <w:t>Hedge's</w:t>
      </w:r>
      <w:r>
        <w:t xml:space="preserve"> </w:t>
      </w:r>
      <w:proofErr w:type="spellStart"/>
      <w:r>
        <w:t>g</w:t>
      </w:r>
      <w:r>
        <w:rPr>
          <w:vertAlign w:val="subscript"/>
        </w:rPr>
        <w:t>av</w:t>
      </w:r>
      <w:proofErr w:type="spellEnd"/>
      <w:r>
        <w:t xml:space="preserve"> = 1.06</w:t>
      </w:r>
    </w:p>
    <w:p w14:paraId="3EC9410C" w14:textId="77777777" w:rsidR="00B84742" w:rsidRDefault="00B84742" w:rsidP="00B84742">
      <w:pPr>
        <w:pStyle w:val="NoSpacing"/>
        <w:numPr>
          <w:ilvl w:val="1"/>
          <w:numId w:val="1"/>
        </w:numPr>
        <w:bidi w:val="0"/>
      </w:pPr>
      <w:r>
        <w:t>Congruent: 475.7 mm/s (SD = 38.9)</w:t>
      </w:r>
    </w:p>
    <w:p w14:paraId="49D139AF" w14:textId="77777777" w:rsidR="00B84742" w:rsidRDefault="00B84742" w:rsidP="00B84742">
      <w:pPr>
        <w:pStyle w:val="NoSpacing"/>
        <w:numPr>
          <w:ilvl w:val="1"/>
          <w:numId w:val="1"/>
        </w:numPr>
        <w:bidi w:val="0"/>
      </w:pPr>
      <w:r>
        <w:t>Incongruent: 533.3 mm/s (SD = 64.8)</w:t>
      </w:r>
    </w:p>
    <w:p w14:paraId="7A9EBD9F" w14:textId="77777777" w:rsidR="00B84742" w:rsidRPr="0059541E" w:rsidRDefault="00B84742" w:rsidP="00B84742">
      <w:pPr>
        <w:pStyle w:val="NoSpacing"/>
        <w:bidi w:val="0"/>
        <w:rPr>
          <w:strike/>
        </w:rPr>
      </w:pPr>
      <w:proofErr w:type="gramStart"/>
      <w:r w:rsidRPr="0059541E">
        <w:rPr>
          <w:strike/>
        </w:rPr>
        <w:t>Indeed</w:t>
      </w:r>
      <w:proofErr w:type="gramEnd"/>
      <w:r w:rsidRPr="0059541E">
        <w:rPr>
          <w:strike/>
        </w:rPr>
        <w:t xml:space="preserve"> it shows that trajectory measures bring about a greater effect size.</w:t>
      </w:r>
    </w:p>
    <w:p w14:paraId="36DD6ECE" w14:textId="77777777" w:rsidR="00B84742" w:rsidRPr="0059541E" w:rsidRDefault="00B84742" w:rsidP="00B84742">
      <w:pPr>
        <w:pStyle w:val="NoSpacing"/>
        <w:bidi w:val="0"/>
        <w:rPr>
          <w:strike/>
          <w:rtl/>
        </w:rPr>
      </w:pPr>
      <w:r w:rsidRPr="0059541E">
        <w:rPr>
          <w:strike/>
        </w:rPr>
        <w:t>This supports our hypothesis.</w:t>
      </w:r>
    </w:p>
    <w:p w14:paraId="67F099FE" w14:textId="77777777" w:rsidR="00B84742" w:rsidRDefault="00B84742" w:rsidP="00B84742">
      <w:pPr>
        <w:pStyle w:val="NoSpacing"/>
        <w:bidi w:val="0"/>
      </w:pPr>
      <w:r>
        <w:t xml:space="preserve"> </w:t>
      </w:r>
    </w:p>
    <w:p w14:paraId="14509837" w14:textId="77777777" w:rsidR="00B84742" w:rsidRDefault="00B84742" w:rsidP="00B84742">
      <w:pPr>
        <w:pStyle w:val="NoSpacing"/>
        <w:bidi w:val="0"/>
      </w:pPr>
      <w:r>
        <w:t>@@ When writing your thesis @@ @@ Explain about our pilot studies, how did we start, what did we change in each one and why, how does it help us produce greater effects @@</w:t>
      </w:r>
    </w:p>
    <w:p w14:paraId="72EC41E1" w14:textId="77777777" w:rsidR="00B84742" w:rsidRDefault="00B84742" w:rsidP="00B84742">
      <w:pPr>
        <w:pStyle w:val="NoSpacing"/>
        <w:bidi w:val="0"/>
      </w:pPr>
    </w:p>
    <w:p w14:paraId="6CA85503" w14:textId="77777777" w:rsidR="00B84742" w:rsidRDefault="00B84742" w:rsidP="00B84742">
      <w:pPr>
        <w:pStyle w:val="Heading3"/>
        <w:bidi w:val="0"/>
      </w:pPr>
      <w:r>
        <w:t>Hypothesis</w:t>
      </w:r>
    </w:p>
    <w:p w14:paraId="10D25319" w14:textId="77777777" w:rsidR="00B84742" w:rsidRDefault="00B84742" w:rsidP="00B84742">
      <w:pPr>
        <w:pStyle w:val="NoSpacing"/>
        <w:bidi w:val="0"/>
        <w:rPr>
          <w:rtl/>
        </w:rPr>
      </w:pPr>
      <w:r>
        <w:t xml:space="preserve">In-line with previous comparisons between motion tracking and keyboard responses, we expect </w:t>
      </w:r>
      <w:r w:rsidRPr="008B693F">
        <w:t xml:space="preserve">motion tracking </w:t>
      </w:r>
      <w:r>
        <w:t>to detect</w:t>
      </w:r>
      <w:r w:rsidRPr="008B693F">
        <w:t xml:space="preserve"> a greater </w:t>
      </w:r>
      <w:r>
        <w:t xml:space="preserve">incongruency </w:t>
      </w:r>
      <w:r w:rsidRPr="008B693F">
        <w:t>effect</w:t>
      </w:r>
      <w:r>
        <w:t xml:space="preserve"> (when comparing the effect size of both measures).</w:t>
      </w:r>
    </w:p>
    <w:p w14:paraId="68047183" w14:textId="77777777" w:rsidR="002F350E" w:rsidRDefault="002F350E" w:rsidP="00B84742">
      <w:pPr>
        <w:bidi w:val="0"/>
      </w:pPr>
    </w:p>
    <w:sectPr w:rsidR="002F350E" w:rsidSect="00B84742">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en Heller" w:date="2021-12-19T12:24:00Z" w:initials="CH">
    <w:p w14:paraId="2A3729BE" w14:textId="77777777" w:rsidR="0040629F" w:rsidRDefault="0040629F" w:rsidP="0040629F">
      <w:pPr>
        <w:pStyle w:val="CommentText"/>
        <w:bidi w:val="0"/>
      </w:pPr>
      <w:r>
        <w:rPr>
          <w:rStyle w:val="CommentReference"/>
        </w:rPr>
        <w:annotationRef/>
      </w:r>
      <w:r>
        <w:t>Will we include a training day for the keyboard response as well?</w:t>
      </w:r>
    </w:p>
  </w:comment>
  <w:comment w:id="2" w:author="Chen Heller" w:date="2022-01-03T10:03:00Z" w:initials="CH">
    <w:p w14:paraId="6FCA950F" w14:textId="77777777" w:rsidR="00B84742" w:rsidRDefault="00B84742" w:rsidP="00B84742">
      <w:pPr>
        <w:pStyle w:val="CommentText"/>
        <w:bidi w:val="0"/>
      </w:pPr>
      <w:r>
        <w:rPr>
          <w:rStyle w:val="CommentReference"/>
        </w:rPr>
        <w:annotationRef/>
      </w:r>
      <w:r>
        <w:t>This is a review paper which claims that hand movements represent cognitive conflicts.</w:t>
      </w:r>
    </w:p>
    <w:p w14:paraId="49C55C61" w14:textId="77777777" w:rsidR="00B84742" w:rsidRDefault="00B84742" w:rsidP="00B84742">
      <w:pPr>
        <w:pStyle w:val="CommentText"/>
        <w:bidi w:val="0"/>
      </w:pPr>
      <w:r>
        <w:t>Is it ok to cite it? Or should I cite a specific research paper?</w:t>
      </w:r>
    </w:p>
    <w:p w14:paraId="3375DFDD" w14:textId="77777777" w:rsidR="00B84742" w:rsidRDefault="00B84742" w:rsidP="00B84742">
      <w:pPr>
        <w:pStyle w:val="CommentText"/>
        <w:bidi w:val="0"/>
      </w:pPr>
      <w:r>
        <w:t xml:space="preserve">If I need a specific </w:t>
      </w:r>
      <w:r>
        <w:t>one I can cite (</w:t>
      </w:r>
      <w:r w:rsidRPr="009228B2">
        <w:rPr>
          <w:sz w:val="16"/>
          <w:szCs w:val="16"/>
        </w:rPr>
        <w:t>Gallivan &amp; Chapman 2014 - Three-dimensional reach trajectories as a probe of real-time decision-making between multiple competing targets</w:t>
      </w:r>
      <w:r>
        <w:t>).</w:t>
      </w:r>
    </w:p>
  </w:comment>
  <w:comment w:id="3" w:author="Chen Heller" w:date="2021-12-19T12:24:00Z" w:initials="CH">
    <w:p w14:paraId="4C19E6F8" w14:textId="77777777" w:rsidR="00B84742" w:rsidRDefault="00B84742" w:rsidP="00B84742">
      <w:pPr>
        <w:pStyle w:val="CommentText"/>
        <w:bidi w:val="0"/>
      </w:pPr>
      <w:r>
        <w:rPr>
          <w:rStyle w:val="CommentReference"/>
        </w:rPr>
        <w:annotationRef/>
      </w:r>
      <w:r>
        <w:t>Will we include a training day for the keyboard response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3729BE" w15:done="0"/>
  <w15:commentEx w15:paraId="3375DFDD" w15:done="0"/>
  <w15:commentEx w15:paraId="4C19E6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7F7FC" w16cex:dateUtc="2021-12-19T10:24:00Z"/>
  <w16cex:commentExtensible w16cex:durableId="257D4880" w16cex:dateUtc="2022-01-03T08:03:00Z"/>
  <w16cex:commentExtensible w16cex:durableId="2569A2EE" w16cex:dateUtc="2021-12-19T1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3729BE" w16cid:durableId="2597F7FC"/>
  <w16cid:commentId w16cid:paraId="3375DFDD" w16cid:durableId="257D4880"/>
  <w16cid:commentId w16cid:paraId="4C19E6F8" w16cid:durableId="2569A2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610C3"/>
    <w:multiLevelType w:val="hybridMultilevel"/>
    <w:tmpl w:val="162E55C0"/>
    <w:lvl w:ilvl="0" w:tplc="E882838C">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53BF4"/>
    <w:multiLevelType w:val="hybridMultilevel"/>
    <w:tmpl w:val="953C99FE"/>
    <w:lvl w:ilvl="0" w:tplc="EA429FA8">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630B58"/>
    <w:multiLevelType w:val="hybridMultilevel"/>
    <w:tmpl w:val="E2EE430C"/>
    <w:lvl w:ilvl="0" w:tplc="C298C36E">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9950C5"/>
    <w:multiLevelType w:val="hybridMultilevel"/>
    <w:tmpl w:val="51963ADA"/>
    <w:lvl w:ilvl="0" w:tplc="189C61B2">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oNotDisplayPageBoundaries/>
  <w:gutterAtTop/>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C1"/>
    <w:rsid w:val="000014A4"/>
    <w:rsid w:val="00005450"/>
    <w:rsid w:val="0002340D"/>
    <w:rsid w:val="0002580B"/>
    <w:rsid w:val="000372F6"/>
    <w:rsid w:val="00065BEA"/>
    <w:rsid w:val="000C7158"/>
    <w:rsid w:val="000F1652"/>
    <w:rsid w:val="001154F3"/>
    <w:rsid w:val="00117B2A"/>
    <w:rsid w:val="0014201A"/>
    <w:rsid w:val="00144BEC"/>
    <w:rsid w:val="00166BC2"/>
    <w:rsid w:val="001B0C56"/>
    <w:rsid w:val="001B497C"/>
    <w:rsid w:val="001B68F5"/>
    <w:rsid w:val="001D1BB4"/>
    <w:rsid w:val="001D770A"/>
    <w:rsid w:val="001F20C1"/>
    <w:rsid w:val="001F4396"/>
    <w:rsid w:val="00221929"/>
    <w:rsid w:val="00227AA9"/>
    <w:rsid w:val="002463B0"/>
    <w:rsid w:val="00290DA3"/>
    <w:rsid w:val="002B5C05"/>
    <w:rsid w:val="002C7E47"/>
    <w:rsid w:val="002D0F0C"/>
    <w:rsid w:val="002F350E"/>
    <w:rsid w:val="0032112D"/>
    <w:rsid w:val="00333B77"/>
    <w:rsid w:val="00360E6D"/>
    <w:rsid w:val="003636F0"/>
    <w:rsid w:val="003B65C6"/>
    <w:rsid w:val="003C5108"/>
    <w:rsid w:val="003E3029"/>
    <w:rsid w:val="004008E5"/>
    <w:rsid w:val="0040629F"/>
    <w:rsid w:val="004105F3"/>
    <w:rsid w:val="004112B0"/>
    <w:rsid w:val="00413119"/>
    <w:rsid w:val="0042503B"/>
    <w:rsid w:val="004372E7"/>
    <w:rsid w:val="00437B65"/>
    <w:rsid w:val="00441E7A"/>
    <w:rsid w:val="00447473"/>
    <w:rsid w:val="0045485A"/>
    <w:rsid w:val="00461720"/>
    <w:rsid w:val="0047731C"/>
    <w:rsid w:val="004B668C"/>
    <w:rsid w:val="004D725E"/>
    <w:rsid w:val="004F132E"/>
    <w:rsid w:val="00522B1A"/>
    <w:rsid w:val="00561C47"/>
    <w:rsid w:val="0058579A"/>
    <w:rsid w:val="005A4F3A"/>
    <w:rsid w:val="005B39AB"/>
    <w:rsid w:val="005C6FE0"/>
    <w:rsid w:val="005D4522"/>
    <w:rsid w:val="005D5134"/>
    <w:rsid w:val="0060081F"/>
    <w:rsid w:val="006657BE"/>
    <w:rsid w:val="006A1CEB"/>
    <w:rsid w:val="006B26D9"/>
    <w:rsid w:val="006E7376"/>
    <w:rsid w:val="00720D21"/>
    <w:rsid w:val="00763A89"/>
    <w:rsid w:val="007640D2"/>
    <w:rsid w:val="00787368"/>
    <w:rsid w:val="00787E6B"/>
    <w:rsid w:val="007A68AF"/>
    <w:rsid w:val="007F2096"/>
    <w:rsid w:val="007F6478"/>
    <w:rsid w:val="00802C30"/>
    <w:rsid w:val="00810318"/>
    <w:rsid w:val="00813943"/>
    <w:rsid w:val="00817E37"/>
    <w:rsid w:val="008266DD"/>
    <w:rsid w:val="00830EC1"/>
    <w:rsid w:val="008651C2"/>
    <w:rsid w:val="00866B40"/>
    <w:rsid w:val="008847E8"/>
    <w:rsid w:val="008A1EB6"/>
    <w:rsid w:val="008E2CF1"/>
    <w:rsid w:val="008F266A"/>
    <w:rsid w:val="009133CC"/>
    <w:rsid w:val="0092468C"/>
    <w:rsid w:val="009370FB"/>
    <w:rsid w:val="0094281A"/>
    <w:rsid w:val="009517B3"/>
    <w:rsid w:val="00977639"/>
    <w:rsid w:val="00994549"/>
    <w:rsid w:val="009C5005"/>
    <w:rsid w:val="009D4655"/>
    <w:rsid w:val="009F5381"/>
    <w:rsid w:val="00A10EF8"/>
    <w:rsid w:val="00A1523B"/>
    <w:rsid w:val="00A27602"/>
    <w:rsid w:val="00A412DF"/>
    <w:rsid w:val="00A45DE8"/>
    <w:rsid w:val="00A53A13"/>
    <w:rsid w:val="00A67D28"/>
    <w:rsid w:val="00A94AA1"/>
    <w:rsid w:val="00AC19A6"/>
    <w:rsid w:val="00AC7670"/>
    <w:rsid w:val="00B230F0"/>
    <w:rsid w:val="00B30D99"/>
    <w:rsid w:val="00B34999"/>
    <w:rsid w:val="00B35FE8"/>
    <w:rsid w:val="00B5072A"/>
    <w:rsid w:val="00B63DA4"/>
    <w:rsid w:val="00B710A7"/>
    <w:rsid w:val="00B84742"/>
    <w:rsid w:val="00B863DC"/>
    <w:rsid w:val="00BB0633"/>
    <w:rsid w:val="00BD1936"/>
    <w:rsid w:val="00BF2373"/>
    <w:rsid w:val="00BF6A30"/>
    <w:rsid w:val="00C011EB"/>
    <w:rsid w:val="00C14A5E"/>
    <w:rsid w:val="00C16C95"/>
    <w:rsid w:val="00C17ABB"/>
    <w:rsid w:val="00C23D6C"/>
    <w:rsid w:val="00C92038"/>
    <w:rsid w:val="00C93D24"/>
    <w:rsid w:val="00C96A50"/>
    <w:rsid w:val="00CC2A8A"/>
    <w:rsid w:val="00CC4D3F"/>
    <w:rsid w:val="00CD688B"/>
    <w:rsid w:val="00D10F81"/>
    <w:rsid w:val="00D13BBC"/>
    <w:rsid w:val="00D364C2"/>
    <w:rsid w:val="00D547E8"/>
    <w:rsid w:val="00D639BE"/>
    <w:rsid w:val="00D63F38"/>
    <w:rsid w:val="00D930B4"/>
    <w:rsid w:val="00DA3B59"/>
    <w:rsid w:val="00DB06C7"/>
    <w:rsid w:val="00DB6B3F"/>
    <w:rsid w:val="00DC44F9"/>
    <w:rsid w:val="00DD6175"/>
    <w:rsid w:val="00DF4286"/>
    <w:rsid w:val="00E028D3"/>
    <w:rsid w:val="00E16329"/>
    <w:rsid w:val="00E264B0"/>
    <w:rsid w:val="00E34F70"/>
    <w:rsid w:val="00E35172"/>
    <w:rsid w:val="00E47BB8"/>
    <w:rsid w:val="00E47EB0"/>
    <w:rsid w:val="00E62496"/>
    <w:rsid w:val="00ED42AA"/>
    <w:rsid w:val="00EE70DB"/>
    <w:rsid w:val="00F932B2"/>
    <w:rsid w:val="00FB009E"/>
    <w:rsid w:val="00FC733F"/>
    <w:rsid w:val="00FD5B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3122"/>
  <w15:chartTrackingRefBased/>
  <w15:docId w15:val="{869E6E15-2157-4A48-AD56-9651DEC1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7BE"/>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6657BE"/>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6657BE"/>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6657BE"/>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6657BE"/>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6657BE"/>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6657BE"/>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6657B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6657B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57BE"/>
    <w:rPr>
      <w:rFonts w:ascii="Calibri" w:eastAsiaTheme="majorEastAsia" w:hAnsi="Calibri" w:cs="Times New Roman"/>
      <w:b/>
      <w:bCs/>
      <w:color w:val="2C4E8C"/>
      <w:sz w:val="32"/>
      <w:szCs w:val="40"/>
    </w:rPr>
  </w:style>
  <w:style w:type="paragraph" w:styleId="NoSpacing">
    <w:name w:val="No Spacing"/>
    <w:basedOn w:val="Normal"/>
    <w:link w:val="NoSpacingChar"/>
    <w:uiPriority w:val="1"/>
    <w:qFormat/>
    <w:rsid w:val="006657BE"/>
  </w:style>
  <w:style w:type="character" w:customStyle="1" w:styleId="NoSpacingChar">
    <w:name w:val="No Spacing Char"/>
    <w:basedOn w:val="DefaultParagraphFont"/>
    <w:link w:val="NoSpacing"/>
    <w:uiPriority w:val="1"/>
    <w:rsid w:val="006657BE"/>
    <w:rPr>
      <w:rFonts w:ascii="Calibri" w:eastAsia="David" w:hAnsi="Calibri" w:cs="David"/>
      <w:sz w:val="24"/>
      <w:szCs w:val="24"/>
    </w:rPr>
  </w:style>
  <w:style w:type="character" w:styleId="CommentReference">
    <w:name w:val="annotation reference"/>
    <w:basedOn w:val="DefaultParagraphFont"/>
    <w:uiPriority w:val="99"/>
    <w:semiHidden/>
    <w:unhideWhenUsed/>
    <w:rsid w:val="00B84742"/>
    <w:rPr>
      <w:sz w:val="16"/>
      <w:szCs w:val="16"/>
    </w:rPr>
  </w:style>
  <w:style w:type="paragraph" w:styleId="CommentText">
    <w:name w:val="annotation text"/>
    <w:basedOn w:val="Normal"/>
    <w:link w:val="CommentTextChar"/>
    <w:uiPriority w:val="99"/>
    <w:unhideWhenUsed/>
    <w:rsid w:val="00B84742"/>
    <w:rPr>
      <w:sz w:val="20"/>
      <w:szCs w:val="20"/>
    </w:rPr>
  </w:style>
  <w:style w:type="character" w:customStyle="1" w:styleId="CommentTextChar">
    <w:name w:val="Comment Text Char"/>
    <w:basedOn w:val="DefaultParagraphFont"/>
    <w:link w:val="CommentText"/>
    <w:uiPriority w:val="99"/>
    <w:rsid w:val="00B84742"/>
    <w:rPr>
      <w:rFonts w:ascii="Calibri" w:eastAsia="David" w:hAnsi="Calibri" w:cs="David"/>
      <w:sz w:val="20"/>
      <w:szCs w:val="20"/>
    </w:rPr>
  </w:style>
  <w:style w:type="table" w:styleId="TableGrid">
    <w:name w:val="Table Grid"/>
    <w:basedOn w:val="TableNormal"/>
    <w:uiPriority w:val="39"/>
    <w:rsid w:val="00B84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תאריך Char"/>
    <w:basedOn w:val="DefaultParagraphFont"/>
    <w:link w:val="Heading1"/>
    <w:uiPriority w:val="9"/>
    <w:rsid w:val="006657BE"/>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6657BE"/>
    <w:rPr>
      <w:rFonts w:ascii="Calibri" w:eastAsiaTheme="majorEastAsia" w:hAnsi="Calibri" w:cs="David"/>
      <w:b/>
      <w:bCs/>
      <w:color w:val="2F5496" w:themeColor="accent1" w:themeShade="BF"/>
      <w:sz w:val="36"/>
      <w:szCs w:val="52"/>
      <w:u w:val="single"/>
    </w:rPr>
  </w:style>
  <w:style w:type="character" w:customStyle="1" w:styleId="Heading4Char">
    <w:name w:val="Heading 4 Char"/>
    <w:basedOn w:val="DefaultParagraphFont"/>
    <w:link w:val="Heading4"/>
    <w:uiPriority w:val="9"/>
    <w:rsid w:val="006657BE"/>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6657BE"/>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6657BE"/>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6657BE"/>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6657BE"/>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6657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7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57BE"/>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665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8/08/relationships/commentsExtensible" Target="commentsExtensible.xml"/><Relationship Id="rId5" Type="http://schemas.openxmlformats.org/officeDocument/2006/relationships/image" Target="media/image1.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1</Pages>
  <Words>3969</Words>
  <Characters>19846</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61</cp:revision>
  <dcterms:created xsi:type="dcterms:W3CDTF">2022-01-23T08:46:00Z</dcterms:created>
  <dcterms:modified xsi:type="dcterms:W3CDTF">2022-01-24T17:16:00Z</dcterms:modified>
</cp:coreProperties>
</file>