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1.1 -->
  <w:body>
    <w:tbl>
      <w:tblPr>
        <w:tblStyle w:val="tableBorder"/>
        <w:tblW w:w="5000" w:type="pct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72"/>
        <w:gridCol w:w="7488"/>
      </w:tblGrid>
      <w:tr>
        <w:tblPrEx>
          <w:tblW w:w="5000" w:type="pct"/>
          <w:shd w:val="clear" w:color="auto" w:fill="FFFFFF"/>
          <w:tblLook w:val="05E0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pPr>
              <w:pStyle w:val="Heading3"/>
              <w:keepNext w:val="0"/>
              <w:keepLines w:val="0"/>
              <w:spacing w:before="281" w:after="281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auto"/>
              </w:rPr>
              <w:t>[OP-12029] </w:t>
            </w:r>
            <w:hyperlink r:id="rId4" w:history="1">
              <w:r>
                <w:rPr>
                  <w:rFonts w:ascii="Times New Roman" w:eastAsia="Times New Roman" w:hAnsi="Times New Roman" w:cs="Times New Roman"/>
                  <w:i w:val="0"/>
                  <w:color w:val="0000EE"/>
                  <w:u w:val="single" w:color="0000EE"/>
                </w:rPr>
                <w:t>[ Back ] Вакансия не отображается на сайте после перевода из неактивного в активный статус</w:t>
              </w:r>
            </w:hyperlink>
            <w:r>
              <w:rPr>
                <w:rFonts w:ascii="Times New Roman" w:eastAsia="Times New Roman" w:hAnsi="Times New Roman" w:cs="Times New Roman"/>
                <w:i w:val="0"/>
                <w:color w:val="auto"/>
              </w:rPr>
              <w:t xml:space="preserve"> </w:t>
            </w:r>
            <w:r>
              <w:rPr>
                <w:rStyle w:val="h3subText"/>
                <w:rFonts w:ascii="Times New Roman" w:eastAsia="Times New Roman" w:hAnsi="Times New Roman" w:cs="Times New Roman"/>
                <w:b w:val="0"/>
                <w:bCs w:val="0"/>
                <w:i w:val="0"/>
                <w:color w:val="auto"/>
                <w:sz w:val="17"/>
                <w:szCs w:val="17"/>
              </w:rPr>
              <w:t xml:space="preserve">Создано: 15/ноя/24  Обновлено: 22/ноя/24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>К выполнению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hyperlink r:id="rId5" w:history="1">
              <w:r>
                <w:rPr>
                  <w:color w:val="0000EE"/>
                  <w:u w:val="single" w:color="0000EE"/>
                </w:rPr>
                <w:t>Test.IT</w:t>
              </w:r>
            </w:hyperlink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Компоненты: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Версии Affects: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Версии исправления: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</w:t>
            </w:r>
          </w:p>
        </w:tc>
      </w:tr>
    </w:tbl>
    <w:p/>
    <w:tbl>
      <w:tblPr>
        <w:tblStyle w:val="grid"/>
        <w:tblW w:w="5000" w:type="pct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72"/>
        <w:gridCol w:w="2808"/>
        <w:gridCol w:w="1872"/>
        <w:gridCol w:w="2808"/>
      </w:tblGrid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Тип: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Баг 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Приоритет: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Medium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Автор: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hyperlink r:id="rId6" w:history="1">
              <w:r>
                <w:rPr>
                  <w:color w:val="0000EE"/>
                  <w:u w:val="single" w:color="0000EE"/>
                </w:rPr>
                <w:t xml:space="preserve">Анеля Касымханова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Исполнитель: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hyperlink r:id="rId7" w:history="1">
              <w:bookmarkStart w:id="0" w:name="word_assignee_62d6b80f4f6f10b07281050a"/>
              <w:r>
                <w:rPr>
                  <w:color w:val="0000EE"/>
                  <w:u w:val="single" w:color="0000EE"/>
                </w:rPr>
                <w:t xml:space="preserve">Неля </w:t>
              </w:r>
            </w:hyperlink>
            <w:bookmarkEnd w:id="0"/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Решение: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Голоса: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0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Метки:</w:t>
            </w:r>
          </w:p>
        </w:tc>
        <w:tc>
          <w:tcPr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 определено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 определено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 определено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Среда:</w:t>
            </w:r>
          </w:p>
        </w:tc>
        <w:tc>
          <w:tcPr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pPr>
              <w:spacing w:before="240" w:after="240"/>
            </w:pPr>
            <w:r>
              <w:t>iOS 17.6.1 | iPhone 14 Pro Max | Safari</w:t>
            </w:r>
          </w:p>
        </w:tc>
      </w:tr>
    </w:tbl>
    <w:p/>
    <w:tbl>
      <w:tblPr>
        <w:tblStyle w:val="grid"/>
        <w:tblW w:w="5000" w:type="pct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72"/>
        <w:gridCol w:w="7488"/>
      </w:tblGrid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Вложения: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strike w:val="0"/>
                <w:u w:val="none"/>
              </w:rPr>
              <w:drawing>
                <wp:inline>
                  <wp:extent cx="152400" cy="152400"/>
                  <wp:docPr id="100001" name="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IMG_6062.MP4     </w:t>
            </w:r>
          </w:p>
        </w:tc>
      </w:tr>
    </w:tbl>
    <w:p/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"/>
        <w:gridCol w:w="8227"/>
      </w:tblGrid>
      <w:tr>
        <w:tblPrEx>
          <w:tblW w:w="5000" w:type="pct"/>
          <w:jc w:val="center"/>
        </w:tblPrEx>
        <w:trPr>
          <w:jc w:val="center"/>
        </w:trPr>
        <w:tc>
          <w:tcPr>
            <w:tcW w:w="50" w:type="pct"/>
            <w:shd w:val="clear" w:color="auto" w:fill="BBBBB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Описание</w:t>
            </w:r>
            <w:r>
              <w:t xml:space="preserve">  </w:t>
            </w:r>
          </w:p>
        </w:tc>
        <w:tc>
          <w:tcPr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r>
              <w:t> </w:t>
            </w:r>
          </w:p>
        </w:tc>
      </w:tr>
    </w:tbl>
    <w:p>
      <w:pPr>
        <w:rPr>
          <w:vanish/>
        </w:rPr>
      </w:pPr>
    </w:p>
    <w:tbl>
      <w:tblPr>
        <w:tblW w:w="5000" w:type="pct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blPrEx>
          <w:tblW w:w="5000" w:type="pct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b/>
                <w:bCs/>
              </w:rPr>
              <w:t>Шаги:</w:t>
            </w:r>
          </w:p>
          <w:p>
            <w:pPr>
              <w:numPr>
                <w:ilvl w:val="0"/>
                <w:numId w:val="1"/>
              </w:numPr>
              <w:spacing w:before="240"/>
              <w:ind w:left="720" w:hanging="280"/>
              <w:jc w:val="left"/>
            </w:pPr>
            <w:r>
              <w:t xml:space="preserve">Открыть сайт админ-панели </w:t>
            </w:r>
            <w:hyperlink r:id="rId9" w:anchor="main" w:history="1">
              <w:r>
                <w:rPr>
                  <w:color w:val="0000EE"/>
                  <w:u w:val="single" w:color="0000EE"/>
                </w:rPr>
                <w:t>http://api-apl.test-it.kz/#main</w:t>
              </w:r>
            </w:hyperlink>
          </w:p>
          <w:p>
            <w:pPr>
              <w:numPr>
                <w:ilvl w:val="0"/>
                <w:numId w:val="1"/>
              </w:numPr>
              <w:ind w:left="720" w:hanging="280"/>
              <w:jc w:val="left"/>
            </w:pPr>
            <w:r>
              <w:t>Авторизоваться в системе.</w:t>
            </w:r>
          </w:p>
          <w:p>
            <w:pPr>
              <w:numPr>
                <w:ilvl w:val="0"/>
                <w:numId w:val="1"/>
              </w:numPr>
              <w:ind w:left="720" w:hanging="280"/>
              <w:jc w:val="left"/>
            </w:pPr>
            <w:r>
              <w:t>В боковом меню выбрать раздел "Вакансии".</w:t>
            </w:r>
          </w:p>
          <w:p>
            <w:pPr>
              <w:numPr>
                <w:ilvl w:val="0"/>
                <w:numId w:val="1"/>
              </w:numPr>
              <w:ind w:left="720" w:hanging="280"/>
              <w:jc w:val="left"/>
            </w:pPr>
            <w:r>
              <w:t>Найти существующую вакансию, имеющую статус "Неактивная".</w:t>
            </w:r>
          </w:p>
          <w:p>
            <w:pPr>
              <w:numPr>
                <w:ilvl w:val="0"/>
                <w:numId w:val="1"/>
              </w:numPr>
              <w:ind w:left="720" w:hanging="280"/>
              <w:jc w:val="left"/>
            </w:pPr>
            <w:r>
              <w:t>Перевести вакансию в статус "Активная".</w:t>
            </w:r>
          </w:p>
          <w:p>
            <w:pPr>
              <w:numPr>
                <w:ilvl w:val="0"/>
                <w:numId w:val="1"/>
              </w:numPr>
              <w:spacing w:after="240"/>
              <w:ind w:left="720" w:hanging="280"/>
              <w:jc w:val="left"/>
            </w:pPr>
            <w:r>
              <w:t xml:space="preserve">Проверить отображение вакансии на сайте </w:t>
            </w:r>
            <w:hyperlink r:id="rId10" w:tooltip="smart-link" w:history="1">
              <w:r>
                <w:rPr>
                  <w:color w:val="0000EE"/>
                  <w:u w:val="single" w:color="0000EE"/>
                </w:rPr>
                <w:t>http://apl.test-it.kz/</w:t>
              </w:r>
            </w:hyperlink>
          </w:p>
          <w:p>
            <w:pPr>
              <w:spacing w:before="240" w:after="240"/>
            </w:pPr>
            <w:r>
              <w:rPr>
                <w:b/>
                <w:bCs/>
              </w:rPr>
              <w:t>Ожидаемый результат:</w:t>
            </w:r>
            <w:r>
              <w:br/>
            </w:r>
            <w:r>
              <w:t>Вакансия становится активной и отображается на сайте.</w:t>
            </w:r>
          </w:p>
          <w:p>
            <w:pPr>
              <w:spacing w:before="240" w:after="240"/>
            </w:pPr>
            <w:r>
              <w:rPr>
                <w:b/>
                <w:bCs/>
              </w:rPr>
              <w:t>Действительный результат:</w:t>
            </w:r>
            <w:r>
              <w:br/>
            </w:r>
            <w:r>
              <w:t>Вакансия, переведённая из неактивного в активный статус, не отображается на сайте.</w:t>
            </w:r>
          </w:p>
          <w:p/>
        </w:tc>
      </w:tr>
    </w:tbl>
    <w:p/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74"/>
        <w:gridCol w:w="7786"/>
      </w:tblGrid>
      <w:tr>
        <w:tblPrEx>
          <w:tblW w:w="5000" w:type="pct"/>
          <w:jc w:val="center"/>
        </w:tblPrEx>
        <w:trPr>
          <w:jc w:val="center"/>
        </w:trPr>
        <w:tc>
          <w:tcPr>
            <w:tcW w:w="50" w:type="pct"/>
            <w:shd w:val="clear" w:color="auto" w:fill="BBBBB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Комментарии</w:t>
            </w:r>
            <w:r>
              <w:t xml:space="preserve">  </w:t>
            </w:r>
          </w:p>
        </w:tc>
        <w:tc>
          <w:tcPr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r>
              <w:t> </w:t>
            </w:r>
          </w:p>
        </w:tc>
      </w:tr>
    </w:tbl>
    <w:p>
      <w:pPr>
        <w:rPr>
          <w:vanish/>
        </w:rPr>
      </w:pPr>
    </w:p>
    <w:tbl>
      <w:tblPr>
        <w:tblStyle w:val="grid"/>
        <w:tblW w:w="5000" w:type="pct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360"/>
      </w:tblGrid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Комментарий по </w:t>
            </w:r>
            <w:hyperlink r:id="rId7" w:history="1">
              <w:bookmarkStart w:id="1" w:name="word_commented_62d6b80f4f6f10b07281050a"/>
              <w:r>
                <w:rPr>
                  <w:color w:val="0000EE"/>
                  <w:u w:val="single" w:color="0000EE"/>
                </w:rPr>
                <w:t xml:space="preserve">Неля </w:t>
              </w:r>
            </w:hyperlink>
            <w:bookmarkEnd w:id="1"/>
            <w:r>
              <w:rPr>
                <w:sz w:val="15"/>
                <w:szCs w:val="15"/>
              </w:rPr>
              <w:t xml:space="preserve">[ </w:t>
            </w:r>
            <w:r>
              <w:rPr>
                <w:color w:val="336699"/>
                <w:sz w:val="15"/>
                <w:szCs w:val="15"/>
              </w:rPr>
              <w:t>22/ноя/24</w:t>
            </w:r>
            <w:r>
              <w:rPr>
                <w:sz w:val="15"/>
                <w:szCs w:val="15"/>
              </w:rPr>
              <w:t xml:space="preserve"> ]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pPr>
              <w:spacing w:before="240" w:after="240"/>
            </w:pPr>
            <w:r>
              <w:t xml:space="preserve">Принято </w:t>
            </w:r>
          </w:p>
        </w:tc>
      </w:tr>
    </w:tbl>
    <w:p>
      <w:pPr>
        <w:sectPr>
          <w:pgMar w:header="720" w:footer="720"/>
          <w:cols w:space="720"/>
        </w:sectPr>
      </w:pPr>
      <w:r>
        <w:t xml:space="preserve">Полученный Thu Jan 09 07:28:24 GMT 2025 Анеля Касымханова используя JIRA 1001.0.0-SNAPSHOT#100277-rev:a7f5bcfe501cffd52e4cefa8abeed20e3925c77b. </w:t>
      </w:r>
    </w:p>
    <w:tbl>
      <w:tblPr>
        <w:tblStyle w:val="tableBorder0"/>
        <w:tblW w:w="5000" w:type="pct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72"/>
        <w:gridCol w:w="7488"/>
      </w:tblGrid>
      <w:tr>
        <w:tblPrEx>
          <w:tblW w:w="5000" w:type="pct"/>
          <w:shd w:val="clear" w:color="auto" w:fill="FFFFFF"/>
          <w:tblLook w:val="05E0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pPr>
              <w:pStyle w:val="Heading3"/>
              <w:keepNext w:val="0"/>
              <w:keepLines w:val="0"/>
              <w:spacing w:before="281" w:after="281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auto"/>
              </w:rPr>
              <w:t>[OP-11891] </w:t>
            </w:r>
            <w:hyperlink r:id="rId11" w:history="1">
              <w:r>
                <w:rPr>
                  <w:rFonts w:ascii="Times New Roman" w:eastAsia="Times New Roman" w:hAnsi="Times New Roman" w:cs="Times New Roman"/>
                  <w:i w:val="0"/>
                  <w:color w:val="0000EE"/>
                  <w:u w:val="single" w:color="0000EE"/>
                </w:rPr>
                <w:t>[ Front ] Перекрытие текста в главном меню</w:t>
              </w:r>
            </w:hyperlink>
            <w:r>
              <w:rPr>
                <w:rFonts w:ascii="Times New Roman" w:eastAsia="Times New Roman" w:hAnsi="Times New Roman" w:cs="Times New Roman"/>
                <w:i w:val="0"/>
                <w:color w:val="auto"/>
              </w:rPr>
              <w:t xml:space="preserve"> </w:t>
            </w:r>
            <w:r>
              <w:rPr>
                <w:rStyle w:val="h3subText"/>
                <w:rFonts w:ascii="Times New Roman" w:eastAsia="Times New Roman" w:hAnsi="Times New Roman" w:cs="Times New Roman"/>
                <w:b w:val="0"/>
                <w:bCs w:val="0"/>
                <w:i w:val="0"/>
                <w:color w:val="auto"/>
                <w:sz w:val="17"/>
                <w:szCs w:val="17"/>
              </w:rPr>
              <w:t xml:space="preserve">Создано: 12/ноя/24  Обновлено: 12/ноя/24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>К выполнению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hyperlink r:id="rId5" w:history="1">
              <w:r>
                <w:rPr>
                  <w:color w:val="0000EE"/>
                  <w:u w:val="single" w:color="0000EE"/>
                </w:rPr>
                <w:t>Test.IT</w:t>
              </w:r>
            </w:hyperlink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Компоненты: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Версии Affects: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Версии исправления: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</w:t>
            </w:r>
          </w:p>
        </w:tc>
      </w:tr>
    </w:tbl>
    <w:p/>
    <w:tbl>
      <w:tblPr>
        <w:tblStyle w:val="grid0"/>
        <w:tblW w:w="5000" w:type="pct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72"/>
        <w:gridCol w:w="2808"/>
        <w:gridCol w:w="1872"/>
        <w:gridCol w:w="2808"/>
      </w:tblGrid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Тип: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Баг 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Приоритет: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Medium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Автор: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hyperlink r:id="rId6" w:history="1">
              <w:r>
                <w:rPr>
                  <w:color w:val="0000EE"/>
                  <w:u w:val="single" w:color="0000EE"/>
                </w:rPr>
                <w:t xml:space="preserve">Анеля Касымханова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Исполнитель: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hyperlink r:id="rId7" w:history="1">
              <w:bookmarkStart w:id="2" w:name="word_assignee_62d6b80f4f6f10b07281050a_0"/>
              <w:r>
                <w:rPr>
                  <w:color w:val="0000EE"/>
                  <w:u w:val="single" w:color="0000EE"/>
                </w:rPr>
                <w:t xml:space="preserve">Неля </w:t>
              </w:r>
            </w:hyperlink>
            <w:bookmarkEnd w:id="2"/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Решение: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Голоса: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0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Метки:</w:t>
            </w:r>
          </w:p>
        </w:tc>
        <w:tc>
          <w:tcPr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 определено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 определено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 определено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Среда:</w:t>
            </w:r>
          </w:p>
        </w:tc>
        <w:tc>
          <w:tcPr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pPr>
              <w:spacing w:before="240" w:after="240"/>
            </w:pPr>
            <w:r>
              <w:t>Chrome | WIN 11 pro</w:t>
            </w:r>
          </w:p>
        </w:tc>
      </w:tr>
    </w:tbl>
    <w:p/>
    <w:tbl>
      <w:tblPr>
        <w:tblStyle w:val="grid0"/>
        <w:tblW w:w="5000" w:type="pct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72"/>
        <w:gridCol w:w="7488"/>
      </w:tblGrid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Вложения: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strike w:val="0"/>
                <w:u w:val="none"/>
              </w:rPr>
              <w:drawing>
                <wp:inline>
                  <wp:extent cx="152400" cy="152400"/>
                  <wp:docPr id="1427782449" name="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7824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Снимок экрана 2024-11-12 112624.png     </w:t>
            </w:r>
          </w:p>
        </w:tc>
      </w:tr>
    </w:tbl>
    <w:p/>
    <w:tbl>
      <w:tblPr>
        <w:tblStyle w:val="TableNormal"/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"/>
        <w:gridCol w:w="8227"/>
      </w:tblGrid>
      <w:tr>
        <w:tblPrEx>
          <w:tblW w:w="5000" w:type="pct"/>
          <w:jc w:val="center"/>
        </w:tblPrEx>
        <w:trPr>
          <w:jc w:val="center"/>
        </w:trPr>
        <w:tc>
          <w:tcPr>
            <w:tcW w:w="50" w:type="pct"/>
            <w:shd w:val="clear" w:color="auto" w:fill="BBBBB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Описание</w:t>
            </w:r>
            <w:r>
              <w:t xml:space="preserve">  </w:t>
            </w:r>
          </w:p>
        </w:tc>
        <w:tc>
          <w:tcPr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r>
              <w:t> </w:t>
            </w:r>
          </w:p>
        </w:tc>
      </w:tr>
    </w:tbl>
    <w:p>
      <w:pPr>
        <w:rPr>
          <w:vanish/>
        </w:rPr>
      </w:pPr>
    </w:p>
    <w:tbl>
      <w:tblPr>
        <w:tblStyle w:val="TableNormal"/>
        <w:tblW w:w="5000" w:type="pct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blPrEx>
          <w:tblW w:w="5000" w:type="pct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b/>
                <w:bCs/>
              </w:rPr>
              <w:t>Шаги:</w:t>
            </w:r>
          </w:p>
          <w:p>
            <w:pPr>
              <w:numPr>
                <w:ilvl w:val="0"/>
                <w:numId w:val="2"/>
              </w:numPr>
              <w:spacing w:before="240"/>
              <w:ind w:left="720" w:hanging="280"/>
              <w:jc w:val="left"/>
            </w:pPr>
            <w:r>
              <w:t xml:space="preserve">Перейти на сайт </w:t>
            </w:r>
            <w:hyperlink r:id="rId13" w:tooltip="smart-link" w:history="1">
              <w:r>
                <w:rPr>
                  <w:color w:val="0000EE"/>
                  <w:u w:val="single" w:color="0000EE"/>
                </w:rPr>
                <w:t>https://greenmall.kz/ru</w:t>
              </w:r>
            </w:hyperlink>
          </w:p>
          <w:p>
            <w:pPr>
              <w:numPr>
                <w:ilvl w:val="0"/>
                <w:numId w:val="2"/>
              </w:numPr>
              <w:spacing w:after="240"/>
              <w:ind w:left="720" w:hanging="280"/>
              <w:jc w:val="left"/>
            </w:pPr>
            <w:r>
              <w:t>Нажать на меню в верхнем правом углу</w:t>
            </w:r>
          </w:p>
          <w:p>
            <w:pPr>
              <w:spacing w:before="240" w:after="240"/>
            </w:pPr>
            <w:r>
              <w:rPr>
                <w:b/>
                <w:bCs/>
              </w:rPr>
              <w:t>Ожидаемый результат:</w:t>
            </w:r>
            <w:r>
              <w:t xml:space="preserve"> Полное отображение слова Бренды</w:t>
            </w:r>
          </w:p>
          <w:p>
            <w:pPr>
              <w:spacing w:before="240" w:after="240"/>
            </w:pPr>
            <w:r>
              <w:rPr>
                <w:b/>
                <w:bCs/>
              </w:rPr>
              <w:t>Действительный результат:</w:t>
            </w:r>
            <w:r>
              <w:t xml:space="preserve"> Перекрытие слова Бренды логотипом сайта</w:t>
            </w:r>
          </w:p>
          <w:p/>
        </w:tc>
      </w:tr>
    </w:tbl>
    <w:p/>
    <w:tbl>
      <w:tblPr>
        <w:tblStyle w:val="TableNormal"/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74"/>
        <w:gridCol w:w="7786"/>
      </w:tblGrid>
      <w:tr>
        <w:tblPrEx>
          <w:tblW w:w="5000" w:type="pct"/>
          <w:jc w:val="center"/>
        </w:tblPrEx>
        <w:trPr>
          <w:jc w:val="center"/>
        </w:trPr>
        <w:tc>
          <w:tcPr>
            <w:tcW w:w="50" w:type="pct"/>
            <w:shd w:val="clear" w:color="auto" w:fill="BBBBB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Комментарии</w:t>
            </w:r>
            <w:r>
              <w:t xml:space="preserve">  </w:t>
            </w:r>
          </w:p>
        </w:tc>
        <w:tc>
          <w:tcPr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r>
              <w:t> </w:t>
            </w:r>
          </w:p>
        </w:tc>
      </w:tr>
    </w:tbl>
    <w:p>
      <w:pPr>
        <w:rPr>
          <w:vanish/>
        </w:rPr>
      </w:pPr>
    </w:p>
    <w:tbl>
      <w:tblPr>
        <w:tblStyle w:val="grid0"/>
        <w:tblW w:w="5000" w:type="pct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360"/>
      </w:tblGrid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Комментарий по </w:t>
            </w:r>
            <w:hyperlink r:id="rId7" w:history="1">
              <w:r>
                <w:rPr>
                  <w:color w:val="0000EE"/>
                  <w:u w:val="single" w:color="0000EE"/>
                </w:rPr>
                <w:t xml:space="preserve">Неля </w:t>
              </w:r>
            </w:hyperlink>
            <w:r>
              <w:rPr>
                <w:sz w:val="15"/>
                <w:szCs w:val="15"/>
              </w:rPr>
              <w:t xml:space="preserve">[ </w:t>
            </w:r>
            <w:r>
              <w:rPr>
                <w:color w:val="336699"/>
                <w:sz w:val="15"/>
                <w:szCs w:val="15"/>
              </w:rPr>
              <w:t>12/ноя/24</w:t>
            </w:r>
            <w:r>
              <w:rPr>
                <w:sz w:val="15"/>
                <w:szCs w:val="15"/>
              </w:rPr>
              <w:t xml:space="preserve"> ]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pPr>
              <w:spacing w:before="240" w:after="240"/>
            </w:pPr>
            <w:r>
              <w:t>Принято. Добавить устройство в среду</w:t>
            </w:r>
          </w:p>
        </w:tc>
      </w:tr>
    </w:tbl>
    <w:p>
      <w:pPr>
        <w:sectPr>
          <w:type w:val="nextPage"/>
          <w:pgMar w:header="720" w:footer="720"/>
          <w:pgNumType w:start="1"/>
          <w:cols w:space="720"/>
        </w:sectPr>
      </w:pPr>
      <w:r>
        <w:t xml:space="preserve">Полученный Thu Jan 09 07:27:29 GMT 2025 Анеля Касымханова используя JIRA 1001.0.0-SNAPSHOT#100277-rev:a7f5bcfe501cffd52e4cefa8abeed20e3925c77b. </w:t>
      </w:r>
    </w:p>
    <w:tbl>
      <w:tblPr>
        <w:tblStyle w:val="tableBorder1"/>
        <w:tblW w:w="5000" w:type="pct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72"/>
        <w:gridCol w:w="7488"/>
      </w:tblGrid>
      <w:tr>
        <w:tblPrEx>
          <w:tblW w:w="5000" w:type="pct"/>
          <w:shd w:val="clear" w:color="auto" w:fill="FFFFFF"/>
          <w:tblLook w:val="05E0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pPr>
              <w:pStyle w:val="Heading3"/>
              <w:keepNext w:val="0"/>
              <w:keepLines w:val="0"/>
              <w:spacing w:before="281" w:after="281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auto"/>
              </w:rPr>
              <w:t>[OP-11890] </w:t>
            </w:r>
            <w:hyperlink r:id="rId14" w:history="1">
              <w:r>
                <w:rPr>
                  <w:rFonts w:ascii="Times New Roman" w:eastAsia="Times New Roman" w:hAnsi="Times New Roman" w:cs="Times New Roman"/>
                  <w:i w:val="0"/>
                  <w:color w:val="0000EE"/>
                  <w:u w:val="single" w:color="0000EE"/>
                </w:rPr>
                <w:t>[ Front ] Отсутствие информации в разделе "Ателье"</w:t>
              </w:r>
            </w:hyperlink>
            <w:r>
              <w:rPr>
                <w:rFonts w:ascii="Times New Roman" w:eastAsia="Times New Roman" w:hAnsi="Times New Roman" w:cs="Times New Roman"/>
                <w:i w:val="0"/>
                <w:color w:val="auto"/>
              </w:rPr>
              <w:t xml:space="preserve"> </w:t>
            </w:r>
            <w:r>
              <w:rPr>
                <w:rStyle w:val="h3subText"/>
                <w:rFonts w:ascii="Times New Roman" w:eastAsia="Times New Roman" w:hAnsi="Times New Roman" w:cs="Times New Roman"/>
                <w:b w:val="0"/>
                <w:bCs w:val="0"/>
                <w:i w:val="0"/>
                <w:color w:val="auto"/>
                <w:sz w:val="17"/>
                <w:szCs w:val="17"/>
              </w:rPr>
              <w:t xml:space="preserve">Создано: 12/ноя/24  Обновлено: 12/ноя/24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>К выполнению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hyperlink r:id="rId5" w:history="1">
              <w:r>
                <w:rPr>
                  <w:color w:val="0000EE"/>
                  <w:u w:val="single" w:color="0000EE"/>
                </w:rPr>
                <w:t>Test.IT</w:t>
              </w:r>
            </w:hyperlink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Компоненты: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Версии Affects: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Версии исправления: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</w:t>
            </w:r>
          </w:p>
        </w:tc>
      </w:tr>
    </w:tbl>
    <w:p/>
    <w:tbl>
      <w:tblPr>
        <w:tblStyle w:val="grid1"/>
        <w:tblW w:w="5000" w:type="pct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72"/>
        <w:gridCol w:w="2808"/>
        <w:gridCol w:w="1872"/>
        <w:gridCol w:w="2808"/>
      </w:tblGrid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Тип: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Баг 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Приоритет: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Medium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Автор: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hyperlink r:id="rId6" w:history="1">
              <w:r>
                <w:rPr>
                  <w:color w:val="0000EE"/>
                  <w:u w:val="single" w:color="0000EE"/>
                </w:rPr>
                <w:t xml:space="preserve">Анеля Касымханова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Исполнитель: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hyperlink r:id="rId7" w:history="1">
              <w:bookmarkStart w:id="3" w:name="word_assignee_62d6b80f4f6f10b07281050a_1"/>
              <w:r>
                <w:rPr>
                  <w:color w:val="0000EE"/>
                  <w:u w:val="single" w:color="0000EE"/>
                </w:rPr>
                <w:t xml:space="preserve">Неля </w:t>
              </w:r>
            </w:hyperlink>
            <w:bookmarkEnd w:id="3"/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Решение: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Голоса: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0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Метки:</w:t>
            </w:r>
          </w:p>
        </w:tc>
        <w:tc>
          <w:tcPr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 определено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 определено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 определено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Среда:</w:t>
            </w:r>
          </w:p>
        </w:tc>
        <w:tc>
          <w:tcPr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pPr>
              <w:spacing w:before="240" w:after="240"/>
            </w:pPr>
            <w:r>
              <w:t>Chrome</w:t>
            </w:r>
          </w:p>
        </w:tc>
      </w:tr>
    </w:tbl>
    <w:p/>
    <w:tbl>
      <w:tblPr>
        <w:tblStyle w:val="grid1"/>
        <w:tblW w:w="5000" w:type="pct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72"/>
        <w:gridCol w:w="7488"/>
      </w:tblGrid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Вложения: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strike w:val="0"/>
                <w:u w:val="none"/>
              </w:rPr>
              <w:drawing>
                <wp:inline>
                  <wp:extent cx="152400" cy="152400"/>
                  <wp:docPr id="1564093905" name="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0939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Снимок экрана 2024-11-12 112343.png     </w:t>
            </w:r>
          </w:p>
        </w:tc>
      </w:tr>
    </w:tbl>
    <w:p/>
    <w:tbl>
      <w:tblPr>
        <w:tblStyle w:val="TableNormal"/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"/>
        <w:gridCol w:w="8227"/>
      </w:tblGrid>
      <w:tr>
        <w:tblPrEx>
          <w:tblW w:w="5000" w:type="pct"/>
          <w:jc w:val="center"/>
        </w:tblPrEx>
        <w:trPr>
          <w:jc w:val="center"/>
        </w:trPr>
        <w:tc>
          <w:tcPr>
            <w:tcW w:w="50" w:type="pct"/>
            <w:shd w:val="clear" w:color="auto" w:fill="BBBBB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Описание</w:t>
            </w:r>
            <w:r>
              <w:t xml:space="preserve">  </w:t>
            </w:r>
          </w:p>
        </w:tc>
        <w:tc>
          <w:tcPr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r>
              <w:t> </w:t>
            </w:r>
          </w:p>
        </w:tc>
      </w:tr>
    </w:tbl>
    <w:p>
      <w:pPr>
        <w:rPr>
          <w:vanish/>
        </w:rPr>
      </w:pPr>
    </w:p>
    <w:tbl>
      <w:tblPr>
        <w:tblStyle w:val="TableNormal"/>
        <w:tblW w:w="5000" w:type="pct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blPrEx>
          <w:tblW w:w="5000" w:type="pct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b/>
                <w:bCs/>
              </w:rPr>
              <w:t>Шаги:</w:t>
            </w:r>
          </w:p>
          <w:p>
            <w:pPr>
              <w:numPr>
                <w:ilvl w:val="0"/>
                <w:numId w:val="3"/>
              </w:numPr>
              <w:spacing w:before="240"/>
              <w:ind w:left="720" w:hanging="280"/>
              <w:jc w:val="left"/>
            </w:pPr>
            <w:r>
              <w:t xml:space="preserve">Перейти на сайт </w:t>
            </w:r>
            <w:hyperlink r:id="rId13" w:history="1">
              <w:r>
                <w:rPr>
                  <w:color w:val="0000EE"/>
                  <w:u w:val="single" w:color="0000EE"/>
                </w:rPr>
                <w:t>Главная</w:t>
              </w:r>
            </w:hyperlink>
          </w:p>
          <w:p>
            <w:pPr>
              <w:numPr>
                <w:ilvl w:val="0"/>
                <w:numId w:val="3"/>
              </w:numPr>
              <w:ind w:left="720" w:hanging="280"/>
              <w:jc w:val="left"/>
            </w:pPr>
            <w:r>
              <w:t>Нажать на услуги в боковом меню</w:t>
            </w:r>
          </w:p>
          <w:p>
            <w:pPr>
              <w:numPr>
                <w:ilvl w:val="0"/>
                <w:numId w:val="3"/>
              </w:numPr>
              <w:spacing w:after="240"/>
              <w:ind w:left="720" w:hanging="280"/>
              <w:jc w:val="left"/>
            </w:pPr>
            <w:r>
              <w:t>Тапнуть “Ателье”</w:t>
            </w:r>
          </w:p>
          <w:p>
            <w:pPr>
              <w:spacing w:before="240" w:after="240"/>
            </w:pPr>
            <w:r>
              <w:rPr>
                <w:b/>
                <w:bCs/>
              </w:rPr>
              <w:t>Ожидаемый результат:</w:t>
            </w:r>
            <w:r>
              <w:t xml:space="preserve"> Отображение информации в разделе Ателье</w:t>
            </w:r>
          </w:p>
          <w:p>
            <w:pPr>
              <w:spacing w:before="240" w:after="240"/>
            </w:pPr>
            <w:r>
              <w:rPr>
                <w:b/>
                <w:bCs/>
              </w:rPr>
              <w:t>Действительный результат:</w:t>
            </w:r>
            <w:r>
              <w:t xml:space="preserve"> Отсутствие информации в разделе Ателье</w:t>
            </w:r>
          </w:p>
          <w:p/>
        </w:tc>
      </w:tr>
    </w:tbl>
    <w:p/>
    <w:tbl>
      <w:tblPr>
        <w:tblStyle w:val="TableNormal"/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74"/>
        <w:gridCol w:w="7786"/>
      </w:tblGrid>
      <w:tr>
        <w:tblPrEx>
          <w:tblW w:w="5000" w:type="pct"/>
          <w:jc w:val="center"/>
        </w:tblPrEx>
        <w:trPr>
          <w:jc w:val="center"/>
        </w:trPr>
        <w:tc>
          <w:tcPr>
            <w:tcW w:w="50" w:type="pct"/>
            <w:shd w:val="clear" w:color="auto" w:fill="BBBBB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Комментарии</w:t>
            </w:r>
            <w:r>
              <w:t xml:space="preserve">  </w:t>
            </w:r>
          </w:p>
        </w:tc>
        <w:tc>
          <w:tcPr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r>
              <w:t> </w:t>
            </w:r>
          </w:p>
        </w:tc>
      </w:tr>
    </w:tbl>
    <w:p>
      <w:pPr>
        <w:rPr>
          <w:vanish/>
        </w:rPr>
      </w:pPr>
    </w:p>
    <w:tbl>
      <w:tblPr>
        <w:tblStyle w:val="grid1"/>
        <w:tblW w:w="5000" w:type="pct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360"/>
      </w:tblGrid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Комментарий по </w:t>
            </w:r>
            <w:hyperlink r:id="rId7" w:history="1">
              <w:bookmarkStart w:id="4" w:name="word_commented_62d6b80f4f6f10b07281050a_"/>
              <w:r>
                <w:rPr>
                  <w:color w:val="0000EE"/>
                  <w:u w:val="single" w:color="0000EE"/>
                </w:rPr>
                <w:t xml:space="preserve">Неля </w:t>
              </w:r>
            </w:hyperlink>
            <w:bookmarkEnd w:id="4"/>
            <w:r>
              <w:rPr>
                <w:sz w:val="15"/>
                <w:szCs w:val="15"/>
              </w:rPr>
              <w:t xml:space="preserve">[ </w:t>
            </w:r>
            <w:r>
              <w:rPr>
                <w:color w:val="336699"/>
                <w:sz w:val="15"/>
                <w:szCs w:val="15"/>
              </w:rPr>
              <w:t>12/ноя/24</w:t>
            </w:r>
            <w:r>
              <w:rPr>
                <w:sz w:val="15"/>
                <w:szCs w:val="15"/>
              </w:rPr>
              <w:t xml:space="preserve"> ]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pPr>
              <w:spacing w:before="240" w:after="240"/>
            </w:pPr>
            <w:r>
              <w:t xml:space="preserve">Принято, только добавить устройство в среду тестирования </w:t>
            </w:r>
          </w:p>
        </w:tc>
      </w:tr>
    </w:tbl>
    <w:p>
      <w:pPr>
        <w:sectPr>
          <w:type w:val="nextPage"/>
          <w:pgMar w:header="720" w:footer="720"/>
          <w:pgNumType w:start="1"/>
          <w:cols w:space="720"/>
        </w:sectPr>
      </w:pPr>
      <w:r>
        <w:t xml:space="preserve">Полученный Thu Jan 09 07:27:14 GMT 2025 Анеля Касымханова используя JIRA 1001.0.0-SNAPSHOT#100277-rev:a7f5bcfe501cffd52e4cefa8abeed20e3925c77b. </w:t>
      </w:r>
    </w:p>
    <w:tbl>
      <w:tblPr>
        <w:tblStyle w:val="tableBorder2"/>
        <w:tblW w:w="5000" w:type="pct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72"/>
        <w:gridCol w:w="7488"/>
      </w:tblGrid>
      <w:tr>
        <w:tblPrEx>
          <w:tblW w:w="5000" w:type="pct"/>
          <w:shd w:val="clear" w:color="auto" w:fill="FFFFFF"/>
          <w:tblLook w:val="05E0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pPr>
              <w:pStyle w:val="Heading3"/>
              <w:keepNext w:val="0"/>
              <w:keepLines w:val="0"/>
              <w:spacing w:before="281" w:after="281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auto"/>
              </w:rPr>
              <w:t>[OP-11946] </w:t>
            </w:r>
            <w:hyperlink r:id="rId15" w:history="1">
              <w:r>
                <w:rPr>
                  <w:rFonts w:ascii="Times New Roman" w:eastAsia="Times New Roman" w:hAnsi="Times New Roman" w:cs="Times New Roman"/>
                  <w:i w:val="0"/>
                  <w:color w:val="0000EE"/>
                  <w:u w:val="single" w:color="0000EE"/>
                </w:rPr>
                <w:t>[ Back ] В поле имя допускаются цифры</w:t>
              </w:r>
            </w:hyperlink>
            <w:r>
              <w:rPr>
                <w:rFonts w:ascii="Times New Roman" w:eastAsia="Times New Roman" w:hAnsi="Times New Roman" w:cs="Times New Roman"/>
                <w:i w:val="0"/>
                <w:color w:val="auto"/>
              </w:rPr>
              <w:t xml:space="preserve"> </w:t>
            </w:r>
            <w:r>
              <w:rPr>
                <w:rStyle w:val="h3subText"/>
                <w:rFonts w:ascii="Times New Roman" w:eastAsia="Times New Roman" w:hAnsi="Times New Roman" w:cs="Times New Roman"/>
                <w:b w:val="0"/>
                <w:bCs w:val="0"/>
                <w:i w:val="0"/>
                <w:color w:val="auto"/>
                <w:sz w:val="17"/>
                <w:szCs w:val="17"/>
              </w:rPr>
              <w:t xml:space="preserve">Создано: 13/ноя/24  Обновлено: 13/ноя/24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>К выполнению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hyperlink r:id="rId5" w:history="1">
              <w:r>
                <w:rPr>
                  <w:color w:val="0000EE"/>
                  <w:u w:val="single" w:color="0000EE"/>
                </w:rPr>
                <w:t>Test.IT</w:t>
              </w:r>
            </w:hyperlink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Компоненты: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Версии Affects: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Версии исправления: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</w:t>
            </w:r>
          </w:p>
        </w:tc>
      </w:tr>
    </w:tbl>
    <w:p/>
    <w:tbl>
      <w:tblPr>
        <w:tblStyle w:val="grid2"/>
        <w:tblW w:w="5000" w:type="pct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72"/>
        <w:gridCol w:w="2808"/>
        <w:gridCol w:w="1872"/>
        <w:gridCol w:w="2808"/>
      </w:tblGrid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Тип: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Баг 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Приоритет: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Medium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Автор: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hyperlink r:id="rId6" w:history="1">
              <w:bookmarkStart w:id="5" w:name="word_reporter_712020:76a14592-55a3-44af-"/>
              <w:r>
                <w:rPr>
                  <w:color w:val="0000EE"/>
                  <w:u w:val="single" w:color="0000EE"/>
                </w:rPr>
                <w:t xml:space="preserve">Анеля Касымханова </w:t>
              </w:r>
            </w:hyperlink>
            <w:bookmarkEnd w:id="5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Исполнитель: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hyperlink r:id="rId7" w:history="1">
              <w:bookmarkStart w:id="6" w:name="word_assignee_62d6b80f4f6f10b07281050a_2"/>
              <w:r>
                <w:rPr>
                  <w:color w:val="0000EE"/>
                  <w:u w:val="single" w:color="0000EE"/>
                </w:rPr>
                <w:t xml:space="preserve">Неля </w:t>
              </w:r>
            </w:hyperlink>
            <w:bookmarkEnd w:id="6"/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Решение: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Голоса: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0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Метки:</w:t>
            </w:r>
          </w:p>
        </w:tc>
        <w:tc>
          <w:tcPr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Нет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 определено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 определено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t xml:space="preserve">Не определено </w:t>
            </w:r>
          </w:p>
        </w:tc>
      </w:tr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Среда:</w:t>
            </w:r>
          </w:p>
        </w:tc>
        <w:tc>
          <w:tcPr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pPr>
              <w:spacing w:before="240" w:after="240"/>
            </w:pPr>
            <w:r>
              <w:t>Chrome | Win 11 pro</w:t>
            </w:r>
          </w:p>
        </w:tc>
      </w:tr>
    </w:tbl>
    <w:p/>
    <w:tbl>
      <w:tblPr>
        <w:tblStyle w:val="grid2"/>
        <w:tblW w:w="5000" w:type="pct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72"/>
        <w:gridCol w:w="7488"/>
      </w:tblGrid>
      <w:tr>
        <w:tblPrEx>
          <w:tblW w:w="5000" w:type="pct"/>
          <w:shd w:val="clear" w:color="auto" w:fill="FFFFFF"/>
          <w:tblLook w:val="05E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b/>
                <w:bCs/>
              </w:rPr>
              <w:t>Вложения: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8" w:type="dxa"/>
              <w:bottom w:w="30" w:type="dxa"/>
              <w:right w:w="38" w:type="dxa"/>
            </w:tcMar>
            <w:vAlign w:val="top"/>
            <w:hideMark/>
          </w:tcPr>
          <w:p>
            <w:r>
              <w:rPr>
                <w:strike w:val="0"/>
                <w:u w:val="none"/>
              </w:rPr>
              <w:drawing>
                <wp:inline>
                  <wp:extent cx="152400" cy="152400"/>
                  <wp:docPr id="1707081200" name="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0812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Снимок экрана 2024-11-12 164216.png     </w:t>
            </w:r>
            <w:r>
              <w:rPr>
                <w:strike w:val="0"/>
                <w:u w:val="none"/>
              </w:rPr>
              <w:drawing>
                <wp:inline>
                  <wp:extent cx="152400" cy="152400"/>
                  <wp:docPr id="100003" name="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Снимок экрана 2024-11-12 164230.png     </w:t>
            </w:r>
          </w:p>
        </w:tc>
      </w:tr>
    </w:tbl>
    <w:p/>
    <w:tbl>
      <w:tblPr>
        <w:tblStyle w:val="TableNormal"/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"/>
        <w:gridCol w:w="8227"/>
      </w:tblGrid>
      <w:tr>
        <w:tblPrEx>
          <w:tblW w:w="5000" w:type="pct"/>
          <w:jc w:val="center"/>
        </w:tblPrEx>
        <w:trPr>
          <w:jc w:val="center"/>
        </w:trPr>
        <w:tc>
          <w:tcPr>
            <w:tcW w:w="50" w:type="pct"/>
            <w:shd w:val="clear" w:color="auto" w:fill="BBBBB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Описание</w:t>
            </w:r>
            <w:r>
              <w:t xml:space="preserve">  </w:t>
            </w:r>
          </w:p>
        </w:tc>
        <w:tc>
          <w:tcPr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r>
              <w:t> </w:t>
            </w:r>
          </w:p>
        </w:tc>
      </w:tr>
    </w:tbl>
    <w:p>
      <w:pPr>
        <w:rPr>
          <w:vanish/>
        </w:rPr>
      </w:pPr>
    </w:p>
    <w:tbl>
      <w:tblPr>
        <w:tblStyle w:val="TableNormal"/>
        <w:tblW w:w="5000" w:type="pct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blPrEx>
          <w:tblW w:w="5000" w:type="pct"/>
        </w:tblPrEx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b/>
                <w:bCs/>
              </w:rPr>
              <w:t>Шаги:</w:t>
            </w:r>
          </w:p>
          <w:p>
            <w:pPr>
              <w:numPr>
                <w:ilvl w:val="0"/>
                <w:numId w:val="4"/>
              </w:numPr>
              <w:spacing w:before="240"/>
              <w:ind w:left="720" w:hanging="280"/>
              <w:jc w:val="left"/>
            </w:pPr>
            <w:r>
              <w:t xml:space="preserve">Перейти на сайт </w:t>
            </w:r>
            <w:hyperlink r:id="rId16" w:tooltip="smart-link" w:history="1">
              <w:r>
                <w:rPr>
                  <w:color w:val="0000EE"/>
                  <w:u w:val="single" w:color="0000EE"/>
                </w:rPr>
                <w:t>https://seenus.org/</w:t>
              </w:r>
            </w:hyperlink>
          </w:p>
          <w:p>
            <w:pPr>
              <w:numPr>
                <w:ilvl w:val="0"/>
                <w:numId w:val="4"/>
              </w:numPr>
              <w:ind w:left="720" w:hanging="280"/>
              <w:jc w:val="left"/>
            </w:pPr>
            <w:r>
              <w:t>Нажать на кнопку “регистрация“</w:t>
            </w:r>
          </w:p>
          <w:p>
            <w:pPr>
              <w:numPr>
                <w:ilvl w:val="0"/>
                <w:numId w:val="4"/>
              </w:numPr>
              <w:ind w:left="720" w:hanging="280"/>
              <w:jc w:val="left"/>
            </w:pPr>
            <w:r>
              <w:t>Ввести в поле “ФИО“ числовые значения</w:t>
            </w:r>
          </w:p>
          <w:p>
            <w:pPr>
              <w:numPr>
                <w:ilvl w:val="0"/>
                <w:numId w:val="4"/>
              </w:numPr>
              <w:ind w:left="720" w:hanging="280"/>
              <w:jc w:val="left"/>
            </w:pPr>
            <w:r>
              <w:t>В поле “Email или номер телефона“ внести Email или номер телефона</w:t>
            </w:r>
          </w:p>
          <w:p>
            <w:pPr>
              <w:numPr>
                <w:ilvl w:val="0"/>
                <w:numId w:val="4"/>
              </w:numPr>
              <w:spacing w:after="240"/>
              <w:ind w:left="720" w:hanging="280"/>
              <w:jc w:val="left"/>
            </w:pPr>
            <w:r>
              <w:t>Тапнуть далее</w:t>
            </w:r>
          </w:p>
          <w:p>
            <w:pPr>
              <w:spacing w:before="240" w:after="240"/>
            </w:pPr>
            <w:r>
              <w:rPr>
                <w:b/>
                <w:bCs/>
              </w:rPr>
              <w:t>Ожидаемый результат:</w:t>
            </w:r>
            <w:r>
              <w:t xml:space="preserve"> Система показывает ошибку или сообщение о неверном формате данных.</w:t>
            </w:r>
          </w:p>
          <w:p>
            <w:pPr>
              <w:spacing w:before="240" w:after="240"/>
            </w:pPr>
            <w:r>
              <w:rPr>
                <w:b/>
                <w:bCs/>
              </w:rPr>
              <w:t>Действительный результат:</w:t>
            </w:r>
            <w:r>
              <w:t xml:space="preserve"> Цифры принимаются как валидное значение, и форма отправляется без ошибки.</w:t>
            </w:r>
          </w:p>
          <w:p/>
        </w:tc>
      </w:tr>
    </w:tbl>
    <w:p>
      <w:r>
        <w:t xml:space="preserve">Полученный Thu Jan 09 07:26:58 GMT 2025 Анеля Касымханова используя JIRA 1001.0.0-SNAPSHOT#100277-rev:a7f5bcfe501cffd52e4cefa8abeed20e3925c77b. </w:t>
      </w:r>
    </w:p>
    <w:sectPr>
      <w:type w:val="nextPage"/>
      <w:pgMar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0FC1C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9E3A08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EC92E4B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h3subText">
    <w:name w:val="h3_subText"/>
    <w:basedOn w:val="DefaultParagraphFont"/>
    <w:rPr>
      <w:b w:val="0"/>
      <w:bCs w:val="0"/>
      <w:sz w:val="14"/>
      <w:szCs w:val="14"/>
    </w:rPr>
  </w:style>
  <w:style w:type="table" w:customStyle="1" w:styleId="tableBorder">
    <w:name w:val="tableBorder"/>
    <w:basedOn w:val="TableNormal"/>
    <w:tblPr/>
  </w:style>
  <w:style w:type="table" w:customStyle="1" w:styleId="grid">
    <w:name w:val="grid"/>
    <w:basedOn w:val="TableNormal"/>
    <w:tblPr/>
  </w:style>
  <w:style w:type="table" w:customStyle="1" w:styleId="tableBorder0">
    <w:name w:val="tableBorder_0"/>
    <w:basedOn w:val="TableNormal"/>
    <w:tblPr/>
  </w:style>
  <w:style w:type="table" w:customStyle="1" w:styleId="grid0">
    <w:name w:val="grid_0"/>
    <w:basedOn w:val="TableNormal"/>
    <w:tblPr/>
  </w:style>
  <w:style w:type="table" w:customStyle="1" w:styleId="tableBorder1">
    <w:name w:val="tableBorder_1"/>
    <w:basedOn w:val="TableNormal"/>
    <w:tblPr/>
  </w:style>
  <w:style w:type="table" w:customStyle="1" w:styleId="grid1">
    <w:name w:val="grid_1"/>
    <w:basedOn w:val="TableNormal"/>
    <w:tblPr/>
  </w:style>
  <w:style w:type="table" w:customStyle="1" w:styleId="tableBorder2">
    <w:name w:val="tableBorder_2"/>
    <w:basedOn w:val="TableNormal"/>
    <w:tblPr/>
  </w:style>
  <w:style w:type="table" w:customStyle="1" w:styleId="grid2">
    <w:name w:val="grid_2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apl.test-it.kz/" TargetMode="External" /><Relationship Id="rId11" Type="http://schemas.openxmlformats.org/officeDocument/2006/relationships/hyperlink" Target="https://testitast.atlassian.net/browse/OP-11891" TargetMode="External" /><Relationship Id="rId12" Type="http://schemas.openxmlformats.org/officeDocument/2006/relationships/image" Target="media/image2.gif" /><Relationship Id="rId13" Type="http://schemas.openxmlformats.org/officeDocument/2006/relationships/hyperlink" Target="https://greenmall.kz/ru" TargetMode="External" /><Relationship Id="rId14" Type="http://schemas.openxmlformats.org/officeDocument/2006/relationships/hyperlink" Target="https://testitast.atlassian.net/browse/OP-11890" TargetMode="External" /><Relationship Id="rId15" Type="http://schemas.openxmlformats.org/officeDocument/2006/relationships/hyperlink" Target="https://testitast.atlassian.net/browse/OP-11946" TargetMode="External" /><Relationship Id="rId16" Type="http://schemas.openxmlformats.org/officeDocument/2006/relationships/hyperlink" Target="https://seenus.org/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testitast.atlassian.net/browse/OP-12029" TargetMode="External" /><Relationship Id="rId5" Type="http://schemas.openxmlformats.org/officeDocument/2006/relationships/hyperlink" Target="https://testitast.atlassian.net/secure/BrowseProject.jspa?id=10001" TargetMode="External" /><Relationship Id="rId6" Type="http://schemas.openxmlformats.org/officeDocument/2006/relationships/hyperlink" Target="https://testitast.atlassian.net/secure/ViewProfile.jspa?accountId=712020%3A76a14592-55a3-44af-82fe-9f0e8d7eb498" TargetMode="External" /><Relationship Id="rId7" Type="http://schemas.openxmlformats.org/officeDocument/2006/relationships/hyperlink" Target="https://testitast.atlassian.net/secure/ViewProfile.jspa?accountId=62d6b80f4f6f10b07281050a" TargetMode="External" /><Relationship Id="rId8" Type="http://schemas.openxmlformats.org/officeDocument/2006/relationships/image" Target="media/image1.gif" /><Relationship Id="rId9" Type="http://schemas.openxmlformats.org/officeDocument/2006/relationships/hyperlink" Target="http://api-apl.test-it.k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[#OP-12029] [ Back ] Вакансия не отображается на сайте после перевода из неактивного в активный статус</dc:title>
  <cp:revision>0</cp:revision>
</cp:coreProperties>
</file>