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57" w:rsidRPr="00325C01" w:rsidRDefault="00E20357" w:rsidP="00ED131A">
      <w:pPr>
        <w:jc w:val="center"/>
        <w:rPr>
          <w:b/>
          <w:sz w:val="32"/>
          <w:szCs w:val="32"/>
          <w:u w:val="single"/>
        </w:rPr>
      </w:pPr>
      <w:bookmarkStart w:id="0" w:name="_GoBack"/>
      <w:bookmarkEnd w:id="0"/>
      <w:r w:rsidRPr="00325C01">
        <w:rPr>
          <w:b/>
          <w:sz w:val="32"/>
          <w:szCs w:val="32"/>
          <w:u w:val="single"/>
        </w:rPr>
        <w:t>1. Scheduling Rules</w:t>
      </w:r>
    </w:p>
    <w:p w:rsidR="00E20357" w:rsidRPr="00325C01" w:rsidRDefault="00E20357" w:rsidP="00ED131A">
      <w:pPr>
        <w:jc w:val="center"/>
        <w:rPr>
          <w:b/>
          <w:sz w:val="32"/>
          <w:szCs w:val="32"/>
          <w:u w:val="single"/>
        </w:rPr>
      </w:pPr>
    </w:p>
    <w:p w:rsidR="00E20357" w:rsidRPr="00325C01" w:rsidRDefault="00E20357" w:rsidP="00ED131A">
      <w:pPr>
        <w:rPr>
          <w:sz w:val="20"/>
          <w:u w:val="single"/>
        </w:rPr>
      </w:pPr>
      <w:r w:rsidRPr="00325C01">
        <w:rPr>
          <w:b/>
          <w:sz w:val="20"/>
          <w:u w:val="single"/>
        </w:rPr>
        <w:t>1.1)</w:t>
      </w:r>
      <w:r w:rsidRPr="00325C01">
        <w:rPr>
          <w:sz w:val="20"/>
          <w:u w:val="single"/>
        </w:rPr>
        <w:t xml:space="preserve"> Degrades</w:t>
      </w:r>
    </w:p>
    <w:p w:rsidR="00E20357" w:rsidRPr="00325C01" w:rsidRDefault="00E20357" w:rsidP="00ED131A">
      <w:pPr>
        <w:rPr>
          <w:sz w:val="20"/>
        </w:rPr>
      </w:pPr>
      <w:r w:rsidRPr="00325C01">
        <w:rPr>
          <w:sz w:val="20"/>
        </w:rPr>
        <w:tab/>
      </w:r>
      <w:r w:rsidRPr="00325C01">
        <w:rPr>
          <w:b/>
          <w:sz w:val="20"/>
        </w:rPr>
        <w:t xml:space="preserve">1.1.1) </w:t>
      </w:r>
      <w:r w:rsidRPr="00325C01">
        <w:rPr>
          <w:sz w:val="20"/>
        </w:rPr>
        <w:t>1</w:t>
      </w:r>
      <w:r w:rsidRPr="00325C01">
        <w:rPr>
          <w:sz w:val="20"/>
          <w:vertAlign w:val="superscript"/>
        </w:rPr>
        <w:t>st</w:t>
      </w:r>
      <w:r w:rsidRPr="00325C01">
        <w:rPr>
          <w:sz w:val="20"/>
        </w:rPr>
        <w:t xml:space="preserve"> slabs of tundish</w:t>
      </w:r>
    </w:p>
    <w:p w:rsidR="00E20357" w:rsidRPr="00325C01" w:rsidRDefault="00E20357" w:rsidP="00ED2D23">
      <w:pPr>
        <w:ind w:left="720" w:firstLine="720"/>
        <w:rPr>
          <w:sz w:val="20"/>
        </w:rPr>
      </w:pPr>
      <w:r w:rsidRPr="00325C01">
        <w:rPr>
          <w:b/>
          <w:sz w:val="20"/>
        </w:rPr>
        <w:t>a)</w:t>
      </w:r>
      <w:r w:rsidRPr="00325C01">
        <w:rPr>
          <w:sz w:val="20"/>
        </w:rPr>
        <w:t xml:space="preserve"> 1</w:t>
      </w:r>
      <w:r w:rsidRPr="00325C01">
        <w:rPr>
          <w:sz w:val="20"/>
          <w:vertAlign w:val="superscript"/>
        </w:rPr>
        <w:t>st</w:t>
      </w:r>
      <w:r w:rsidRPr="00325C01">
        <w:rPr>
          <w:sz w:val="20"/>
        </w:rPr>
        <w:t xml:space="preserve"> slabs of the 1</w:t>
      </w:r>
      <w:r w:rsidRPr="00325C01">
        <w:rPr>
          <w:sz w:val="20"/>
          <w:vertAlign w:val="superscript"/>
        </w:rPr>
        <w:t>st</w:t>
      </w:r>
      <w:r w:rsidRPr="00325C01">
        <w:rPr>
          <w:sz w:val="20"/>
        </w:rPr>
        <w:t xml:space="preserve"> heat after startup should be 7D (do not plan on 6D order) or 8H and at least 25T.</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1</w:t>
      </w:r>
      <w:r w:rsidRPr="00325C01">
        <w:rPr>
          <w:sz w:val="20"/>
          <w:vertAlign w:val="superscript"/>
        </w:rPr>
        <w:t>st</w:t>
      </w:r>
      <w:r w:rsidRPr="00325C01">
        <w:rPr>
          <w:sz w:val="20"/>
        </w:rPr>
        <w:t xml:space="preserve"> slab on a heat after a FTC (tundish fly) of the same spec should be a 7D or 8H.</w:t>
      </w:r>
    </w:p>
    <w:p w:rsidR="00E20357" w:rsidRPr="00325C01" w:rsidRDefault="00E20357" w:rsidP="00ED131A">
      <w:pPr>
        <w:rPr>
          <w:sz w:val="20"/>
        </w:rPr>
      </w:pPr>
      <w:r w:rsidRPr="00325C01">
        <w:rPr>
          <w:sz w:val="20"/>
        </w:rPr>
        <w:tab/>
      </w:r>
      <w:r w:rsidRPr="00325C01">
        <w:rPr>
          <w:sz w:val="20"/>
        </w:rPr>
        <w:tab/>
      </w:r>
      <w:r w:rsidRPr="00325C01">
        <w:rPr>
          <w:sz w:val="20"/>
        </w:rPr>
        <w:tab/>
        <w:t>-7D for specs with orders predominantly calling for *D conditioning codes</w:t>
      </w:r>
    </w:p>
    <w:p w:rsidR="00E20357" w:rsidRPr="00325C01" w:rsidRDefault="00E20357" w:rsidP="00ED131A">
      <w:pPr>
        <w:rPr>
          <w:sz w:val="20"/>
        </w:rPr>
      </w:pPr>
      <w:r w:rsidRPr="00325C01">
        <w:rPr>
          <w:sz w:val="20"/>
        </w:rPr>
        <w:tab/>
      </w:r>
      <w:r w:rsidRPr="00325C01">
        <w:rPr>
          <w:sz w:val="20"/>
        </w:rPr>
        <w:tab/>
      </w:r>
      <w:r w:rsidRPr="00325C01">
        <w:rPr>
          <w:sz w:val="20"/>
        </w:rPr>
        <w:tab/>
        <w:t>-8H for specs with orders predominantly calling for *H or *J conditioning codes</w:t>
      </w:r>
    </w:p>
    <w:p w:rsidR="00E20357" w:rsidRPr="00325C01" w:rsidRDefault="00E20357" w:rsidP="00ED131A">
      <w:pPr>
        <w:rPr>
          <w:sz w:val="20"/>
        </w:rPr>
      </w:pPr>
      <w:r w:rsidRPr="00325C01">
        <w:rPr>
          <w:sz w:val="20"/>
        </w:rPr>
        <w:tab/>
      </w:r>
      <w:r w:rsidRPr="00325C01">
        <w:rPr>
          <w:sz w:val="20"/>
        </w:rPr>
        <w:tab/>
      </w:r>
      <w:r w:rsidRPr="00325C01">
        <w:rPr>
          <w:b/>
          <w:sz w:val="20"/>
        </w:rPr>
        <w:t>c)</w:t>
      </w:r>
      <w:r w:rsidRPr="00325C01">
        <w:rPr>
          <w:sz w:val="20"/>
        </w:rPr>
        <w:t xml:space="preserve"> 1</w:t>
      </w:r>
      <w:r w:rsidRPr="00325C01">
        <w:rPr>
          <w:sz w:val="20"/>
          <w:vertAlign w:val="superscript"/>
        </w:rPr>
        <w:t>st</w:t>
      </w:r>
      <w:r w:rsidRPr="00325C01">
        <w:rPr>
          <w:sz w:val="20"/>
        </w:rPr>
        <w:t xml:space="preserve"> slabs will have a 12” crop added to them by the caster computers that will be cut off at the SDF</w:t>
      </w:r>
    </w:p>
    <w:p w:rsidR="00E20357" w:rsidRPr="00325C01" w:rsidRDefault="00E20357" w:rsidP="00ED131A">
      <w:pPr>
        <w:rPr>
          <w:sz w:val="20"/>
        </w:rPr>
      </w:pPr>
      <w:r w:rsidRPr="00325C01">
        <w:rPr>
          <w:sz w:val="20"/>
        </w:rPr>
        <w:tab/>
      </w:r>
      <w:r w:rsidRPr="00325C01">
        <w:rPr>
          <w:b/>
          <w:sz w:val="20"/>
        </w:rPr>
        <w:t>1.1.2)</w:t>
      </w:r>
      <w:r w:rsidRPr="00325C01">
        <w:rPr>
          <w:sz w:val="20"/>
        </w:rPr>
        <w:t xml:space="preserve"> 2</w:t>
      </w:r>
      <w:r w:rsidRPr="00325C01">
        <w:rPr>
          <w:sz w:val="20"/>
          <w:vertAlign w:val="superscript"/>
        </w:rPr>
        <w:t>nd</w:t>
      </w:r>
      <w:r w:rsidRPr="00325C01">
        <w:rPr>
          <w:sz w:val="20"/>
        </w:rPr>
        <w:t xml:space="preserve"> slabs of cast</w:t>
      </w:r>
    </w:p>
    <w:p w:rsidR="00E20357" w:rsidRDefault="00E20357" w:rsidP="00ED131A">
      <w:pPr>
        <w:rPr>
          <w:sz w:val="20"/>
        </w:rPr>
      </w:pPr>
      <w:r w:rsidRPr="00325C01">
        <w:rPr>
          <w:sz w:val="20"/>
        </w:rPr>
        <w:tab/>
      </w:r>
      <w:r w:rsidRPr="00325C01">
        <w:rPr>
          <w:b/>
          <w:sz w:val="20"/>
        </w:rPr>
        <w:tab/>
        <w:t>a)</w:t>
      </w:r>
      <w:r w:rsidRPr="00325C01">
        <w:rPr>
          <w:sz w:val="20"/>
        </w:rPr>
        <w:t xml:space="preserve"> 2</w:t>
      </w:r>
      <w:r w:rsidRPr="00325C01">
        <w:rPr>
          <w:sz w:val="20"/>
          <w:vertAlign w:val="superscript"/>
        </w:rPr>
        <w:t>nd</w:t>
      </w:r>
      <w:r w:rsidRPr="00325C01">
        <w:rPr>
          <w:sz w:val="20"/>
        </w:rPr>
        <w:t xml:space="preserve"> slabs of tundish cannot be better than 3D (i.e. no 2D or TD slabs)</w:t>
      </w:r>
    </w:p>
    <w:p w:rsidR="00E20357" w:rsidRPr="00325C01" w:rsidRDefault="00E20357" w:rsidP="00ED131A">
      <w:pPr>
        <w:rPr>
          <w:sz w:val="20"/>
        </w:rPr>
      </w:pPr>
      <w:r>
        <w:rPr>
          <w:sz w:val="20"/>
        </w:rPr>
        <w:tab/>
      </w:r>
      <w:r>
        <w:rPr>
          <w:sz w:val="20"/>
        </w:rPr>
        <w:tab/>
      </w:r>
      <w:r>
        <w:rPr>
          <w:sz w:val="20"/>
        </w:rPr>
        <w:tab/>
      </w:r>
      <w:r w:rsidRPr="00325C01">
        <w:rPr>
          <w:sz w:val="20"/>
          <w:highlight w:val="cyan"/>
        </w:rPr>
        <w:t>- K201G cannot be planned better than 5D</w:t>
      </w:r>
    </w:p>
    <w:p w:rsidR="00E20357" w:rsidRPr="00325C01" w:rsidRDefault="00E20357" w:rsidP="00ED131A">
      <w:pPr>
        <w:rPr>
          <w:sz w:val="20"/>
        </w:rPr>
      </w:pPr>
      <w:r w:rsidRPr="00325C01">
        <w:rPr>
          <w:sz w:val="20"/>
        </w:rPr>
        <w:tab/>
      </w:r>
      <w:r w:rsidRPr="00325C01">
        <w:rPr>
          <w:sz w:val="20"/>
        </w:rPr>
        <w:tab/>
      </w:r>
      <w:r w:rsidRPr="00325C01">
        <w:rPr>
          <w:sz w:val="20"/>
        </w:rPr>
        <w:tab/>
        <w:t>- see section 1.1.7 below for special notes on line pipe conditioning codes</w:t>
      </w:r>
    </w:p>
    <w:p w:rsidR="00E20357" w:rsidRPr="00325C01" w:rsidRDefault="00E20357" w:rsidP="00ED131A">
      <w:pPr>
        <w:rPr>
          <w:sz w:val="20"/>
        </w:rPr>
      </w:pPr>
      <w:r w:rsidRPr="00325C01">
        <w:rPr>
          <w:sz w:val="20"/>
        </w:rPr>
        <w:tab/>
      </w:r>
      <w:r w:rsidRPr="00325C01">
        <w:rPr>
          <w:b/>
          <w:sz w:val="20"/>
        </w:rPr>
        <w:t>1.1.3)</w:t>
      </w:r>
      <w:r w:rsidRPr="00325C01">
        <w:rPr>
          <w:sz w:val="20"/>
        </w:rPr>
        <w:t xml:space="preserve"> Last slabs of tundish</w:t>
      </w:r>
    </w:p>
    <w:p w:rsidR="00E20357" w:rsidRDefault="00E20357" w:rsidP="00D95FF3">
      <w:pPr>
        <w:ind w:left="1440"/>
        <w:rPr>
          <w:sz w:val="20"/>
        </w:rPr>
      </w:pPr>
      <w:r w:rsidRPr="00325C01">
        <w:rPr>
          <w:b/>
          <w:sz w:val="20"/>
        </w:rPr>
        <w:t>a)</w:t>
      </w:r>
      <w:r w:rsidRPr="00325C01">
        <w:rPr>
          <w:sz w:val="20"/>
        </w:rPr>
        <w:t xml:space="preserve"> Last slab of a string should be a 5D/M if planned on 5D order, 8J/M if planned on 8J order, 7D if planned stock or 7D order.</w:t>
      </w:r>
    </w:p>
    <w:p w:rsidR="00E20357" w:rsidRPr="00325C01" w:rsidRDefault="00E20357" w:rsidP="00D95FF3">
      <w:pPr>
        <w:ind w:left="1440"/>
        <w:rPr>
          <w:sz w:val="20"/>
        </w:rPr>
      </w:pPr>
      <w:r>
        <w:rPr>
          <w:b/>
          <w:sz w:val="20"/>
        </w:rPr>
        <w:tab/>
      </w:r>
      <w:r w:rsidRPr="00325C01">
        <w:rPr>
          <w:sz w:val="20"/>
          <w:highlight w:val="cyan"/>
        </w:rPr>
        <w:t>-Last two slabs need to be</w:t>
      </w:r>
      <w:r>
        <w:rPr>
          <w:sz w:val="20"/>
          <w:highlight w:val="cyan"/>
        </w:rPr>
        <w:t xml:space="preserve"> the same width but</w:t>
      </w:r>
      <w:r w:rsidRPr="00325C01">
        <w:rPr>
          <w:sz w:val="20"/>
          <w:highlight w:val="cyan"/>
        </w:rPr>
        <w:t xml:space="preserve"> of a different order cut in PHD Builder</w:t>
      </w:r>
    </w:p>
    <w:p w:rsidR="00E20357" w:rsidRPr="00325C01" w:rsidRDefault="00E20357" w:rsidP="00090294">
      <w:pPr>
        <w:ind w:left="1440"/>
        <w:rPr>
          <w:sz w:val="20"/>
        </w:rPr>
      </w:pPr>
      <w:r w:rsidRPr="00325C01">
        <w:rPr>
          <w:b/>
          <w:sz w:val="20"/>
        </w:rPr>
        <w:t xml:space="preserve">b) </w:t>
      </w:r>
      <w:r w:rsidRPr="00325C01">
        <w:rPr>
          <w:sz w:val="20"/>
        </w:rPr>
        <w:t>If next tundish is the same grade (i.e. no intermix) this slab can be planned on a prime order if one is available with the appropriate conditioning code.</w:t>
      </w:r>
    </w:p>
    <w:p w:rsidR="00E20357" w:rsidRPr="00325C01" w:rsidRDefault="00E20357" w:rsidP="00A52D47">
      <w:pPr>
        <w:ind w:left="2160"/>
        <w:rPr>
          <w:sz w:val="20"/>
        </w:rPr>
      </w:pPr>
      <w:r w:rsidRPr="00325C01">
        <w:rPr>
          <w:sz w:val="20"/>
        </w:rPr>
        <w:t>-If no prime order is available with the appropriate conditioning code then plan a stock slab with either a 7D or 8J conditioning code (as appropriate) of the same length as the customer orders.</w:t>
      </w:r>
    </w:p>
    <w:p w:rsidR="00E20357" w:rsidRPr="00325C01" w:rsidRDefault="00E20357" w:rsidP="00090294">
      <w:pPr>
        <w:ind w:left="1440"/>
        <w:rPr>
          <w:b/>
          <w:sz w:val="20"/>
        </w:rPr>
      </w:pPr>
      <w:r w:rsidRPr="00325C01">
        <w:rPr>
          <w:b/>
          <w:sz w:val="20"/>
        </w:rPr>
        <w:t xml:space="preserve">c) </w:t>
      </w:r>
      <w:r w:rsidRPr="00325C01">
        <w:rPr>
          <w:sz w:val="20"/>
        </w:rPr>
        <w:t>If the next tundish is a different grade (i.e. there will be an intermix) the last slab must be a stock slab</w:t>
      </w:r>
    </w:p>
    <w:p w:rsidR="00E20357" w:rsidRPr="00325C01" w:rsidRDefault="00E20357" w:rsidP="007770CC">
      <w:pPr>
        <w:rPr>
          <w:sz w:val="20"/>
        </w:rPr>
      </w:pPr>
      <w:r w:rsidRPr="00325C01">
        <w:rPr>
          <w:sz w:val="20"/>
        </w:rPr>
        <w:tab/>
      </w:r>
      <w:r w:rsidRPr="00325C01">
        <w:rPr>
          <w:b/>
          <w:sz w:val="20"/>
        </w:rPr>
        <w:t>1.1.4)</w:t>
      </w:r>
      <w:r w:rsidRPr="00325C01">
        <w:rPr>
          <w:sz w:val="20"/>
        </w:rPr>
        <w:t xml:space="preserve"> Nozzle/shroud changes</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Nozzle/shroud changes show on the 32 hour schedule as NQC, yield a 6D quality slab.</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The slab following the NQC is a 5D.</w:t>
      </w:r>
    </w:p>
    <w:p w:rsidR="00E20357" w:rsidRPr="00325C01" w:rsidRDefault="00E20357" w:rsidP="00ED131A">
      <w:pPr>
        <w:rPr>
          <w:sz w:val="20"/>
        </w:rPr>
      </w:pPr>
      <w:r w:rsidRPr="00325C01">
        <w:rPr>
          <w:sz w:val="20"/>
        </w:rPr>
        <w:tab/>
      </w:r>
      <w:r w:rsidRPr="00325C01">
        <w:rPr>
          <w:b/>
          <w:sz w:val="20"/>
        </w:rPr>
        <w:t>1.1.5)</w:t>
      </w:r>
      <w:r w:rsidRPr="00325C01">
        <w:rPr>
          <w:sz w:val="20"/>
        </w:rPr>
        <w:t xml:space="preserve"> Tin plate</w:t>
      </w:r>
    </w:p>
    <w:p w:rsidR="00E20357" w:rsidRPr="00325C01" w:rsidRDefault="00E20357" w:rsidP="00ED131A">
      <w:pPr>
        <w:ind w:left="2160" w:hanging="720"/>
        <w:rPr>
          <w:sz w:val="20"/>
        </w:rPr>
      </w:pPr>
      <w:r w:rsidRPr="00325C01">
        <w:rPr>
          <w:b/>
          <w:sz w:val="20"/>
        </w:rPr>
        <w:t>a)</w:t>
      </w:r>
      <w:r w:rsidRPr="00325C01">
        <w:rPr>
          <w:sz w:val="20"/>
        </w:rPr>
        <w:t xml:space="preserve"> 3SP is currently only approved to cast 6D (non clean steel) Tin for </w:t>
      </w:r>
      <w:smartTag w:uri="urn:schemas-microsoft-com:office:smarttags" w:element="City">
        <w:r w:rsidRPr="00325C01">
          <w:rPr>
            <w:sz w:val="20"/>
          </w:rPr>
          <w:t>Weirton</w:t>
        </w:r>
      </w:smartTag>
      <w:r w:rsidRPr="00325C01">
        <w:rPr>
          <w:sz w:val="20"/>
        </w:rPr>
        <w:t xml:space="preserve">, </w:t>
      </w:r>
      <w:smartTag w:uri="urn:schemas-microsoft-com:office:smarttags" w:element="City">
        <w:smartTag w:uri="urn:schemas-microsoft-com:office:smarttags" w:element="place">
          <w:r w:rsidRPr="00325C01">
            <w:rPr>
              <w:sz w:val="20"/>
            </w:rPr>
            <w:t>Weirton</w:t>
          </w:r>
        </w:smartTag>
      </w:smartTag>
      <w:r w:rsidRPr="00325C01">
        <w:rPr>
          <w:sz w:val="20"/>
        </w:rPr>
        <w:t xml:space="preserve"> grade 300.</w:t>
      </w:r>
    </w:p>
    <w:p w:rsidR="00E20357" w:rsidRPr="00325C01" w:rsidRDefault="00E20357" w:rsidP="00ED131A">
      <w:pPr>
        <w:ind w:left="2160" w:hanging="720"/>
        <w:rPr>
          <w:sz w:val="20"/>
        </w:rPr>
      </w:pPr>
      <w:r w:rsidRPr="00325C01">
        <w:rPr>
          <w:b/>
          <w:sz w:val="20"/>
        </w:rPr>
        <w:t xml:space="preserve">b) </w:t>
      </w:r>
      <w:r w:rsidRPr="00325C01">
        <w:rPr>
          <w:sz w:val="20"/>
        </w:rPr>
        <w:t xml:space="preserve">3SP is not currently qualified to cast 2D/2B (clean steel required) Tin for </w:t>
      </w:r>
      <w:smartTag w:uri="urn:schemas-microsoft-com:office:smarttags" w:element="City">
        <w:smartTag w:uri="urn:schemas-microsoft-com:office:smarttags" w:element="place">
          <w:r w:rsidRPr="00325C01">
            <w:rPr>
              <w:sz w:val="20"/>
            </w:rPr>
            <w:t>Weirton</w:t>
          </w:r>
        </w:smartTag>
      </w:smartTag>
      <w:r w:rsidRPr="00325C01">
        <w:rPr>
          <w:sz w:val="20"/>
        </w:rPr>
        <w:t>.  Quality must approve before this can be cast.</w:t>
      </w:r>
    </w:p>
    <w:p w:rsidR="00E20357" w:rsidRPr="00325C01" w:rsidRDefault="00E20357" w:rsidP="00ED131A">
      <w:pPr>
        <w:ind w:left="2160"/>
        <w:rPr>
          <w:sz w:val="20"/>
        </w:rPr>
      </w:pPr>
      <w:r w:rsidRPr="00325C01">
        <w:rPr>
          <w:sz w:val="20"/>
        </w:rPr>
        <w:t>-Tin Plate 2D/2B slabs must be planned in the middle of the heat (no first/last slabs).</w:t>
      </w:r>
    </w:p>
    <w:p w:rsidR="00E20357" w:rsidRPr="00325C01" w:rsidRDefault="00E20357" w:rsidP="00ED131A">
      <w:pPr>
        <w:rPr>
          <w:sz w:val="20"/>
        </w:rPr>
      </w:pPr>
      <w:r w:rsidRPr="00325C01">
        <w:rPr>
          <w:sz w:val="20"/>
        </w:rPr>
        <w:tab/>
      </w:r>
      <w:r w:rsidRPr="00325C01">
        <w:rPr>
          <w:sz w:val="20"/>
        </w:rPr>
        <w:tab/>
      </w:r>
      <w:r w:rsidRPr="00325C01">
        <w:rPr>
          <w:sz w:val="20"/>
        </w:rPr>
        <w:tab/>
      </w:r>
      <w:r w:rsidRPr="00325C01">
        <w:rPr>
          <w:b/>
          <w:sz w:val="20"/>
        </w:rPr>
        <w:t>-</w:t>
      </w:r>
      <w:r w:rsidRPr="00325C01">
        <w:rPr>
          <w:sz w:val="20"/>
        </w:rPr>
        <w:t>When available plan K203/K202A (LCAK) for 1</w:t>
      </w:r>
      <w:r w:rsidRPr="00325C01">
        <w:rPr>
          <w:sz w:val="20"/>
          <w:vertAlign w:val="superscript"/>
        </w:rPr>
        <w:t>st</w:t>
      </w:r>
      <w:r w:rsidRPr="00325C01">
        <w:rPr>
          <w:sz w:val="20"/>
        </w:rPr>
        <w:t xml:space="preserve"> ht of tundish on tin with clean steel.</w:t>
      </w:r>
    </w:p>
    <w:p w:rsidR="00E20357" w:rsidRPr="00325C01" w:rsidRDefault="00E20357" w:rsidP="00ED131A">
      <w:pPr>
        <w:rPr>
          <w:sz w:val="20"/>
        </w:rPr>
      </w:pPr>
      <w:r w:rsidRPr="00325C01">
        <w:rPr>
          <w:sz w:val="20"/>
        </w:rPr>
        <w:tab/>
      </w:r>
      <w:r w:rsidRPr="00325C01">
        <w:rPr>
          <w:b/>
          <w:sz w:val="20"/>
        </w:rPr>
        <w:t>1.1.6)</w:t>
      </w:r>
      <w:r w:rsidRPr="00325C01">
        <w:rPr>
          <w:sz w:val="20"/>
        </w:rPr>
        <w:t xml:space="preserve"> Ladle Exchange slabs</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Do not plan a 2D or TD slab as the first slab of a heat if possible</w:t>
      </w:r>
    </w:p>
    <w:p w:rsidR="00E20357" w:rsidRPr="00325C01" w:rsidRDefault="00E20357" w:rsidP="00ED131A">
      <w:pPr>
        <w:rPr>
          <w:sz w:val="20"/>
        </w:rPr>
      </w:pPr>
      <w:r w:rsidRPr="00325C01">
        <w:rPr>
          <w:sz w:val="20"/>
        </w:rPr>
        <w:tab/>
      </w:r>
      <w:r w:rsidRPr="00325C01">
        <w:rPr>
          <w:b/>
          <w:sz w:val="20"/>
        </w:rPr>
        <w:t>1.1.7)</w:t>
      </w:r>
      <w:r w:rsidRPr="00325C01">
        <w:rPr>
          <w:sz w:val="20"/>
        </w:rPr>
        <w:t xml:space="preserve"> Line Pipe</w:t>
      </w:r>
    </w:p>
    <w:p w:rsidR="00E20357" w:rsidRPr="00325C01" w:rsidRDefault="00E20357" w:rsidP="00994C61">
      <w:pPr>
        <w:ind w:left="1440"/>
        <w:rPr>
          <w:sz w:val="20"/>
        </w:rPr>
      </w:pPr>
      <w:r w:rsidRPr="00325C01">
        <w:rPr>
          <w:sz w:val="20"/>
        </w:rPr>
        <w:t>-Line pipe is scheduled differently than everything else. Because slabs do not auto apply back to line pipe orders (line pipe customer request) we only schedule degrades for the first slabs of the very first tundish and the last slabs of the very last tundish of one sequence of one line pipe grade.  Keep in mind that this will cause the amount scheduled to be larger than the number of slabs we realistically expect to yield</w:t>
      </w:r>
    </w:p>
    <w:p w:rsidR="00E20357" w:rsidRPr="00325C01" w:rsidRDefault="00E20357" w:rsidP="00994C61">
      <w:pPr>
        <w:ind w:left="1440"/>
        <w:rPr>
          <w:sz w:val="20"/>
        </w:rPr>
      </w:pPr>
      <w:r w:rsidRPr="00325C01">
        <w:rPr>
          <w:sz w:val="20"/>
        </w:rPr>
        <w:tab/>
      </w:r>
      <w:r w:rsidRPr="00325C01">
        <w:rPr>
          <w:b/>
          <w:sz w:val="20"/>
        </w:rPr>
        <w:t>a)</w:t>
      </w:r>
      <w:r w:rsidRPr="00325C01">
        <w:rPr>
          <w:sz w:val="20"/>
        </w:rPr>
        <w:t xml:space="preserve"> First tundish of a string of line pipe</w:t>
      </w:r>
    </w:p>
    <w:p w:rsidR="00E20357" w:rsidRPr="00325C01" w:rsidRDefault="00E20357" w:rsidP="00994C61">
      <w:pPr>
        <w:ind w:left="1440"/>
        <w:rPr>
          <w:sz w:val="20"/>
        </w:rPr>
      </w:pPr>
      <w:r w:rsidRPr="00325C01">
        <w:rPr>
          <w:sz w:val="20"/>
        </w:rPr>
        <w:tab/>
      </w:r>
      <w:r w:rsidRPr="00325C01">
        <w:rPr>
          <w:sz w:val="20"/>
        </w:rPr>
        <w:tab/>
        <w:t xml:space="preserve">-1st slab 8H, not tied to order </w:t>
      </w:r>
    </w:p>
    <w:p w:rsidR="00E20357" w:rsidRPr="00325C01" w:rsidRDefault="00E20357" w:rsidP="00994C61">
      <w:pPr>
        <w:ind w:left="1440"/>
        <w:rPr>
          <w:sz w:val="20"/>
        </w:rPr>
      </w:pPr>
      <w:r w:rsidRPr="00325C01">
        <w:rPr>
          <w:sz w:val="20"/>
        </w:rPr>
        <w:tab/>
      </w:r>
      <w:r w:rsidRPr="00325C01">
        <w:rPr>
          <w:sz w:val="20"/>
        </w:rPr>
        <w:tab/>
        <w:t>-2nd slab 8J, not tied to order</w:t>
      </w:r>
    </w:p>
    <w:p w:rsidR="00E20357" w:rsidRPr="00325C01" w:rsidRDefault="00E20357" w:rsidP="004B7C89">
      <w:pPr>
        <w:ind w:left="2160" w:firstLine="720"/>
        <w:rPr>
          <w:sz w:val="20"/>
        </w:rPr>
      </w:pPr>
      <w:r w:rsidRPr="00325C01">
        <w:rPr>
          <w:sz w:val="20"/>
        </w:rPr>
        <w:t>- For the 1</w:t>
      </w:r>
      <w:r w:rsidRPr="00325C01">
        <w:rPr>
          <w:sz w:val="20"/>
          <w:vertAlign w:val="superscript"/>
        </w:rPr>
        <w:t>st</w:t>
      </w:r>
      <w:r w:rsidRPr="00325C01">
        <w:rPr>
          <w:sz w:val="20"/>
        </w:rPr>
        <w:t xml:space="preserve"> and 2</w:t>
      </w:r>
      <w:r w:rsidRPr="00325C01">
        <w:rPr>
          <w:sz w:val="20"/>
          <w:vertAlign w:val="superscript"/>
        </w:rPr>
        <w:t>nd</w:t>
      </w:r>
      <w:r w:rsidRPr="00325C01">
        <w:rPr>
          <w:sz w:val="20"/>
        </w:rPr>
        <w:t xml:space="preserve"> slabs the weight summation is </w:t>
      </w:r>
      <w:r w:rsidRPr="00325C01">
        <w:rPr>
          <w:rFonts w:cs="Arial"/>
          <w:sz w:val="20"/>
        </w:rPr>
        <w:t>≥</w:t>
      </w:r>
      <w:r w:rsidRPr="00325C01">
        <w:rPr>
          <w:sz w:val="20"/>
        </w:rPr>
        <w:t xml:space="preserve">130,000 lbs </w:t>
      </w:r>
    </w:p>
    <w:p w:rsidR="00E20357" w:rsidRPr="00325C01" w:rsidRDefault="00E20357" w:rsidP="00994C61">
      <w:pPr>
        <w:ind w:left="1440"/>
        <w:rPr>
          <w:sz w:val="20"/>
        </w:rPr>
      </w:pPr>
      <w:r w:rsidRPr="00325C01">
        <w:rPr>
          <w:sz w:val="20"/>
        </w:rPr>
        <w:tab/>
      </w:r>
      <w:r w:rsidRPr="00325C01">
        <w:rPr>
          <w:sz w:val="20"/>
        </w:rPr>
        <w:tab/>
        <w:t>-rest of slabs 6J or 8J as defined on order, tied to order</w:t>
      </w:r>
    </w:p>
    <w:p w:rsidR="00E20357" w:rsidRPr="00325C01" w:rsidRDefault="00E20357" w:rsidP="00994C61">
      <w:pPr>
        <w:ind w:left="1440"/>
        <w:rPr>
          <w:sz w:val="20"/>
        </w:rPr>
      </w:pPr>
      <w:r w:rsidRPr="00325C01">
        <w:rPr>
          <w:sz w:val="20"/>
        </w:rPr>
        <w:tab/>
      </w:r>
      <w:r w:rsidRPr="00325C01">
        <w:rPr>
          <w:b/>
          <w:sz w:val="20"/>
        </w:rPr>
        <w:t>b)</w:t>
      </w:r>
      <w:r w:rsidRPr="00325C01">
        <w:rPr>
          <w:sz w:val="20"/>
        </w:rPr>
        <w:t xml:space="preserve"> Intermediate tundishes</w:t>
      </w:r>
    </w:p>
    <w:p w:rsidR="00E20357" w:rsidRPr="00325C01" w:rsidRDefault="00E20357" w:rsidP="00994C61">
      <w:pPr>
        <w:ind w:left="1440"/>
        <w:rPr>
          <w:sz w:val="20"/>
        </w:rPr>
      </w:pPr>
      <w:r w:rsidRPr="00325C01">
        <w:rPr>
          <w:sz w:val="20"/>
        </w:rPr>
        <w:lastRenderedPageBreak/>
        <w:tab/>
      </w:r>
      <w:r w:rsidRPr="00325C01">
        <w:rPr>
          <w:sz w:val="20"/>
        </w:rPr>
        <w:tab/>
        <w:t>-all slabs scheduled as defined on order, tied to order</w:t>
      </w:r>
    </w:p>
    <w:p w:rsidR="00E20357" w:rsidRPr="00325C01" w:rsidRDefault="00E20357" w:rsidP="00994C61">
      <w:pPr>
        <w:ind w:left="1440"/>
        <w:rPr>
          <w:sz w:val="20"/>
        </w:rPr>
      </w:pPr>
      <w:r w:rsidRPr="00325C01">
        <w:rPr>
          <w:sz w:val="20"/>
        </w:rPr>
        <w:tab/>
      </w:r>
      <w:r w:rsidRPr="00325C01">
        <w:rPr>
          <w:b/>
          <w:sz w:val="20"/>
        </w:rPr>
        <w:t>c)</w:t>
      </w:r>
      <w:r w:rsidRPr="00325C01">
        <w:rPr>
          <w:sz w:val="20"/>
        </w:rPr>
        <w:t xml:space="preserve"> Last tundish of a string of line pipe</w:t>
      </w:r>
    </w:p>
    <w:p w:rsidR="00E20357" w:rsidRPr="00325C01" w:rsidRDefault="00E20357" w:rsidP="00994C61">
      <w:pPr>
        <w:ind w:left="1440"/>
        <w:rPr>
          <w:sz w:val="20"/>
        </w:rPr>
      </w:pPr>
      <w:r w:rsidRPr="00325C01">
        <w:rPr>
          <w:sz w:val="20"/>
        </w:rPr>
        <w:tab/>
      </w:r>
      <w:r w:rsidRPr="00325C01">
        <w:rPr>
          <w:sz w:val="20"/>
        </w:rPr>
        <w:tab/>
        <w:t>-all but last slab scheduled as defined on order, tied to order</w:t>
      </w:r>
    </w:p>
    <w:p w:rsidR="00E20357" w:rsidRPr="00325C01" w:rsidRDefault="00E20357" w:rsidP="00994C61">
      <w:pPr>
        <w:ind w:left="1440"/>
        <w:rPr>
          <w:sz w:val="20"/>
        </w:rPr>
      </w:pPr>
      <w:r w:rsidRPr="00325C01">
        <w:rPr>
          <w:sz w:val="20"/>
        </w:rPr>
        <w:tab/>
      </w:r>
      <w:r w:rsidRPr="00325C01">
        <w:rPr>
          <w:sz w:val="20"/>
        </w:rPr>
        <w:tab/>
        <w:t>-last slab 6J or 8J as defined on order, not tied to order</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33755D">
      <w:pPr>
        <w:shd w:val="clear" w:color="auto" w:fill="FFFFFF"/>
        <w:rPr>
          <w:rFonts w:cs="Arial"/>
          <w:color w:val="000000"/>
          <w:sz w:val="20"/>
          <w:u w:val="single"/>
        </w:rPr>
      </w:pPr>
      <w:r w:rsidRPr="00325C01">
        <w:rPr>
          <w:b/>
          <w:sz w:val="20"/>
          <w:u w:val="single"/>
        </w:rPr>
        <w:t>1.2)</w:t>
      </w:r>
      <w:r w:rsidRPr="00325C01">
        <w:rPr>
          <w:sz w:val="20"/>
          <w:u w:val="single"/>
        </w:rPr>
        <w:t xml:space="preserve"> Intermixes</w:t>
      </w:r>
      <w:r w:rsidRPr="00325C01">
        <w:rPr>
          <w:sz w:val="20"/>
        </w:rPr>
        <w:t xml:space="preserve"> -</w:t>
      </w:r>
    </w:p>
    <w:p w:rsidR="00E20357" w:rsidRPr="00325C01" w:rsidRDefault="00E20357" w:rsidP="0033755D">
      <w:pPr>
        <w:widowControl/>
        <w:shd w:val="clear" w:color="auto" w:fill="FFFFFF"/>
        <w:ind w:left="1440" w:hanging="720"/>
        <w:rPr>
          <w:rFonts w:cs="Arial"/>
          <w:color w:val="000000"/>
          <w:sz w:val="20"/>
        </w:rPr>
      </w:pPr>
      <w:r w:rsidRPr="00325C01">
        <w:rPr>
          <w:rFonts w:cs="Arial"/>
          <w:b/>
          <w:color w:val="000000"/>
          <w:sz w:val="20"/>
        </w:rPr>
        <w:t>1.2.1)</w:t>
      </w:r>
      <w:r w:rsidRPr="00325C01">
        <w:rPr>
          <w:rFonts w:cs="Arial"/>
          <w:color w:val="000000"/>
          <w:sz w:val="20"/>
        </w:rPr>
        <w:t xml:space="preserve"> Plan 7Ds or 8Hs for all major chemistry intermixes (see Intermix Table) for the last slab of previous tundish, first of new tundish (95% of all intermixes).</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a)</w:t>
      </w:r>
      <w:r w:rsidRPr="00325C01">
        <w:rPr>
          <w:rFonts w:cs="Arial"/>
          <w:color w:val="000000"/>
          <w:sz w:val="20"/>
        </w:rPr>
        <w:t xml:space="preserve"> Plan both slabs to be about 25T (or more) each for major intermixes.</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b)</w:t>
      </w:r>
      <w:r w:rsidRPr="00325C01">
        <w:rPr>
          <w:rFonts w:cs="Arial"/>
          <w:color w:val="000000"/>
          <w:sz w:val="20"/>
        </w:rPr>
        <w:t xml:space="preserve"> For minor intermixes (no reduced cast speed) plan 50T for intermix at start of new tundish.</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c)</w:t>
      </w:r>
      <w:r w:rsidRPr="00325C01">
        <w:rPr>
          <w:rFonts w:cs="Arial"/>
          <w:color w:val="000000"/>
          <w:sz w:val="20"/>
        </w:rPr>
        <w:t xml:space="preserve"> Minor intermix slabs should be planned on the least restrictive grade (e.g. K202 or K170).</w:t>
      </w:r>
    </w:p>
    <w:p w:rsidR="00E20357" w:rsidRPr="00325C01" w:rsidRDefault="00E20357" w:rsidP="0033755D">
      <w:pPr>
        <w:widowControl/>
        <w:shd w:val="clear" w:color="auto" w:fill="FFFFFF"/>
        <w:ind w:left="1440" w:hanging="720"/>
        <w:rPr>
          <w:rFonts w:cs="Arial"/>
          <w:color w:val="000000"/>
          <w:sz w:val="20"/>
        </w:rPr>
      </w:pPr>
      <w:r w:rsidRPr="00325C01">
        <w:rPr>
          <w:rFonts w:cs="Arial"/>
          <w:b/>
          <w:color w:val="000000"/>
          <w:sz w:val="20"/>
        </w:rPr>
        <w:t xml:space="preserve">1.2.2) </w:t>
      </w:r>
      <w:r w:rsidRPr="00325C01">
        <w:rPr>
          <w:rFonts w:cs="Arial"/>
          <w:i/>
          <w:color w:val="000000"/>
          <w:sz w:val="20"/>
        </w:rPr>
        <w:t>Chemistry Restrictions</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a)</w:t>
      </w:r>
      <w:r w:rsidRPr="00325C01">
        <w:rPr>
          <w:rFonts w:cs="Arial"/>
          <w:color w:val="000000"/>
          <w:sz w:val="20"/>
        </w:rPr>
        <w:t xml:space="preserve"> Ca and non-Ca grades can not be mixed in the same tundish.</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b)</w:t>
      </w:r>
      <w:r w:rsidRPr="00325C01">
        <w:rPr>
          <w:rFonts w:cs="Arial"/>
          <w:color w:val="000000"/>
          <w:sz w:val="20"/>
        </w:rPr>
        <w:t xml:space="preserve"> B and non-B heats cannot be mixed in the same tundish</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c)</w:t>
      </w:r>
      <w:r w:rsidRPr="00325C01">
        <w:rPr>
          <w:rFonts w:cs="Arial"/>
          <w:color w:val="000000"/>
          <w:sz w:val="20"/>
        </w:rPr>
        <w:t xml:space="preserve"> P and non-P heats cannot be mixed in the same tundish </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d)</w:t>
      </w:r>
      <w:r w:rsidRPr="00325C01">
        <w:rPr>
          <w:rFonts w:cs="Arial"/>
          <w:color w:val="000000"/>
          <w:sz w:val="20"/>
        </w:rPr>
        <w:t xml:space="preserve"> Mo and non-Mo heats cannot be mixed in the same tundish</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e)</w:t>
      </w:r>
      <w:r w:rsidRPr="00325C01">
        <w:rPr>
          <w:rFonts w:cs="Arial"/>
          <w:color w:val="000000"/>
          <w:sz w:val="20"/>
        </w:rPr>
        <w:t xml:space="preserve"> J225 cannot be mixed with anything in the same tundish, ever</w:t>
      </w:r>
    </w:p>
    <w:p w:rsidR="00E20357" w:rsidRPr="00325C01" w:rsidRDefault="00E20357" w:rsidP="0033755D">
      <w:pPr>
        <w:widowControl/>
        <w:shd w:val="clear" w:color="auto" w:fill="FFFFFF"/>
        <w:tabs>
          <w:tab w:val="left" w:pos="7740"/>
        </w:tabs>
        <w:ind w:left="2160" w:hanging="720"/>
        <w:rPr>
          <w:rFonts w:cs="Arial"/>
          <w:color w:val="000000"/>
          <w:sz w:val="20"/>
        </w:rPr>
      </w:pPr>
      <w:r w:rsidRPr="00325C01">
        <w:rPr>
          <w:rFonts w:cs="Arial"/>
          <w:b/>
          <w:color w:val="000000"/>
          <w:sz w:val="20"/>
        </w:rPr>
        <w:t>f)</w:t>
      </w:r>
      <w:r w:rsidRPr="00325C01">
        <w:rPr>
          <w:rFonts w:cs="Arial"/>
          <w:color w:val="000000"/>
          <w:sz w:val="20"/>
        </w:rPr>
        <w:t xml:space="preserve"> A grade with max C </w:t>
      </w:r>
      <w:r w:rsidRPr="00325C01">
        <w:rPr>
          <w:rFonts w:cs="Arial"/>
          <w:color w:val="000000"/>
          <w:sz w:val="20"/>
          <w:u w:val="single"/>
        </w:rPr>
        <w:t>&lt;</w:t>
      </w:r>
      <w:r w:rsidRPr="00325C01">
        <w:rPr>
          <w:rFonts w:cs="Arial"/>
          <w:color w:val="000000"/>
          <w:sz w:val="20"/>
        </w:rPr>
        <w:t xml:space="preserve"> .09 cannot be mixed with any grade with min C </w:t>
      </w:r>
      <w:r w:rsidRPr="00325C01">
        <w:rPr>
          <w:rFonts w:cs="Arial"/>
          <w:color w:val="000000"/>
          <w:sz w:val="20"/>
          <w:u w:val="single"/>
        </w:rPr>
        <w:t>&gt;</w:t>
      </w:r>
      <w:r w:rsidRPr="00325C01">
        <w:rPr>
          <w:rFonts w:cs="Arial"/>
          <w:color w:val="000000"/>
          <w:sz w:val="20"/>
        </w:rPr>
        <w:t xml:space="preserve"> .14 </w:t>
      </w:r>
      <w:r w:rsidRPr="00325C01">
        <w:rPr>
          <w:rFonts w:cs="Arial"/>
          <w:color w:val="000000"/>
          <w:sz w:val="20"/>
        </w:rPr>
        <w:tab/>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g)</w:t>
      </w:r>
      <w:r w:rsidRPr="00325C01">
        <w:rPr>
          <w:rFonts w:cs="Arial"/>
          <w:color w:val="000000"/>
          <w:sz w:val="20"/>
        </w:rPr>
        <w:t xml:space="preserve"> tinplate and non-tinplate grades cannot be mixed within the tundish</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ab/>
      </w:r>
      <w:r w:rsidRPr="00325C01">
        <w:rPr>
          <w:rFonts w:cs="Arial"/>
          <w:color w:val="000000"/>
          <w:sz w:val="20"/>
        </w:rPr>
        <w:t>-exception is when using LCAK for the first heat of a tin tundish</w:t>
      </w:r>
    </w:p>
    <w:p w:rsidR="00E20357" w:rsidRPr="00325C01" w:rsidRDefault="00E20357" w:rsidP="0033755D">
      <w:pPr>
        <w:widowControl/>
        <w:shd w:val="clear" w:color="auto" w:fill="FFFFFF"/>
        <w:tabs>
          <w:tab w:val="left" w:pos="7740"/>
        </w:tabs>
        <w:ind w:left="1440" w:hanging="720"/>
        <w:rPr>
          <w:rFonts w:cs="Arial"/>
          <w:color w:val="000000"/>
          <w:sz w:val="20"/>
        </w:rPr>
      </w:pPr>
      <w:r w:rsidRPr="00325C01">
        <w:rPr>
          <w:rFonts w:cs="Arial"/>
          <w:b/>
          <w:color w:val="000000"/>
          <w:sz w:val="20"/>
        </w:rPr>
        <w:t>1.2.3)</w:t>
      </w:r>
      <w:r w:rsidRPr="00325C01">
        <w:rPr>
          <w:rFonts w:cs="Arial"/>
          <w:color w:val="000000"/>
          <w:sz w:val="20"/>
        </w:rPr>
        <w:t xml:space="preserve"> </w:t>
      </w:r>
      <w:r w:rsidRPr="00325C01">
        <w:rPr>
          <w:rFonts w:cs="Arial"/>
          <w:i/>
          <w:color w:val="000000"/>
          <w:sz w:val="20"/>
        </w:rPr>
        <w:t>Special Case Chemistry Restrictions</w:t>
      </w:r>
      <w:r w:rsidRPr="00325C01">
        <w:rPr>
          <w:rFonts w:cs="Arial"/>
          <w:color w:val="000000"/>
          <w:sz w:val="20"/>
        </w:rPr>
        <w:t xml:space="preserve">: these apply only when there are insufficient orders to fill a 3-heat tundish and orders are overdue </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a)</w:t>
      </w:r>
      <w:r w:rsidRPr="00325C01">
        <w:rPr>
          <w:rFonts w:cs="Arial"/>
          <w:color w:val="000000"/>
          <w:sz w:val="20"/>
        </w:rPr>
        <w:t xml:space="preserve"> It is ok to mix any K222* series grade with any other K222* or J222A within a tundish</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b)</w:t>
      </w:r>
      <w:r w:rsidRPr="00325C01">
        <w:rPr>
          <w:rFonts w:cs="Arial"/>
          <w:color w:val="000000"/>
          <w:sz w:val="20"/>
        </w:rPr>
        <w:t xml:space="preserve"> It is ok to mix any grade within the J260* or J261* series grade with any other J260* or J261* series grade</w:t>
      </w:r>
    </w:p>
    <w:p w:rsidR="00E20357" w:rsidRPr="00325C01" w:rsidRDefault="00E20357" w:rsidP="0033755D">
      <w:pPr>
        <w:widowControl/>
        <w:shd w:val="clear" w:color="auto" w:fill="FFFFFF"/>
        <w:ind w:left="2160" w:hanging="720"/>
        <w:rPr>
          <w:rFonts w:cs="Arial"/>
          <w:color w:val="000000"/>
          <w:sz w:val="20"/>
        </w:rPr>
      </w:pPr>
      <w:r w:rsidRPr="00325C01">
        <w:rPr>
          <w:rFonts w:cs="Arial"/>
          <w:b/>
          <w:color w:val="000000"/>
          <w:sz w:val="20"/>
        </w:rPr>
        <w:t>c)</w:t>
      </w:r>
      <w:r w:rsidRPr="00325C01">
        <w:rPr>
          <w:rFonts w:cs="Arial"/>
          <w:color w:val="000000"/>
          <w:sz w:val="20"/>
        </w:rPr>
        <w:t xml:space="preserve"> It is ok to mix any grade within the J262*, J264* or J266* series grade with any other J262*, J264* or J266* series grade</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rPr>
          <w:sz w:val="20"/>
          <w:u w:val="single"/>
        </w:rPr>
      </w:pPr>
      <w:r w:rsidRPr="00325C01">
        <w:rPr>
          <w:b/>
          <w:sz w:val="20"/>
          <w:u w:val="single"/>
        </w:rPr>
        <w:t>1.3)</w:t>
      </w:r>
      <w:r w:rsidRPr="00325C01">
        <w:rPr>
          <w:sz w:val="20"/>
          <w:u w:val="single"/>
        </w:rPr>
        <w:t xml:space="preserve"> Tundish lengths</w:t>
      </w:r>
    </w:p>
    <w:p w:rsidR="00E20357" w:rsidRPr="00325C01" w:rsidRDefault="00E20357" w:rsidP="00ED131A">
      <w:pPr>
        <w:rPr>
          <w:sz w:val="20"/>
        </w:rPr>
      </w:pPr>
      <w:r w:rsidRPr="00325C01">
        <w:rPr>
          <w:sz w:val="20"/>
        </w:rPr>
        <w:tab/>
      </w:r>
      <w:r w:rsidRPr="00325C01">
        <w:rPr>
          <w:b/>
          <w:sz w:val="20"/>
        </w:rPr>
        <w:t>1.3.1)</w:t>
      </w:r>
      <w:r w:rsidRPr="00325C01">
        <w:rPr>
          <w:sz w:val="20"/>
        </w:rPr>
        <w:t xml:space="preserve"> Minimum tundish length is 3 hrs of cast time, generally 3 heats but could be 4 heats when wide/fast</w:t>
      </w:r>
    </w:p>
    <w:p w:rsidR="00E20357" w:rsidRPr="00325C01" w:rsidRDefault="00E20357" w:rsidP="00ED131A">
      <w:pPr>
        <w:ind w:left="2160" w:hanging="720"/>
        <w:rPr>
          <w:sz w:val="20"/>
        </w:rPr>
      </w:pPr>
      <w:r w:rsidRPr="00325C01">
        <w:rPr>
          <w:b/>
          <w:sz w:val="20"/>
        </w:rPr>
        <w:t>-</w:t>
      </w:r>
      <w:r w:rsidRPr="00325C01">
        <w:rPr>
          <w:sz w:val="20"/>
        </w:rPr>
        <w:t xml:space="preserve"> Repeated 3 or 4 heat tundishes are not recommended as tundishes can not be made ready fast enough</w:t>
      </w:r>
    </w:p>
    <w:p w:rsidR="00E20357" w:rsidRPr="00325C01" w:rsidRDefault="00E20357" w:rsidP="00ED131A">
      <w:pPr>
        <w:rPr>
          <w:sz w:val="20"/>
        </w:rPr>
      </w:pPr>
      <w:r w:rsidRPr="00325C01">
        <w:rPr>
          <w:sz w:val="20"/>
        </w:rPr>
        <w:tab/>
      </w:r>
      <w:r w:rsidRPr="00325C01">
        <w:rPr>
          <w:b/>
          <w:sz w:val="20"/>
        </w:rPr>
        <w:t>1.3.2)</w:t>
      </w:r>
      <w:r w:rsidRPr="00325C01">
        <w:rPr>
          <w:sz w:val="20"/>
        </w:rPr>
        <w:t xml:space="preserve"> Maximum tundish length varies by machine and type of grade</w:t>
      </w:r>
    </w:p>
    <w:p w:rsidR="00E20357" w:rsidRPr="00325C01" w:rsidRDefault="00E20357" w:rsidP="00CD13BF">
      <w:pPr>
        <w:ind w:left="720" w:firstLine="720"/>
        <w:rPr>
          <w:sz w:val="20"/>
        </w:rPr>
      </w:pPr>
      <w:r w:rsidRPr="00325C01">
        <w:rPr>
          <w:b/>
          <w:sz w:val="20"/>
        </w:rPr>
        <w:t>a)</w:t>
      </w:r>
      <w:r w:rsidRPr="00325C01">
        <w:rPr>
          <w:sz w:val="20"/>
        </w:rPr>
        <w:t xml:space="preserve"> 1CCM maximum tundish length is 5 hours 45 minutes for CA grades and 7 hours 45 minutes for non-CA</w:t>
      </w:r>
    </w:p>
    <w:p w:rsidR="00E20357" w:rsidRPr="00325C01" w:rsidRDefault="00E20357" w:rsidP="00CD13BF">
      <w:pPr>
        <w:ind w:left="720" w:firstLine="720"/>
        <w:rPr>
          <w:sz w:val="20"/>
        </w:rPr>
      </w:pPr>
      <w:r w:rsidRPr="00325C01">
        <w:rPr>
          <w:b/>
          <w:sz w:val="20"/>
        </w:rPr>
        <w:t>b)</w:t>
      </w:r>
      <w:r w:rsidRPr="00325C01">
        <w:rPr>
          <w:sz w:val="20"/>
        </w:rPr>
        <w:t xml:space="preserve"> 2CCM maximum tundish length is 7 hours</w:t>
      </w:r>
    </w:p>
    <w:p w:rsidR="00E20357" w:rsidRPr="00325C01" w:rsidRDefault="00E20357" w:rsidP="00ED131A">
      <w:pPr>
        <w:rPr>
          <w:sz w:val="20"/>
        </w:rPr>
      </w:pPr>
      <w:r w:rsidRPr="00325C01">
        <w:rPr>
          <w:sz w:val="20"/>
        </w:rPr>
        <w:tab/>
      </w:r>
      <w:r w:rsidRPr="00325C01">
        <w:rPr>
          <w:sz w:val="20"/>
        </w:rPr>
        <w:tab/>
      </w:r>
      <w:r w:rsidRPr="00325C01">
        <w:rPr>
          <w:b/>
          <w:sz w:val="20"/>
        </w:rPr>
        <w:t>c)</w:t>
      </w:r>
      <w:r w:rsidRPr="00325C01">
        <w:rPr>
          <w:sz w:val="20"/>
        </w:rPr>
        <w:t xml:space="preserve"> 1 heat is between 250T &amp; 275T (500,000lbs &amp; 550,000lbs), average around 540,000lbs.</w:t>
      </w:r>
    </w:p>
    <w:p w:rsidR="00E20357" w:rsidRPr="00325C01" w:rsidRDefault="00E20357" w:rsidP="00ED131A">
      <w:pPr>
        <w:rPr>
          <w:sz w:val="20"/>
        </w:rPr>
      </w:pPr>
      <w:r w:rsidRPr="00325C01">
        <w:rPr>
          <w:sz w:val="20"/>
        </w:rPr>
        <w:tab/>
      </w:r>
      <w:r w:rsidRPr="00325C01">
        <w:rPr>
          <w:sz w:val="20"/>
        </w:rPr>
        <w:tab/>
      </w:r>
      <w:r w:rsidRPr="00325C01">
        <w:rPr>
          <w:b/>
          <w:sz w:val="20"/>
        </w:rPr>
        <w:t>d)</w:t>
      </w:r>
      <w:r w:rsidRPr="00325C01">
        <w:rPr>
          <w:sz w:val="20"/>
        </w:rPr>
        <w:t xml:space="preserve"> #2 caster has faster cast speeds than #1 caster, so # of heats on tundishes will be less on #1.</w:t>
      </w:r>
    </w:p>
    <w:p w:rsidR="00E20357" w:rsidRPr="00325C01" w:rsidRDefault="00E20357" w:rsidP="00ED131A">
      <w:pPr>
        <w:rPr>
          <w:sz w:val="20"/>
        </w:rPr>
      </w:pPr>
      <w:r w:rsidRPr="00325C01">
        <w:rPr>
          <w:sz w:val="20"/>
        </w:rPr>
        <w:tab/>
      </w:r>
      <w:r w:rsidRPr="00325C01">
        <w:rPr>
          <w:sz w:val="20"/>
        </w:rPr>
        <w:tab/>
      </w:r>
      <w:r w:rsidRPr="00325C01">
        <w:rPr>
          <w:b/>
          <w:sz w:val="20"/>
        </w:rPr>
        <w:t>e)</w:t>
      </w:r>
      <w:r w:rsidRPr="00325C01">
        <w:rPr>
          <w:sz w:val="20"/>
        </w:rPr>
        <w:t xml:space="preserve"> Max length on K261A is 7 heats</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rPr>
          <w:sz w:val="20"/>
        </w:rPr>
      </w:pPr>
      <w:r w:rsidRPr="00325C01">
        <w:rPr>
          <w:b/>
          <w:sz w:val="20"/>
          <w:u w:val="single"/>
        </w:rPr>
        <w:t>1.4)</w:t>
      </w:r>
      <w:r w:rsidRPr="00325C01">
        <w:rPr>
          <w:sz w:val="20"/>
          <w:u w:val="single"/>
        </w:rPr>
        <w:t xml:space="preserve"> Length Capabilities</w:t>
      </w:r>
      <w:r w:rsidRPr="00325C01">
        <w:rPr>
          <w:sz w:val="20"/>
        </w:rPr>
        <w:t xml:space="preserve"> (all lengths are cold)</w:t>
      </w:r>
    </w:p>
    <w:p w:rsidR="00E20357" w:rsidRPr="00325C01" w:rsidRDefault="00E20357" w:rsidP="00ED131A">
      <w:pPr>
        <w:rPr>
          <w:sz w:val="20"/>
        </w:rPr>
      </w:pPr>
      <w:r w:rsidRPr="00325C01">
        <w:rPr>
          <w:sz w:val="20"/>
        </w:rPr>
        <w:tab/>
      </w:r>
      <w:r w:rsidRPr="00325C01">
        <w:rPr>
          <w:b/>
          <w:sz w:val="20"/>
        </w:rPr>
        <w:t>1.4.1)</w:t>
      </w:r>
      <w:r w:rsidRPr="00325C01">
        <w:rPr>
          <w:sz w:val="20"/>
        </w:rPr>
        <w:t xml:space="preserve"> Minimum castable length is 200” regardless of width due to RTV capabilities.</w:t>
      </w:r>
    </w:p>
    <w:p w:rsidR="00E20357" w:rsidRPr="00325C01" w:rsidRDefault="00E20357" w:rsidP="00ED131A">
      <w:pPr>
        <w:ind w:left="720" w:firstLine="720"/>
        <w:rPr>
          <w:sz w:val="20"/>
        </w:rPr>
      </w:pPr>
      <w:r w:rsidRPr="00325C01">
        <w:rPr>
          <w:sz w:val="20"/>
        </w:rPr>
        <w:t>-Slabs less than 200” must be doubled.</w:t>
      </w:r>
    </w:p>
    <w:p w:rsidR="00E20357" w:rsidRPr="00325C01" w:rsidRDefault="00E20357" w:rsidP="00160594">
      <w:pPr>
        <w:ind w:left="1440" w:hanging="720"/>
        <w:rPr>
          <w:sz w:val="20"/>
        </w:rPr>
      </w:pPr>
      <w:r w:rsidRPr="00325C01">
        <w:rPr>
          <w:b/>
          <w:sz w:val="20"/>
        </w:rPr>
        <w:t>1.4.2)</w:t>
      </w:r>
      <w:r w:rsidRPr="00325C01">
        <w:rPr>
          <w:sz w:val="20"/>
        </w:rPr>
        <w:t xml:space="preserve"> Maximum cast slab length is 460” (per Ray Puntillo) if casting double-length slabs, single slabs are limited by the hot mill:</w:t>
      </w:r>
    </w:p>
    <w:p w:rsidR="00E20357" w:rsidRPr="00325C01" w:rsidRDefault="00E20357" w:rsidP="00ED131A">
      <w:pPr>
        <w:ind w:left="720" w:firstLine="720"/>
        <w:rPr>
          <w:sz w:val="20"/>
        </w:rPr>
      </w:pPr>
      <w:r w:rsidRPr="00325C01">
        <w:rPr>
          <w:b/>
          <w:sz w:val="20"/>
        </w:rPr>
        <w:lastRenderedPageBreak/>
        <w:t>a)</w:t>
      </w:r>
      <w:r w:rsidRPr="00325C01">
        <w:rPr>
          <w:sz w:val="20"/>
        </w:rPr>
        <w:t xml:space="preserve"> 436” for orders rolling at the 84” Hot Mill</w:t>
      </w:r>
    </w:p>
    <w:p w:rsidR="00E20357" w:rsidRPr="00325C01" w:rsidRDefault="00E20357" w:rsidP="00ED131A">
      <w:pPr>
        <w:ind w:left="1440" w:firstLine="720"/>
        <w:rPr>
          <w:sz w:val="20"/>
        </w:rPr>
      </w:pPr>
      <w:r w:rsidRPr="00325C01">
        <w:rPr>
          <w:sz w:val="20"/>
        </w:rPr>
        <w:t>-84” dead zone is between 220” and 248”</w:t>
      </w:r>
    </w:p>
    <w:p w:rsidR="00E20357" w:rsidRPr="00325C01" w:rsidRDefault="00E20357" w:rsidP="00ED131A">
      <w:pPr>
        <w:ind w:left="720" w:firstLine="720"/>
        <w:rPr>
          <w:sz w:val="20"/>
        </w:rPr>
      </w:pPr>
      <w:r w:rsidRPr="00325C01">
        <w:rPr>
          <w:b/>
          <w:sz w:val="20"/>
        </w:rPr>
        <w:t>b)</w:t>
      </w:r>
      <w:r w:rsidRPr="00325C01">
        <w:rPr>
          <w:sz w:val="20"/>
        </w:rPr>
        <w:t xml:space="preserve"> 384” for orders rolling at the 80” Hot Mill</w:t>
      </w:r>
    </w:p>
    <w:p w:rsidR="00E20357" w:rsidRPr="00325C01" w:rsidRDefault="00E20357" w:rsidP="00ED131A">
      <w:pPr>
        <w:ind w:left="720" w:firstLine="720"/>
        <w:rPr>
          <w:sz w:val="20"/>
        </w:rPr>
      </w:pPr>
      <w:r w:rsidRPr="00325C01">
        <w:rPr>
          <w:b/>
          <w:sz w:val="20"/>
        </w:rPr>
        <w:t>c)</w:t>
      </w:r>
      <w:r w:rsidRPr="00325C01">
        <w:rPr>
          <w:sz w:val="20"/>
        </w:rPr>
        <w:t xml:space="preserve"> 380” for orders rolling at the Burns Harbor Slab Hot Mill (140” min)</w:t>
      </w:r>
    </w:p>
    <w:p w:rsidR="00E20357" w:rsidRPr="00325C01" w:rsidRDefault="00E20357" w:rsidP="00ED131A">
      <w:pPr>
        <w:ind w:left="1440" w:firstLine="720"/>
        <w:rPr>
          <w:sz w:val="20"/>
        </w:rPr>
      </w:pPr>
      <w:r w:rsidRPr="00325C01">
        <w:rPr>
          <w:sz w:val="20"/>
        </w:rPr>
        <w:t>-dead zone is between 190” – 215” (cold)</w:t>
      </w:r>
    </w:p>
    <w:p w:rsidR="00E20357" w:rsidRPr="00325C01" w:rsidRDefault="00E20357" w:rsidP="00A85619">
      <w:pPr>
        <w:rPr>
          <w:sz w:val="20"/>
        </w:rPr>
      </w:pPr>
      <w:r w:rsidRPr="00325C01">
        <w:rPr>
          <w:sz w:val="20"/>
        </w:rPr>
        <w:tab/>
      </w:r>
      <w:r w:rsidRPr="00325C01">
        <w:rPr>
          <w:sz w:val="20"/>
        </w:rPr>
        <w:tab/>
      </w:r>
      <w:r w:rsidRPr="00325C01">
        <w:rPr>
          <w:b/>
          <w:sz w:val="20"/>
        </w:rPr>
        <w:t>d)</w:t>
      </w:r>
      <w:r w:rsidRPr="00325C01">
        <w:rPr>
          <w:sz w:val="20"/>
        </w:rPr>
        <w:t xml:space="preserve"> crane max capacity is 70T</w:t>
      </w:r>
    </w:p>
    <w:p w:rsidR="00E20357" w:rsidRPr="00325C01" w:rsidRDefault="00E20357" w:rsidP="00ED131A">
      <w:pPr>
        <w:rPr>
          <w:sz w:val="20"/>
        </w:rPr>
      </w:pPr>
      <w:r w:rsidRPr="00325C01">
        <w:rPr>
          <w:sz w:val="20"/>
        </w:rPr>
        <w:tab/>
      </w:r>
      <w:r w:rsidRPr="00325C01">
        <w:rPr>
          <w:b/>
          <w:sz w:val="20"/>
        </w:rPr>
        <w:t>1.4.3)</w:t>
      </w:r>
      <w:r w:rsidRPr="00325C01">
        <w:rPr>
          <w:sz w:val="20"/>
        </w:rPr>
        <w:t xml:space="preserve"> On #1 Caster, slabs over 65” wide and less than 225” long must be scheduled as one long and one short</w:t>
      </w:r>
    </w:p>
    <w:p w:rsidR="00E20357" w:rsidRPr="00325C01" w:rsidRDefault="00E20357" w:rsidP="00ED131A">
      <w:pPr>
        <w:rPr>
          <w:sz w:val="20"/>
        </w:rPr>
      </w:pPr>
      <w:r w:rsidRPr="00325C01">
        <w:rPr>
          <w:sz w:val="20"/>
        </w:rPr>
        <w:tab/>
      </w:r>
      <w:r w:rsidRPr="00325C01">
        <w:rPr>
          <w:sz w:val="20"/>
        </w:rPr>
        <w:tab/>
        <w:t>-if long slabs (over 225”) are not available double up every other short slab to be ripped at the SDF</w:t>
      </w:r>
    </w:p>
    <w:p w:rsidR="00E20357" w:rsidRPr="00325C01" w:rsidRDefault="00E20357" w:rsidP="004A1DB5">
      <w:pPr>
        <w:ind w:left="1440" w:hanging="720"/>
        <w:rPr>
          <w:sz w:val="20"/>
        </w:rPr>
      </w:pPr>
      <w:r w:rsidRPr="00325C01">
        <w:rPr>
          <w:b/>
          <w:sz w:val="20"/>
        </w:rPr>
        <w:t>1.4.4)</w:t>
      </w:r>
      <w:r w:rsidRPr="00325C01">
        <w:rPr>
          <w:sz w:val="20"/>
        </w:rPr>
        <w:t xml:space="preserve"> On #2 Caster, slabs over 60” wide and less than 225” long must be scheduled as </w:t>
      </w:r>
      <w:r w:rsidRPr="00325C01">
        <w:rPr>
          <w:sz w:val="20"/>
          <w:u w:val="single"/>
        </w:rPr>
        <w:t>two longs</w:t>
      </w:r>
      <w:r w:rsidRPr="00325C01">
        <w:rPr>
          <w:sz w:val="20"/>
        </w:rPr>
        <w:t xml:space="preserve"> and one short</w:t>
      </w:r>
    </w:p>
    <w:p w:rsidR="00E20357" w:rsidRPr="00325C01" w:rsidRDefault="00E20357" w:rsidP="00ED131A">
      <w:pPr>
        <w:rPr>
          <w:sz w:val="20"/>
        </w:rPr>
      </w:pPr>
      <w:r w:rsidRPr="00325C01">
        <w:rPr>
          <w:sz w:val="20"/>
        </w:rPr>
        <w:tab/>
      </w:r>
      <w:r w:rsidRPr="00325C01">
        <w:rPr>
          <w:sz w:val="20"/>
        </w:rPr>
        <w:tab/>
        <w:t>- if long slabs (over 225”) are not available double up short slabs to be ripped at the SDF</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rPr>
          <w:sz w:val="20"/>
          <w:u w:val="single"/>
        </w:rPr>
      </w:pPr>
      <w:r w:rsidRPr="00325C01">
        <w:rPr>
          <w:b/>
          <w:sz w:val="20"/>
          <w:u w:val="single"/>
        </w:rPr>
        <w:t>1.5)</w:t>
      </w:r>
      <w:r w:rsidRPr="00325C01">
        <w:rPr>
          <w:sz w:val="20"/>
          <w:u w:val="single"/>
        </w:rPr>
        <w:t xml:space="preserve"> Width capabilities</w:t>
      </w:r>
    </w:p>
    <w:p w:rsidR="00E20357" w:rsidRPr="00325C01" w:rsidRDefault="00E20357" w:rsidP="00ED131A">
      <w:pPr>
        <w:rPr>
          <w:sz w:val="20"/>
        </w:rPr>
      </w:pPr>
      <w:r w:rsidRPr="00325C01">
        <w:rPr>
          <w:sz w:val="20"/>
        </w:rPr>
        <w:tab/>
      </w:r>
      <w:r w:rsidRPr="00325C01">
        <w:rPr>
          <w:b/>
          <w:sz w:val="20"/>
        </w:rPr>
        <w:t>1.5.1)</w:t>
      </w:r>
      <w:r w:rsidRPr="00325C01">
        <w:rPr>
          <w:sz w:val="20"/>
        </w:rPr>
        <w:t xml:space="preserve"> #1 caster: 80” – 42.0” </w:t>
      </w:r>
    </w:p>
    <w:p w:rsidR="00E20357" w:rsidRPr="00325C01" w:rsidRDefault="00E20357" w:rsidP="00ED131A">
      <w:pPr>
        <w:rPr>
          <w:sz w:val="20"/>
        </w:rPr>
      </w:pPr>
      <w:r w:rsidRPr="00325C01">
        <w:rPr>
          <w:sz w:val="20"/>
        </w:rPr>
        <w:tab/>
      </w:r>
      <w:r w:rsidRPr="00325C01">
        <w:rPr>
          <w:sz w:val="20"/>
        </w:rPr>
        <w:tab/>
      </w:r>
      <w:r w:rsidRPr="000B0CC4">
        <w:rPr>
          <w:b/>
          <w:sz w:val="20"/>
          <w:highlight w:val="cyan"/>
        </w:rPr>
        <w:t>a)</w:t>
      </w:r>
      <w:r w:rsidRPr="000B0CC4">
        <w:rPr>
          <w:sz w:val="20"/>
          <w:highlight w:val="cyan"/>
        </w:rPr>
        <w:t xml:space="preserve"> Maximum width for startup on #1 machine is</w:t>
      </w:r>
      <w:r w:rsidR="000B0CC4" w:rsidRPr="000B0CC4">
        <w:rPr>
          <w:sz w:val="20"/>
          <w:highlight w:val="cyan"/>
        </w:rPr>
        <w:t xml:space="preserve"> currently 74” due to dummy bar alignment issues</w:t>
      </w:r>
      <w:r w:rsidRPr="00325C01">
        <w:rPr>
          <w:sz w:val="20"/>
        </w:rPr>
        <w:t xml:space="preserve"> </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On CA/High C/Med C grades slabs should finish around 42”</w:t>
      </w:r>
    </w:p>
    <w:p w:rsidR="00E20357" w:rsidRPr="00325C01" w:rsidRDefault="00E20357" w:rsidP="00ED131A">
      <w:pPr>
        <w:rPr>
          <w:sz w:val="20"/>
        </w:rPr>
      </w:pPr>
      <w:r w:rsidRPr="00325C01">
        <w:rPr>
          <w:sz w:val="20"/>
        </w:rPr>
        <w:tab/>
      </w:r>
      <w:r w:rsidRPr="00325C01">
        <w:rPr>
          <w:sz w:val="20"/>
        </w:rPr>
        <w:tab/>
      </w:r>
      <w:r w:rsidRPr="00325C01">
        <w:rPr>
          <w:b/>
          <w:sz w:val="20"/>
        </w:rPr>
        <w:t>c)</w:t>
      </w:r>
      <w:r w:rsidRPr="00325C01">
        <w:rPr>
          <w:sz w:val="20"/>
        </w:rPr>
        <w:t xml:space="preserve"> On Low C or Ultra Low C slabs will finish &gt; 42”</w:t>
      </w:r>
    </w:p>
    <w:p w:rsidR="00E20357" w:rsidRPr="00325C01" w:rsidRDefault="00E20357" w:rsidP="00ED131A">
      <w:pPr>
        <w:rPr>
          <w:sz w:val="20"/>
        </w:rPr>
      </w:pPr>
      <w:r w:rsidRPr="00325C01">
        <w:rPr>
          <w:sz w:val="20"/>
        </w:rPr>
        <w:tab/>
      </w:r>
      <w:r w:rsidRPr="00325C01">
        <w:rPr>
          <w:b/>
          <w:sz w:val="20"/>
        </w:rPr>
        <w:t>1.5.2)</w:t>
      </w:r>
      <w:r w:rsidRPr="00325C01">
        <w:rPr>
          <w:sz w:val="20"/>
        </w:rPr>
        <w:t xml:space="preserve"> #2 caster: 84” – 44”</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Maximum width for startup is 64” </w:t>
      </w:r>
    </w:p>
    <w:p w:rsidR="00E20357" w:rsidRPr="00325C01" w:rsidRDefault="00E20357" w:rsidP="00ED131A">
      <w:pPr>
        <w:rPr>
          <w:sz w:val="20"/>
        </w:rPr>
      </w:pPr>
      <w:r w:rsidRPr="00325C01">
        <w:rPr>
          <w:sz w:val="20"/>
        </w:rPr>
        <w:tab/>
      </w:r>
      <w:r w:rsidRPr="00325C01">
        <w:rPr>
          <w:sz w:val="20"/>
        </w:rPr>
        <w:tab/>
      </w:r>
      <w:r w:rsidRPr="00325C01">
        <w:rPr>
          <w:sz w:val="20"/>
        </w:rPr>
        <w:tab/>
        <w:t>-NQCs must be under 80”</w:t>
      </w:r>
    </w:p>
    <w:p w:rsidR="00E20357" w:rsidRPr="00325C01" w:rsidRDefault="00E20357" w:rsidP="00AF6B10">
      <w:pPr>
        <w:rPr>
          <w:sz w:val="20"/>
        </w:rPr>
      </w:pPr>
      <w:r w:rsidRPr="00325C01">
        <w:rPr>
          <w:sz w:val="20"/>
        </w:rPr>
        <w:tab/>
      </w:r>
      <w:r w:rsidRPr="00325C01">
        <w:rPr>
          <w:sz w:val="20"/>
        </w:rPr>
        <w:tab/>
      </w:r>
      <w:r w:rsidRPr="00325C01">
        <w:rPr>
          <w:sz w:val="20"/>
        </w:rPr>
        <w:tab/>
        <w:t>-FTCs</w:t>
      </w:r>
      <w:r w:rsidR="00AF6B10">
        <w:rPr>
          <w:sz w:val="20"/>
        </w:rPr>
        <w:t xml:space="preserve"> </w:t>
      </w:r>
      <w:r w:rsidR="00AF6B10" w:rsidRPr="00AF6B10">
        <w:rPr>
          <w:sz w:val="20"/>
          <w:highlight w:val="cyan"/>
        </w:rPr>
        <w:t>and TAs</w:t>
      </w:r>
      <w:r w:rsidRPr="00325C01">
        <w:rPr>
          <w:sz w:val="20"/>
        </w:rPr>
        <w:t xml:space="preserve"> must be no wider than</w:t>
      </w:r>
      <w:r w:rsidR="000B0CC4">
        <w:rPr>
          <w:sz w:val="20"/>
        </w:rPr>
        <w:t xml:space="preserve"> </w:t>
      </w:r>
      <w:r w:rsidR="000B0CC4" w:rsidRPr="000B0CC4">
        <w:rPr>
          <w:sz w:val="20"/>
          <w:highlight w:val="cyan"/>
        </w:rPr>
        <w:t>69”</w:t>
      </w:r>
      <w:r w:rsidR="000B0CC4">
        <w:rPr>
          <w:sz w:val="20"/>
        </w:rPr>
        <w:t xml:space="preserve"> </w:t>
      </w:r>
      <w:r w:rsidRPr="00325C01">
        <w:rPr>
          <w:sz w:val="20"/>
        </w:rPr>
        <w:t>a</w:t>
      </w:r>
      <w:r>
        <w:rPr>
          <w:sz w:val="20"/>
        </w:rPr>
        <w:t xml:space="preserve">nd must have 800” of slabs at </w:t>
      </w:r>
      <w:r w:rsidRPr="004E29C6">
        <w:rPr>
          <w:sz w:val="20"/>
          <w:highlight w:val="cyan"/>
        </w:rPr>
        <w:t>69”</w:t>
      </w:r>
      <w:r w:rsidRPr="00325C01">
        <w:rPr>
          <w:sz w:val="20"/>
        </w:rPr>
        <w:t xml:space="preserve"> or less before the FTC</w:t>
      </w:r>
    </w:p>
    <w:p w:rsidR="00E20357" w:rsidRPr="00325C01" w:rsidRDefault="00E20357" w:rsidP="00ED131A">
      <w:pPr>
        <w:rPr>
          <w:sz w:val="20"/>
        </w:rPr>
      </w:pPr>
      <w:r w:rsidRPr="00325C01">
        <w:rPr>
          <w:sz w:val="20"/>
        </w:rPr>
        <w:tab/>
      </w:r>
      <w:r w:rsidRPr="00325C01">
        <w:rPr>
          <w:b/>
          <w:sz w:val="20"/>
        </w:rPr>
        <w:t>1.5.3)</w:t>
      </w:r>
      <w:r w:rsidRPr="00325C01">
        <w:rPr>
          <w:sz w:val="20"/>
        </w:rPr>
        <w:t xml:space="preserve"> M</w:t>
      </w:r>
      <w:r>
        <w:rPr>
          <w:sz w:val="20"/>
        </w:rPr>
        <w:t>inimum width for startup is 53</w:t>
      </w:r>
      <w:r w:rsidRPr="00325C01">
        <w:rPr>
          <w:sz w:val="20"/>
        </w:rPr>
        <w:t>” on #1CCM, 47.0” on #2CCM (smallest dummy bar)</w:t>
      </w:r>
    </w:p>
    <w:p w:rsidR="00E20357" w:rsidRPr="00325C01" w:rsidRDefault="00E20357" w:rsidP="00ED131A">
      <w:pPr>
        <w:rPr>
          <w:sz w:val="20"/>
        </w:rPr>
      </w:pPr>
      <w:r w:rsidRPr="00325C01">
        <w:rPr>
          <w:sz w:val="20"/>
        </w:rPr>
        <w:tab/>
      </w:r>
      <w:r w:rsidRPr="00325C01">
        <w:rPr>
          <w:sz w:val="20"/>
        </w:rPr>
        <w:tab/>
        <w:t>-if start up width is narrower caster will ram in as quickly as possible to get to width</w:t>
      </w:r>
    </w:p>
    <w:p w:rsidR="00E20357" w:rsidRPr="00325C01" w:rsidRDefault="00E20357" w:rsidP="00ED131A">
      <w:pPr>
        <w:rPr>
          <w:sz w:val="20"/>
        </w:rPr>
      </w:pPr>
      <w:r w:rsidRPr="00325C01">
        <w:rPr>
          <w:sz w:val="20"/>
        </w:rPr>
        <w:tab/>
      </w:r>
      <w:r w:rsidRPr="00325C01">
        <w:rPr>
          <w:b/>
          <w:sz w:val="20"/>
        </w:rPr>
        <w:t>1.5.4)</w:t>
      </w:r>
      <w:r w:rsidRPr="00325C01">
        <w:rPr>
          <w:sz w:val="20"/>
        </w:rPr>
        <w:t xml:space="preserve"> Widths can be planned in 0.1” increments, but 0.1” jumps are not feasible</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If 0.1” jump is called for, bump the narrower width to match the wider width</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0.3” width change is the smallest feasible width change</w:t>
      </w:r>
    </w:p>
    <w:p w:rsidR="00E20357" w:rsidRPr="00325C01" w:rsidRDefault="00E20357" w:rsidP="00ED131A">
      <w:pPr>
        <w:rPr>
          <w:sz w:val="20"/>
        </w:rPr>
      </w:pPr>
      <w:r w:rsidRPr="00325C01">
        <w:rPr>
          <w:sz w:val="20"/>
        </w:rPr>
        <w:tab/>
      </w:r>
      <w:r w:rsidRPr="00325C01">
        <w:rPr>
          <w:sz w:val="20"/>
        </w:rPr>
        <w:tab/>
      </w:r>
      <w:r w:rsidRPr="00325C01">
        <w:rPr>
          <w:sz w:val="20"/>
        </w:rPr>
        <w:tab/>
        <w:t>-if necessary a 0.2” width change can be planned, but only one such jump can be planned per tundish</w:t>
      </w:r>
    </w:p>
    <w:p w:rsidR="00E20357" w:rsidRPr="00325C01" w:rsidRDefault="00E20357" w:rsidP="00E121F9">
      <w:pPr>
        <w:ind w:left="2160" w:hanging="720"/>
        <w:rPr>
          <w:b/>
          <w:sz w:val="20"/>
        </w:rPr>
      </w:pPr>
      <w:r w:rsidRPr="00325C01">
        <w:rPr>
          <w:b/>
          <w:sz w:val="20"/>
        </w:rPr>
        <w:t>c)</w:t>
      </w:r>
      <w:r w:rsidRPr="00325C01">
        <w:rPr>
          <w:sz w:val="20"/>
        </w:rPr>
        <w:t xml:space="preserve"> Currently all aim widths are calculated in 0.5” increments, except for hot roll which is calculated in 0.1” increments</w:t>
      </w:r>
    </w:p>
    <w:p w:rsidR="00E20357" w:rsidRPr="00325C01" w:rsidRDefault="00E20357" w:rsidP="00ED131A">
      <w:pPr>
        <w:rPr>
          <w:rFonts w:cs="Arial"/>
          <w:sz w:val="20"/>
        </w:rPr>
      </w:pPr>
    </w:p>
    <w:p w:rsidR="00E20357" w:rsidRPr="00325C01" w:rsidRDefault="00E20357" w:rsidP="00ED131A">
      <w:pPr>
        <w:rPr>
          <w:rFonts w:cs="Arial"/>
          <w:sz w:val="20"/>
        </w:rPr>
      </w:pPr>
    </w:p>
    <w:p w:rsidR="00E20357" w:rsidRPr="00325C01" w:rsidRDefault="00E20357" w:rsidP="00401152">
      <w:pPr>
        <w:widowControl/>
        <w:rPr>
          <w:rFonts w:cs="Arial"/>
          <w:sz w:val="20"/>
        </w:rPr>
      </w:pPr>
      <w:r w:rsidRPr="00325C01">
        <w:rPr>
          <w:rFonts w:cs="Arial"/>
          <w:b/>
          <w:bCs/>
          <w:sz w:val="20"/>
          <w:u w:val="single"/>
        </w:rPr>
        <w:t>1.6)</w:t>
      </w:r>
      <w:r w:rsidRPr="00325C01">
        <w:rPr>
          <w:rFonts w:cs="Arial"/>
          <w:sz w:val="20"/>
          <w:u w:val="single"/>
        </w:rPr>
        <w:t xml:space="preserve"> Width Changes (Rams)</w:t>
      </w:r>
    </w:p>
    <w:p w:rsidR="00E20357" w:rsidRPr="00325C01" w:rsidRDefault="00E20357" w:rsidP="00401152">
      <w:pPr>
        <w:widowControl/>
        <w:ind w:firstLine="720"/>
        <w:rPr>
          <w:rFonts w:cs="Arial"/>
          <w:sz w:val="20"/>
        </w:rPr>
      </w:pPr>
      <w:r w:rsidRPr="00325C01">
        <w:rPr>
          <w:rFonts w:cs="Arial"/>
          <w:b/>
          <w:bCs/>
          <w:sz w:val="20"/>
        </w:rPr>
        <w:t>1.6.1)</w:t>
      </w:r>
      <w:r w:rsidRPr="00325C01">
        <w:rPr>
          <w:rFonts w:cs="Arial"/>
          <w:sz w:val="20"/>
        </w:rPr>
        <w:t xml:space="preserve"> Maximum width change is 4” inward, 3” outward, but we prefer not to create a taper</w:t>
      </w:r>
      <w:r w:rsidR="00AF6B10">
        <w:rPr>
          <w:rFonts w:cs="Arial"/>
          <w:sz w:val="20"/>
        </w:rPr>
        <w:t>ed</w:t>
      </w:r>
      <w:r w:rsidRPr="00325C01">
        <w:rPr>
          <w:rFonts w:cs="Arial"/>
          <w:sz w:val="20"/>
        </w:rPr>
        <w:t xml:space="preserve"> slab if possible</w:t>
      </w:r>
    </w:p>
    <w:p w:rsidR="00E20357" w:rsidRPr="00325C01" w:rsidRDefault="00E20357" w:rsidP="008517B0">
      <w:pPr>
        <w:widowControl/>
        <w:ind w:firstLine="720"/>
        <w:rPr>
          <w:rFonts w:cs="Arial"/>
          <w:sz w:val="20"/>
        </w:rPr>
      </w:pPr>
      <w:r w:rsidRPr="00325C01">
        <w:rPr>
          <w:rFonts w:cs="Arial"/>
          <w:b/>
          <w:sz w:val="20"/>
        </w:rPr>
        <w:t>1.6.2)</w:t>
      </w:r>
      <w:r w:rsidRPr="00325C01">
        <w:rPr>
          <w:rFonts w:cs="Arial"/>
          <w:sz w:val="20"/>
        </w:rPr>
        <w:t xml:space="preserve"> A tapered slab is based on the difference between head and tail and is defined as:</w:t>
      </w:r>
    </w:p>
    <w:p w:rsidR="00E20357" w:rsidRPr="00325C01" w:rsidRDefault="00E20357" w:rsidP="008517B0">
      <w:pPr>
        <w:widowControl/>
        <w:numPr>
          <w:ilvl w:val="0"/>
          <w:numId w:val="5"/>
        </w:numPr>
        <w:snapToGrid w:val="0"/>
        <w:rPr>
          <w:rFonts w:cs="Arial"/>
          <w:sz w:val="20"/>
        </w:rPr>
      </w:pPr>
      <w:r w:rsidRPr="00325C01">
        <w:rPr>
          <w:rFonts w:cs="Arial"/>
          <w:sz w:val="20"/>
        </w:rPr>
        <w:t xml:space="preserve">84” </w:t>
      </w:r>
      <w:smartTag w:uri="urn:schemas-microsoft-com:office:smarttags" w:element="place">
        <w:smartTag w:uri="urn:schemas-microsoft-com:office:smarttags" w:element="place">
          <w:r w:rsidRPr="00325C01">
            <w:rPr>
              <w:rFonts w:cs="Arial"/>
              <w:sz w:val="20"/>
            </w:rPr>
            <w:t>HSM</w:t>
          </w:r>
        </w:smartTag>
        <w:r w:rsidRPr="00325C01">
          <w:rPr>
            <w:rFonts w:cs="Arial"/>
            <w:sz w:val="20"/>
          </w:rPr>
          <w:t xml:space="preserve"> </w:t>
        </w:r>
        <w:smartTag w:uri="urn:schemas-microsoft-com:office:smarttags" w:element="place">
          <w:r w:rsidRPr="00325C01">
            <w:rPr>
              <w:rFonts w:cs="Arial"/>
              <w:sz w:val="20"/>
            </w:rPr>
            <w:t>Indiana</w:t>
          </w:r>
        </w:smartTag>
        <w:r w:rsidRPr="00325C01">
          <w:rPr>
            <w:rFonts w:cs="Arial"/>
            <w:sz w:val="20"/>
          </w:rPr>
          <w:t xml:space="preserve"> </w:t>
        </w:r>
        <w:smartTag w:uri="urn:schemas-microsoft-com:office:smarttags" w:element="place">
          <w:r w:rsidRPr="00325C01">
            <w:rPr>
              <w:rFonts w:cs="Arial"/>
              <w:sz w:val="20"/>
            </w:rPr>
            <w:t>Harbor</w:t>
          </w:r>
        </w:smartTag>
      </w:smartTag>
      <w:r w:rsidRPr="00325C01">
        <w:rPr>
          <w:rFonts w:cs="Arial"/>
          <w:sz w:val="20"/>
        </w:rPr>
        <w:t>:</w:t>
      </w:r>
    </w:p>
    <w:p w:rsidR="00E20357" w:rsidRPr="00325C01" w:rsidRDefault="00E20357" w:rsidP="008517B0">
      <w:pPr>
        <w:widowControl/>
        <w:numPr>
          <w:ilvl w:val="0"/>
          <w:numId w:val="4"/>
        </w:numPr>
        <w:snapToGrid w:val="0"/>
        <w:rPr>
          <w:rFonts w:cs="Arial"/>
          <w:sz w:val="20"/>
        </w:rPr>
      </w:pPr>
      <w:r w:rsidRPr="00325C01">
        <w:rPr>
          <w:rFonts w:cs="Arial"/>
          <w:sz w:val="20"/>
        </w:rPr>
        <w:t>Greater than 1.3” for hard steel (D, E, &amp; F hardness)</w:t>
      </w:r>
    </w:p>
    <w:p w:rsidR="00E20357" w:rsidRPr="00325C01" w:rsidRDefault="00E20357" w:rsidP="008517B0">
      <w:pPr>
        <w:widowControl/>
        <w:numPr>
          <w:ilvl w:val="0"/>
          <w:numId w:val="4"/>
        </w:numPr>
        <w:snapToGrid w:val="0"/>
        <w:rPr>
          <w:rFonts w:cs="Arial"/>
          <w:sz w:val="20"/>
        </w:rPr>
      </w:pPr>
      <w:r w:rsidRPr="00325C01">
        <w:rPr>
          <w:rFonts w:cs="Arial"/>
          <w:sz w:val="20"/>
        </w:rPr>
        <w:t>Greater than 2.0” for soft steel (B &amp; C hardness)</w:t>
      </w:r>
    </w:p>
    <w:p w:rsidR="00E20357" w:rsidRPr="00325C01" w:rsidRDefault="00E20357" w:rsidP="008517B0">
      <w:pPr>
        <w:widowControl/>
        <w:numPr>
          <w:ilvl w:val="0"/>
          <w:numId w:val="5"/>
        </w:numPr>
        <w:snapToGrid w:val="0"/>
        <w:rPr>
          <w:rFonts w:cs="Arial"/>
          <w:sz w:val="20"/>
        </w:rPr>
      </w:pPr>
      <w:r w:rsidRPr="00325C01">
        <w:rPr>
          <w:rFonts w:cs="Arial"/>
          <w:sz w:val="20"/>
        </w:rPr>
        <w:t xml:space="preserve">80” </w:t>
      </w:r>
      <w:smartTag w:uri="urn:schemas-microsoft-com:office:smarttags" w:element="place">
        <w:smartTag w:uri="urn:schemas-microsoft-com:office:smarttags" w:element="place">
          <w:r w:rsidRPr="00325C01">
            <w:rPr>
              <w:rFonts w:cs="Arial"/>
              <w:sz w:val="20"/>
            </w:rPr>
            <w:t>HSM</w:t>
          </w:r>
        </w:smartTag>
        <w:r w:rsidRPr="00325C01">
          <w:rPr>
            <w:rFonts w:cs="Arial"/>
            <w:sz w:val="20"/>
          </w:rPr>
          <w:t xml:space="preserve"> </w:t>
        </w:r>
        <w:smartTag w:uri="urn:schemas-microsoft-com:office:smarttags" w:element="place">
          <w:r w:rsidRPr="00325C01">
            <w:rPr>
              <w:rFonts w:cs="Arial"/>
              <w:sz w:val="20"/>
            </w:rPr>
            <w:t>Indiana</w:t>
          </w:r>
        </w:smartTag>
        <w:r w:rsidRPr="00325C01">
          <w:rPr>
            <w:rFonts w:cs="Arial"/>
            <w:sz w:val="20"/>
          </w:rPr>
          <w:t xml:space="preserve"> </w:t>
        </w:r>
        <w:smartTag w:uri="urn:schemas-microsoft-com:office:smarttags" w:element="place">
          <w:r w:rsidRPr="00325C01">
            <w:rPr>
              <w:rFonts w:cs="Arial"/>
              <w:sz w:val="20"/>
            </w:rPr>
            <w:t>Harbor</w:t>
          </w:r>
        </w:smartTag>
      </w:smartTag>
    </w:p>
    <w:p w:rsidR="00E20357" w:rsidRPr="00325C01" w:rsidRDefault="00E20357" w:rsidP="008517B0">
      <w:pPr>
        <w:widowControl/>
        <w:numPr>
          <w:ilvl w:val="0"/>
          <w:numId w:val="6"/>
        </w:numPr>
        <w:snapToGrid w:val="0"/>
        <w:rPr>
          <w:rFonts w:cs="Arial"/>
          <w:sz w:val="20"/>
        </w:rPr>
      </w:pPr>
      <w:r w:rsidRPr="00325C01">
        <w:rPr>
          <w:rFonts w:cs="Arial"/>
          <w:sz w:val="20"/>
        </w:rPr>
        <w:t>Greater than 1.2” for all grades</w:t>
      </w:r>
    </w:p>
    <w:p w:rsidR="00E20357" w:rsidRPr="00325C01" w:rsidRDefault="00E20357" w:rsidP="008517B0">
      <w:pPr>
        <w:widowControl/>
        <w:numPr>
          <w:ilvl w:val="0"/>
          <w:numId w:val="5"/>
        </w:numPr>
        <w:snapToGrid w:val="0"/>
        <w:rPr>
          <w:rFonts w:cs="Arial"/>
          <w:sz w:val="20"/>
        </w:rPr>
      </w:pPr>
      <w:smartTag w:uri="urn:schemas-microsoft-com:office:smarttags" w:element="place">
        <w:smartTag w:uri="urn:schemas-microsoft-com:office:smarttags" w:element="place">
          <w:r w:rsidRPr="00325C01">
            <w:rPr>
              <w:rFonts w:cs="Arial"/>
              <w:sz w:val="20"/>
            </w:rPr>
            <w:t>Burns</w:t>
          </w:r>
        </w:smartTag>
        <w:r w:rsidRPr="00325C01">
          <w:rPr>
            <w:rFonts w:cs="Arial"/>
            <w:sz w:val="20"/>
          </w:rPr>
          <w:t xml:space="preserve"> </w:t>
        </w:r>
        <w:smartTag w:uri="urn:schemas-microsoft-com:office:smarttags" w:element="place">
          <w:r w:rsidRPr="00325C01">
            <w:rPr>
              <w:rFonts w:cs="Arial"/>
              <w:sz w:val="20"/>
            </w:rPr>
            <w:t>Harbor</w:t>
          </w:r>
        </w:smartTag>
      </w:smartTag>
      <w:r w:rsidRPr="00325C01">
        <w:rPr>
          <w:rFonts w:cs="Arial"/>
          <w:sz w:val="20"/>
        </w:rPr>
        <w:t xml:space="preserve"> Slab HSM</w:t>
      </w:r>
    </w:p>
    <w:p w:rsidR="00E20357" w:rsidRPr="00325C01" w:rsidRDefault="00E20357" w:rsidP="008517B0">
      <w:pPr>
        <w:widowControl/>
        <w:numPr>
          <w:ilvl w:val="0"/>
          <w:numId w:val="7"/>
        </w:numPr>
        <w:snapToGrid w:val="0"/>
        <w:rPr>
          <w:rFonts w:cs="Arial"/>
          <w:sz w:val="20"/>
        </w:rPr>
      </w:pPr>
      <w:r w:rsidRPr="00325C01">
        <w:rPr>
          <w:rFonts w:cs="Arial"/>
          <w:sz w:val="20"/>
        </w:rPr>
        <w:t>Greater than 1” for  all grades</w:t>
      </w:r>
    </w:p>
    <w:p w:rsidR="00E20357" w:rsidRPr="00325C01" w:rsidRDefault="00E20357" w:rsidP="008517B0">
      <w:pPr>
        <w:widowControl/>
        <w:numPr>
          <w:ilvl w:val="0"/>
          <w:numId w:val="7"/>
        </w:numPr>
        <w:snapToGrid w:val="0"/>
        <w:rPr>
          <w:rFonts w:cs="Arial"/>
          <w:sz w:val="20"/>
        </w:rPr>
      </w:pPr>
      <w:r w:rsidRPr="00325C01">
        <w:rPr>
          <w:rFonts w:cs="Arial"/>
          <w:sz w:val="20"/>
        </w:rPr>
        <w:t>Plan for no taper on BH slabs.  If that is not possible plan no more than 0.5” of taper.</w:t>
      </w:r>
    </w:p>
    <w:p w:rsidR="00E20357" w:rsidRPr="00325C01" w:rsidRDefault="00E20357" w:rsidP="008517B0">
      <w:pPr>
        <w:widowControl/>
        <w:numPr>
          <w:ilvl w:val="0"/>
          <w:numId w:val="5"/>
        </w:numPr>
        <w:snapToGrid w:val="0"/>
        <w:rPr>
          <w:rFonts w:cs="Arial"/>
          <w:sz w:val="20"/>
        </w:rPr>
      </w:pPr>
      <w:smartTag w:uri="urn:schemas-microsoft-com:office:smarttags" w:element="place">
        <w:r w:rsidRPr="00325C01">
          <w:rPr>
            <w:rFonts w:cs="Arial"/>
            <w:sz w:val="20"/>
          </w:rPr>
          <w:t>Cleveland</w:t>
        </w:r>
      </w:smartTag>
      <w:r w:rsidRPr="00325C01">
        <w:rPr>
          <w:rFonts w:cs="Arial"/>
          <w:sz w:val="20"/>
        </w:rPr>
        <w:t xml:space="preserve"> HSM</w:t>
      </w:r>
    </w:p>
    <w:p w:rsidR="00E20357" w:rsidRPr="00325C01" w:rsidRDefault="00E20357" w:rsidP="008517B0">
      <w:pPr>
        <w:widowControl/>
        <w:numPr>
          <w:ilvl w:val="0"/>
          <w:numId w:val="8"/>
        </w:numPr>
        <w:snapToGrid w:val="0"/>
        <w:rPr>
          <w:rFonts w:cs="Arial"/>
          <w:sz w:val="20"/>
        </w:rPr>
      </w:pPr>
      <w:r w:rsidRPr="00325C01">
        <w:rPr>
          <w:rFonts w:cs="Arial"/>
          <w:sz w:val="20"/>
        </w:rPr>
        <w:t>Greater than 2.25” for all grades</w:t>
      </w:r>
    </w:p>
    <w:p w:rsidR="00E20357" w:rsidRPr="00325C01" w:rsidRDefault="00E20357" w:rsidP="00CB16C8">
      <w:pPr>
        <w:widowControl/>
        <w:ind w:firstLine="720"/>
        <w:rPr>
          <w:rFonts w:cs="Arial"/>
          <w:b/>
          <w:bCs/>
          <w:sz w:val="20"/>
        </w:rPr>
      </w:pPr>
      <w:r w:rsidRPr="00325C01">
        <w:rPr>
          <w:rFonts w:cs="Arial"/>
          <w:b/>
          <w:bCs/>
          <w:sz w:val="20"/>
        </w:rPr>
        <w:t xml:space="preserve">1.6.3) </w:t>
      </w:r>
      <w:r w:rsidRPr="00325C01">
        <w:rPr>
          <w:rFonts w:cs="Arial"/>
          <w:bCs/>
          <w:sz w:val="20"/>
        </w:rPr>
        <w:t>Planning tapered slabs:</w:t>
      </w:r>
    </w:p>
    <w:p w:rsidR="00E20357" w:rsidRPr="00325C01" w:rsidRDefault="00E20357" w:rsidP="00CB16C8">
      <w:pPr>
        <w:widowControl/>
        <w:ind w:firstLine="720"/>
        <w:rPr>
          <w:rFonts w:cs="Arial"/>
          <w:bCs/>
          <w:sz w:val="20"/>
        </w:rPr>
      </w:pPr>
      <w:r w:rsidRPr="00325C01">
        <w:rPr>
          <w:rFonts w:cs="Arial"/>
          <w:b/>
          <w:bCs/>
          <w:sz w:val="20"/>
        </w:rPr>
        <w:lastRenderedPageBreak/>
        <w:tab/>
        <w:t>a)</w:t>
      </w:r>
      <w:r w:rsidRPr="00325C01">
        <w:rPr>
          <w:rFonts w:cs="Arial"/>
          <w:bCs/>
          <w:sz w:val="20"/>
        </w:rPr>
        <w:t xml:space="preserve"> All unacceptably tapered slabs (as determined in 1.6.2) must be planned as either edge trims or stock slabs</w:t>
      </w:r>
    </w:p>
    <w:p w:rsidR="00E20357" w:rsidRPr="00325C01" w:rsidRDefault="00E20357" w:rsidP="00CB16C8">
      <w:pPr>
        <w:widowControl/>
        <w:ind w:left="2160"/>
        <w:rPr>
          <w:rFonts w:cs="Arial"/>
          <w:bCs/>
          <w:sz w:val="20"/>
        </w:rPr>
      </w:pPr>
      <w:r w:rsidRPr="00325C01">
        <w:rPr>
          <w:rFonts w:cs="Arial"/>
          <w:bCs/>
          <w:sz w:val="20"/>
        </w:rPr>
        <w:t>-planned edge trims must be a minimum of 1” wider than the ordered slab width and must fit the edge trim rules for that grade</w:t>
      </w:r>
    </w:p>
    <w:p w:rsidR="00E20357" w:rsidRPr="00325C01" w:rsidRDefault="00E20357" w:rsidP="00CB16C8">
      <w:pPr>
        <w:widowControl/>
        <w:ind w:left="720" w:firstLine="720"/>
        <w:rPr>
          <w:rFonts w:cs="Arial"/>
          <w:sz w:val="20"/>
        </w:rPr>
      </w:pPr>
      <w:r w:rsidRPr="00325C01">
        <w:rPr>
          <w:rFonts w:cs="Arial"/>
          <w:b/>
          <w:bCs/>
          <w:sz w:val="20"/>
        </w:rPr>
        <w:t xml:space="preserve">b) </w:t>
      </w:r>
      <w:r w:rsidRPr="00325C01">
        <w:rPr>
          <w:rFonts w:cs="Arial"/>
          <w:sz w:val="20"/>
        </w:rPr>
        <w:t xml:space="preserve">Tapered slabs planned on non-edge trim grades will be </w:t>
      </w:r>
      <w:r w:rsidRPr="00325C01">
        <w:rPr>
          <w:rFonts w:cs="Arial"/>
          <w:b/>
          <w:bCs/>
          <w:sz w:val="20"/>
        </w:rPr>
        <w:t>scrap.</w:t>
      </w:r>
      <w:r w:rsidRPr="00325C01">
        <w:rPr>
          <w:rFonts w:cs="Arial"/>
          <w:sz w:val="20"/>
        </w:rPr>
        <w:t xml:space="preserve">                 </w:t>
      </w:r>
    </w:p>
    <w:p w:rsidR="00E20357" w:rsidRPr="00325C01" w:rsidRDefault="00E20357" w:rsidP="00CB16C8">
      <w:pPr>
        <w:widowControl/>
        <w:ind w:left="720" w:firstLine="720"/>
        <w:rPr>
          <w:rFonts w:cs="Arial"/>
          <w:sz w:val="20"/>
        </w:rPr>
      </w:pPr>
      <w:r w:rsidRPr="00325C01">
        <w:rPr>
          <w:rFonts w:cs="Arial"/>
          <w:b/>
          <w:sz w:val="20"/>
        </w:rPr>
        <w:t>c)</w:t>
      </w:r>
      <w:r w:rsidRPr="00325C01">
        <w:rPr>
          <w:rFonts w:cs="Arial"/>
          <w:sz w:val="20"/>
        </w:rPr>
        <w:t xml:space="preserve"> On grades with a max trim allowance of 3”/side the maximum taper than should be planned is 2”</w:t>
      </w:r>
    </w:p>
    <w:p w:rsidR="00E20357" w:rsidRPr="00325C01" w:rsidRDefault="00E20357" w:rsidP="008517B0">
      <w:pPr>
        <w:widowControl/>
        <w:ind w:firstLine="720"/>
        <w:rPr>
          <w:rFonts w:cs="Arial"/>
          <w:sz w:val="20"/>
        </w:rPr>
      </w:pPr>
      <w:r w:rsidRPr="00325C01">
        <w:rPr>
          <w:rFonts w:cs="Arial"/>
          <w:b/>
          <w:bCs/>
          <w:sz w:val="20"/>
        </w:rPr>
        <w:t>1.6.4)</w:t>
      </w:r>
      <w:r w:rsidRPr="00325C01">
        <w:rPr>
          <w:rFonts w:cs="Arial"/>
          <w:sz w:val="20"/>
        </w:rPr>
        <w:t xml:space="preserve"> No more than 5 rams per heat (Level 2 restriction)</w:t>
      </w:r>
    </w:p>
    <w:p w:rsidR="00E20357" w:rsidRPr="00325C01" w:rsidRDefault="00E20357" w:rsidP="00CB16C8">
      <w:pPr>
        <w:widowControl/>
        <w:ind w:firstLine="720"/>
        <w:rPr>
          <w:rFonts w:cs="Arial"/>
          <w:sz w:val="20"/>
        </w:rPr>
      </w:pPr>
      <w:r w:rsidRPr="00325C01">
        <w:rPr>
          <w:rFonts w:cs="Arial"/>
          <w:b/>
          <w:sz w:val="20"/>
        </w:rPr>
        <w:t>1.6.5)</w:t>
      </w:r>
      <w:r w:rsidRPr="00325C01">
        <w:rPr>
          <w:rFonts w:cs="Arial"/>
          <w:sz w:val="20"/>
        </w:rPr>
        <w:t xml:space="preserve"> Aim not to plan more than 8” of size change per heat</w:t>
      </w:r>
    </w:p>
    <w:p w:rsidR="00E20357" w:rsidRPr="00325C01" w:rsidRDefault="00E20357" w:rsidP="008517B0">
      <w:pPr>
        <w:widowControl/>
        <w:ind w:firstLine="720"/>
        <w:rPr>
          <w:rFonts w:cs="Arial"/>
          <w:sz w:val="20"/>
        </w:rPr>
      </w:pPr>
      <w:r w:rsidRPr="00325C01">
        <w:rPr>
          <w:rFonts w:cs="Arial"/>
          <w:b/>
          <w:bCs/>
          <w:sz w:val="20"/>
        </w:rPr>
        <w:t>1.6.6)</w:t>
      </w:r>
      <w:r w:rsidRPr="00325C01">
        <w:rPr>
          <w:rFonts w:cs="Arial"/>
          <w:sz w:val="20"/>
        </w:rPr>
        <w:t xml:space="preserve"> Both machines can make inward and outward size changes</w:t>
      </w:r>
    </w:p>
    <w:p w:rsidR="00E20357" w:rsidRPr="00325C01" w:rsidRDefault="00E20357" w:rsidP="008517B0">
      <w:pPr>
        <w:widowControl/>
        <w:ind w:left="720" w:firstLine="720"/>
        <w:rPr>
          <w:rFonts w:cs="Arial"/>
          <w:sz w:val="20"/>
        </w:rPr>
      </w:pPr>
      <w:r w:rsidRPr="00325C01">
        <w:rPr>
          <w:rFonts w:cs="Arial"/>
          <w:b/>
          <w:bCs/>
          <w:sz w:val="20"/>
        </w:rPr>
        <w:t>a)</w:t>
      </w:r>
      <w:r w:rsidRPr="00325C01">
        <w:rPr>
          <w:rFonts w:cs="Arial"/>
          <w:sz w:val="20"/>
        </w:rPr>
        <w:t xml:space="preserve"> Can ram in and out on low C and med C grades</w:t>
      </w:r>
    </w:p>
    <w:p w:rsidR="00E20357" w:rsidRPr="00325C01" w:rsidRDefault="00E20357" w:rsidP="00401152">
      <w:pPr>
        <w:widowControl/>
        <w:ind w:left="1440"/>
        <w:rPr>
          <w:rFonts w:cs="Arial"/>
          <w:sz w:val="20"/>
        </w:rPr>
      </w:pPr>
      <w:r w:rsidRPr="00325C01">
        <w:rPr>
          <w:rFonts w:cs="Arial"/>
          <w:b/>
          <w:bCs/>
          <w:sz w:val="20"/>
        </w:rPr>
        <w:t>b)</w:t>
      </w:r>
      <w:r w:rsidRPr="00325C01">
        <w:rPr>
          <w:rFonts w:cs="Arial"/>
          <w:sz w:val="20"/>
        </w:rPr>
        <w:t xml:space="preserve"> Can </w:t>
      </w:r>
      <w:r w:rsidRPr="00325C01">
        <w:rPr>
          <w:rFonts w:cs="Arial"/>
          <w:sz w:val="20"/>
          <w:u w:val="single"/>
        </w:rPr>
        <w:t>only</w:t>
      </w:r>
      <w:r w:rsidRPr="00325C01">
        <w:rPr>
          <w:rFonts w:cs="Arial"/>
          <w:sz w:val="20"/>
        </w:rPr>
        <w:t xml:space="preserve"> ram in on high C and boron grades </w:t>
      </w:r>
    </w:p>
    <w:p w:rsidR="00E20357" w:rsidRPr="00325C01" w:rsidRDefault="00E20357" w:rsidP="008517B0">
      <w:pPr>
        <w:widowControl/>
        <w:ind w:left="1440" w:firstLine="720"/>
        <w:rPr>
          <w:rFonts w:cs="Arial"/>
          <w:sz w:val="20"/>
        </w:rPr>
      </w:pPr>
      <w:r w:rsidRPr="00325C01">
        <w:rPr>
          <w:rFonts w:cs="Arial"/>
          <w:sz w:val="20"/>
        </w:rPr>
        <w:t>-cannot edge trim or cut back any boron grades</w:t>
      </w:r>
    </w:p>
    <w:p w:rsidR="00E20357" w:rsidRPr="00325C01" w:rsidRDefault="00E20357" w:rsidP="008517B0">
      <w:pPr>
        <w:widowControl/>
        <w:ind w:left="2160"/>
        <w:rPr>
          <w:rFonts w:cs="Arial"/>
          <w:sz w:val="20"/>
        </w:rPr>
      </w:pPr>
      <w:r w:rsidRPr="00325C01">
        <w:rPr>
          <w:rFonts w:cs="Arial"/>
          <w:sz w:val="20"/>
        </w:rPr>
        <w:t>-cannot ram out over 0.11 C</w:t>
      </w:r>
    </w:p>
    <w:p w:rsidR="00E20357" w:rsidRPr="00325C01" w:rsidRDefault="00E20357" w:rsidP="008517B0">
      <w:pPr>
        <w:widowControl/>
        <w:ind w:firstLine="720"/>
        <w:rPr>
          <w:rFonts w:cs="Arial"/>
          <w:sz w:val="20"/>
        </w:rPr>
      </w:pPr>
      <w:r w:rsidRPr="00325C01">
        <w:rPr>
          <w:rFonts w:cs="Arial"/>
          <w:b/>
          <w:bCs/>
          <w:sz w:val="20"/>
        </w:rPr>
        <w:t>1.6.7)</w:t>
      </w:r>
      <w:r w:rsidRPr="00325C01">
        <w:rPr>
          <w:rFonts w:cs="Arial"/>
          <w:sz w:val="20"/>
        </w:rPr>
        <w:t xml:space="preserve"> </w:t>
      </w:r>
      <w:r w:rsidRPr="00325C01">
        <w:rPr>
          <w:rFonts w:cs="Arial"/>
          <w:b/>
          <w:sz w:val="20"/>
        </w:rPr>
        <w:t>Width change capabilities are outlined in section 3. Width Jump Rules</w:t>
      </w:r>
    </w:p>
    <w:p w:rsidR="00E20357" w:rsidRPr="00325C01" w:rsidRDefault="00E20357" w:rsidP="00ED131A">
      <w:pPr>
        <w:rPr>
          <w:rFonts w:cs="Arial"/>
          <w:sz w:val="20"/>
        </w:rPr>
      </w:pPr>
    </w:p>
    <w:p w:rsidR="00E20357" w:rsidRPr="00325C01" w:rsidRDefault="00E20357" w:rsidP="00ED131A">
      <w:pPr>
        <w:rPr>
          <w:rFonts w:cs="Arial"/>
          <w:sz w:val="20"/>
        </w:rPr>
      </w:pPr>
    </w:p>
    <w:p w:rsidR="00E20357" w:rsidRPr="00325C01" w:rsidRDefault="00E20357" w:rsidP="00ED131A">
      <w:pPr>
        <w:rPr>
          <w:rFonts w:cs="Arial"/>
          <w:sz w:val="20"/>
          <w:u w:val="single"/>
        </w:rPr>
      </w:pPr>
      <w:r w:rsidRPr="00325C01">
        <w:rPr>
          <w:rFonts w:cs="Arial"/>
          <w:b/>
          <w:sz w:val="20"/>
          <w:u w:val="single"/>
        </w:rPr>
        <w:t>1.8)</w:t>
      </w:r>
      <w:r w:rsidRPr="00325C01">
        <w:rPr>
          <w:rFonts w:cs="Arial"/>
          <w:sz w:val="20"/>
          <w:u w:val="single"/>
        </w:rPr>
        <w:t xml:space="preserve"> VCP (Vacuum Degasser)</w:t>
      </w:r>
    </w:p>
    <w:p w:rsidR="00E20357" w:rsidRPr="00325C01" w:rsidRDefault="00E20357" w:rsidP="00ED131A">
      <w:pPr>
        <w:rPr>
          <w:sz w:val="20"/>
        </w:rPr>
      </w:pPr>
      <w:r w:rsidRPr="00325C01">
        <w:rPr>
          <w:sz w:val="20"/>
        </w:rPr>
        <w:tab/>
      </w:r>
      <w:r w:rsidRPr="00325C01">
        <w:rPr>
          <w:b/>
          <w:sz w:val="20"/>
        </w:rPr>
        <w:t>1.8.1)</w:t>
      </w:r>
      <w:r w:rsidRPr="00325C01">
        <w:rPr>
          <w:sz w:val="20"/>
        </w:rPr>
        <w:t xml:space="preserve"> The VCP can make heats for either caster, but cannot make heats for both casters simultaneously (only one vessel)</w:t>
      </w:r>
    </w:p>
    <w:p w:rsidR="00E20357" w:rsidRPr="00325C01" w:rsidRDefault="00E20357" w:rsidP="00ED131A">
      <w:pPr>
        <w:rPr>
          <w:sz w:val="20"/>
        </w:rPr>
      </w:pPr>
      <w:r w:rsidRPr="00325C01">
        <w:rPr>
          <w:sz w:val="20"/>
        </w:rPr>
        <w:tab/>
      </w:r>
      <w:r w:rsidRPr="00325C01">
        <w:rPr>
          <w:sz w:val="20"/>
        </w:rPr>
        <w:tab/>
        <w:t>-CRML grades are the only VCP grades that can run on #1 caster</w:t>
      </w:r>
    </w:p>
    <w:p w:rsidR="00E20357" w:rsidRPr="00325C01" w:rsidRDefault="00E20357" w:rsidP="00ED131A">
      <w:pPr>
        <w:rPr>
          <w:sz w:val="20"/>
        </w:rPr>
      </w:pPr>
      <w:r w:rsidRPr="00325C01">
        <w:rPr>
          <w:sz w:val="20"/>
        </w:rPr>
        <w:tab/>
      </w:r>
      <w:r w:rsidRPr="00325C01">
        <w:rPr>
          <w:b/>
          <w:sz w:val="20"/>
        </w:rPr>
        <w:t>1.8.2)</w:t>
      </w:r>
      <w:r w:rsidRPr="00325C01">
        <w:rPr>
          <w:sz w:val="20"/>
        </w:rPr>
        <w:t xml:space="preserve"> These grades are VCP mandatory:</w:t>
      </w:r>
    </w:p>
    <w:p w:rsidR="00E20357" w:rsidRPr="00325C01" w:rsidRDefault="00E20357" w:rsidP="00ED131A">
      <w:pPr>
        <w:rPr>
          <w:sz w:val="20"/>
        </w:rPr>
      </w:pPr>
      <w:r w:rsidRPr="00325C01">
        <w:rPr>
          <w:sz w:val="20"/>
        </w:rPr>
        <w:tab/>
      </w:r>
      <w:r w:rsidRPr="00325C01">
        <w:rPr>
          <w:sz w:val="20"/>
        </w:rPr>
        <w:tab/>
        <w:t>-J1XX (CRML) or K1XX (IF)</w:t>
      </w:r>
    </w:p>
    <w:p w:rsidR="00E20357" w:rsidRPr="00325C01" w:rsidRDefault="00E20357" w:rsidP="00ED131A">
      <w:pPr>
        <w:rPr>
          <w:sz w:val="20"/>
        </w:rPr>
      </w:pPr>
      <w:r w:rsidRPr="00325C01">
        <w:rPr>
          <w:sz w:val="20"/>
        </w:rPr>
        <w:tab/>
      </w:r>
      <w:r w:rsidRPr="00325C01">
        <w:rPr>
          <w:sz w:val="20"/>
        </w:rPr>
        <w:tab/>
        <w:t>-K207 series</w:t>
      </w:r>
    </w:p>
    <w:p w:rsidR="00E20357" w:rsidRPr="00325C01" w:rsidRDefault="00E20357" w:rsidP="00DB2B1A">
      <w:pPr>
        <w:rPr>
          <w:sz w:val="20"/>
        </w:rPr>
      </w:pPr>
      <w:r w:rsidRPr="00325C01">
        <w:rPr>
          <w:sz w:val="20"/>
        </w:rPr>
        <w:tab/>
      </w:r>
      <w:r w:rsidRPr="00325C01">
        <w:rPr>
          <w:sz w:val="20"/>
        </w:rPr>
        <w:tab/>
        <w:t>-K218 series</w:t>
      </w:r>
    </w:p>
    <w:p w:rsidR="00E20357" w:rsidRPr="00325C01" w:rsidRDefault="00E20357" w:rsidP="00DB2B1A">
      <w:pPr>
        <w:rPr>
          <w:sz w:val="20"/>
        </w:rPr>
      </w:pPr>
      <w:r w:rsidRPr="00325C01">
        <w:rPr>
          <w:sz w:val="20"/>
        </w:rPr>
        <w:tab/>
      </w:r>
      <w:r w:rsidRPr="00325C01">
        <w:rPr>
          <w:sz w:val="20"/>
        </w:rPr>
        <w:tab/>
        <w:t>-K20X series can be degassed but not mandatory (with the exception of K208 and K209 families which are never degassed)</w:t>
      </w:r>
    </w:p>
    <w:p w:rsidR="00E20357" w:rsidRPr="00325C01" w:rsidRDefault="00E20357" w:rsidP="00ED131A">
      <w:pPr>
        <w:rPr>
          <w:sz w:val="20"/>
        </w:rPr>
      </w:pPr>
      <w:r w:rsidRPr="00325C01">
        <w:rPr>
          <w:sz w:val="20"/>
        </w:rPr>
        <w:tab/>
      </w:r>
      <w:r w:rsidRPr="00325C01">
        <w:rPr>
          <w:sz w:val="20"/>
        </w:rPr>
        <w:tab/>
        <w:t>-any grade with Carbon &lt; .044</w:t>
      </w:r>
    </w:p>
    <w:p w:rsidR="00E20357" w:rsidRPr="00325C01" w:rsidRDefault="00E20357" w:rsidP="00DB2B1A">
      <w:pPr>
        <w:ind w:left="1440" w:hanging="720"/>
        <w:rPr>
          <w:sz w:val="20"/>
        </w:rPr>
      </w:pPr>
      <w:r w:rsidRPr="00325C01">
        <w:rPr>
          <w:b/>
          <w:sz w:val="20"/>
        </w:rPr>
        <w:t>1.8.3)</w:t>
      </w:r>
      <w:r w:rsidRPr="00325C01">
        <w:rPr>
          <w:sz w:val="20"/>
        </w:rPr>
        <w:t xml:space="preserve"> These grades are extremely preferenced to degass but can be made through the LMF when the VCP is unavailable for long durations.  Doing this increases the chance of making off chemistry heats:</w:t>
      </w:r>
    </w:p>
    <w:p w:rsidR="00E20357" w:rsidRPr="00325C01" w:rsidRDefault="00E20357" w:rsidP="00ED131A">
      <w:pPr>
        <w:rPr>
          <w:sz w:val="20"/>
        </w:rPr>
      </w:pPr>
      <w:r w:rsidRPr="00325C01">
        <w:rPr>
          <w:sz w:val="20"/>
        </w:rPr>
        <w:tab/>
      </w:r>
      <w:r w:rsidRPr="00325C01">
        <w:rPr>
          <w:sz w:val="20"/>
        </w:rPr>
        <w:tab/>
        <w:t>-K235T</w:t>
      </w:r>
    </w:p>
    <w:p w:rsidR="00E20357" w:rsidRPr="00325C01" w:rsidRDefault="00E20357" w:rsidP="00ED131A">
      <w:pPr>
        <w:rPr>
          <w:sz w:val="20"/>
        </w:rPr>
      </w:pPr>
      <w:r w:rsidRPr="00325C01">
        <w:rPr>
          <w:sz w:val="20"/>
        </w:rPr>
        <w:tab/>
      </w:r>
      <w:r w:rsidRPr="00325C01">
        <w:rPr>
          <w:sz w:val="20"/>
        </w:rPr>
        <w:tab/>
        <w:t>-K200</w:t>
      </w:r>
    </w:p>
    <w:p w:rsidR="00E20357" w:rsidRPr="00325C01" w:rsidRDefault="00E20357" w:rsidP="00ED131A">
      <w:pPr>
        <w:rPr>
          <w:sz w:val="20"/>
        </w:rPr>
      </w:pPr>
      <w:r w:rsidRPr="00325C01">
        <w:rPr>
          <w:sz w:val="20"/>
        </w:rPr>
        <w:tab/>
      </w:r>
      <w:r w:rsidRPr="00325C01">
        <w:rPr>
          <w:b/>
          <w:sz w:val="20"/>
        </w:rPr>
        <w:t>1.8.3)</w:t>
      </w:r>
      <w:r w:rsidRPr="00325C01">
        <w:rPr>
          <w:sz w:val="20"/>
        </w:rPr>
        <w:t xml:space="preserve"> Refractory targets:</w:t>
      </w:r>
    </w:p>
    <w:p w:rsidR="00E20357" w:rsidRPr="00325C01" w:rsidRDefault="00E20357" w:rsidP="00E44624">
      <w:pPr>
        <w:ind w:left="720" w:firstLine="720"/>
        <w:rPr>
          <w:sz w:val="20"/>
        </w:rPr>
      </w:pPr>
      <w:r w:rsidRPr="00325C01">
        <w:rPr>
          <w:sz w:val="20"/>
        </w:rPr>
        <w:t>-maximum number of heats on one set of snorkels is 100 – 150, average is 120, replacement is 10-12 hours</w:t>
      </w:r>
    </w:p>
    <w:p w:rsidR="00E20357" w:rsidRPr="00325C01" w:rsidRDefault="00E20357" w:rsidP="00E44624">
      <w:pPr>
        <w:ind w:left="720" w:firstLine="720"/>
        <w:rPr>
          <w:sz w:val="20"/>
        </w:rPr>
      </w:pPr>
      <w:r w:rsidRPr="00325C01">
        <w:rPr>
          <w:sz w:val="20"/>
        </w:rPr>
        <w:t>-maximum heats on a bottom is 390, average is 340, replacement is 12-14 hours</w:t>
      </w:r>
    </w:p>
    <w:p w:rsidR="00E20357" w:rsidRPr="00325C01" w:rsidRDefault="00E20357" w:rsidP="00E44624">
      <w:pPr>
        <w:ind w:left="720" w:firstLine="720"/>
        <w:rPr>
          <w:sz w:val="20"/>
        </w:rPr>
      </w:pPr>
      <w:r w:rsidRPr="00325C01">
        <w:rPr>
          <w:sz w:val="20"/>
        </w:rPr>
        <w:t>-maximum heats for a vessel (including dome/elbow) is 2500, replacement is 6 days minimum</w:t>
      </w:r>
    </w:p>
    <w:p w:rsidR="00E20357" w:rsidRPr="00325C01" w:rsidRDefault="00E20357" w:rsidP="00ED131A">
      <w:pPr>
        <w:rPr>
          <w:sz w:val="20"/>
        </w:rPr>
      </w:pPr>
      <w:r w:rsidRPr="00325C01">
        <w:rPr>
          <w:sz w:val="20"/>
        </w:rPr>
        <w:tab/>
      </w:r>
      <w:r w:rsidRPr="00325C01">
        <w:rPr>
          <w:b/>
          <w:sz w:val="20"/>
        </w:rPr>
        <w:t>1.8.4)</w:t>
      </w:r>
      <w:r w:rsidRPr="00325C01">
        <w:rPr>
          <w:sz w:val="20"/>
        </w:rPr>
        <w:t xml:space="preserve"> Alternating IF degass and light-treat degass</w:t>
      </w:r>
    </w:p>
    <w:p w:rsidR="00E20357" w:rsidRPr="00325C01" w:rsidRDefault="00E20357" w:rsidP="00ED131A">
      <w:pPr>
        <w:rPr>
          <w:sz w:val="20"/>
        </w:rPr>
      </w:pPr>
      <w:r w:rsidRPr="00325C01">
        <w:rPr>
          <w:sz w:val="20"/>
        </w:rPr>
        <w:tab/>
      </w:r>
      <w:r w:rsidRPr="00325C01">
        <w:rPr>
          <w:sz w:val="20"/>
        </w:rPr>
        <w:tab/>
        <w:t>-in order to prolong the life of the VCP equipment light treat degass and IF degass should be alternated.</w:t>
      </w:r>
    </w:p>
    <w:p w:rsidR="00E20357" w:rsidRPr="00325C01" w:rsidRDefault="00E20357" w:rsidP="00E44624">
      <w:pPr>
        <w:ind w:left="2160" w:hanging="720"/>
        <w:rPr>
          <w:sz w:val="20"/>
        </w:rPr>
      </w:pPr>
      <w:r w:rsidRPr="00325C01">
        <w:rPr>
          <w:sz w:val="20"/>
        </w:rPr>
        <w:t>-aim to cast no more than 15 hours of light treat degass and immediately follow that with a minimum of 8 hours of IF degass.</w:t>
      </w:r>
    </w:p>
    <w:p w:rsidR="00E20357" w:rsidRPr="00325C01" w:rsidRDefault="00E20357" w:rsidP="00ED131A">
      <w:pPr>
        <w:rPr>
          <w:sz w:val="20"/>
        </w:rPr>
      </w:pPr>
      <w:r w:rsidRPr="00325C01">
        <w:rPr>
          <w:sz w:val="20"/>
        </w:rPr>
        <w:tab/>
      </w:r>
      <w:r w:rsidRPr="00325C01">
        <w:rPr>
          <w:sz w:val="20"/>
        </w:rPr>
        <w:tab/>
        <w:t>-light treat degass includes K200s, K201Gs, K207s, and CRML</w:t>
      </w:r>
    </w:p>
    <w:p w:rsidR="00E20357" w:rsidRPr="00325C01" w:rsidRDefault="00E20357" w:rsidP="00ED131A">
      <w:pPr>
        <w:rPr>
          <w:sz w:val="20"/>
        </w:rPr>
      </w:pPr>
      <w:r w:rsidRPr="00325C01">
        <w:rPr>
          <w:sz w:val="20"/>
        </w:rPr>
        <w:tab/>
      </w:r>
      <w:r w:rsidRPr="00325C01">
        <w:rPr>
          <w:sz w:val="20"/>
        </w:rPr>
        <w:tab/>
        <w:t>-IF degass includes K130A, K155, K170, and K132</w:t>
      </w:r>
    </w:p>
    <w:p w:rsidR="00E20357" w:rsidRPr="00325C01" w:rsidRDefault="00E20357" w:rsidP="00ED131A">
      <w:pPr>
        <w:rPr>
          <w:sz w:val="20"/>
        </w:rPr>
      </w:pPr>
      <w:r w:rsidRPr="00325C01">
        <w:rPr>
          <w:b/>
          <w:sz w:val="20"/>
        </w:rPr>
        <w:tab/>
        <w:t>1.8.5)</w:t>
      </w:r>
      <w:r w:rsidRPr="00325C01">
        <w:rPr>
          <w:sz w:val="20"/>
        </w:rPr>
        <w:t xml:space="preserve"> Do not stay at 45” or narrower (80 minute ladles or slower) for more than 12 hours </w:t>
      </w:r>
    </w:p>
    <w:p w:rsidR="00E20357" w:rsidRPr="00325C01" w:rsidRDefault="00E20357" w:rsidP="00ED131A">
      <w:pPr>
        <w:rPr>
          <w:sz w:val="20"/>
        </w:rPr>
      </w:pPr>
      <w:r w:rsidRPr="00325C01">
        <w:rPr>
          <w:sz w:val="20"/>
        </w:rPr>
        <w:tab/>
      </w:r>
      <w:r w:rsidRPr="00325C01">
        <w:rPr>
          <w:sz w:val="20"/>
        </w:rPr>
        <w:tab/>
        <w:t>-if this is done you must cast at 46” or wider (75 minute ladles or faster) for at least 12 hours</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rPr>
          <w:sz w:val="20"/>
          <w:u w:val="single"/>
        </w:rPr>
      </w:pPr>
      <w:r w:rsidRPr="00325C01">
        <w:rPr>
          <w:b/>
          <w:sz w:val="20"/>
          <w:u w:val="single"/>
        </w:rPr>
        <w:t>1.9)</w:t>
      </w:r>
      <w:r w:rsidRPr="00325C01">
        <w:rPr>
          <w:sz w:val="20"/>
          <w:u w:val="single"/>
        </w:rPr>
        <w:t xml:space="preserve"> Grade Capabilities</w:t>
      </w:r>
    </w:p>
    <w:p w:rsidR="00E20357" w:rsidRPr="00325C01" w:rsidRDefault="00E20357" w:rsidP="00ED131A">
      <w:pPr>
        <w:ind w:firstLine="720"/>
        <w:rPr>
          <w:sz w:val="20"/>
        </w:rPr>
      </w:pPr>
      <w:r w:rsidRPr="00325C01">
        <w:rPr>
          <w:b/>
          <w:sz w:val="20"/>
        </w:rPr>
        <w:lastRenderedPageBreak/>
        <w:t>1.9.1)</w:t>
      </w:r>
      <w:r w:rsidRPr="00325C01">
        <w:rPr>
          <w:sz w:val="20"/>
        </w:rPr>
        <w:t xml:space="preserve"> For reference purposes, the grade families are defined as:</w:t>
      </w:r>
    </w:p>
    <w:p w:rsidR="00E20357" w:rsidRPr="00325C01" w:rsidRDefault="00E20357" w:rsidP="00ED131A">
      <w:pPr>
        <w:ind w:left="720" w:firstLine="720"/>
        <w:rPr>
          <w:sz w:val="20"/>
        </w:rPr>
      </w:pPr>
      <w:r w:rsidRPr="00325C01">
        <w:rPr>
          <w:sz w:val="20"/>
        </w:rPr>
        <w:t>-Tin Plate</w:t>
      </w:r>
    </w:p>
    <w:p w:rsidR="00E20357" w:rsidRPr="00325C01" w:rsidRDefault="00E20357" w:rsidP="00ED131A">
      <w:pPr>
        <w:ind w:firstLine="720"/>
        <w:rPr>
          <w:sz w:val="20"/>
        </w:rPr>
      </w:pPr>
      <w:r w:rsidRPr="00325C01">
        <w:rPr>
          <w:sz w:val="20"/>
        </w:rPr>
        <w:tab/>
        <w:t>-Medium / High Carbon: C = 0.13 to 0.5</w:t>
      </w:r>
    </w:p>
    <w:p w:rsidR="00E20357" w:rsidRPr="00325C01" w:rsidRDefault="00E20357" w:rsidP="00ED131A">
      <w:pPr>
        <w:ind w:firstLine="720"/>
        <w:rPr>
          <w:sz w:val="20"/>
        </w:rPr>
      </w:pPr>
      <w:r w:rsidRPr="00325C01">
        <w:rPr>
          <w:sz w:val="20"/>
        </w:rPr>
        <w:tab/>
        <w:t>-Peritectic: C = 0.075 to 0.105</w:t>
      </w:r>
    </w:p>
    <w:p w:rsidR="00E20357" w:rsidRPr="00325C01" w:rsidRDefault="00E20357" w:rsidP="00ED131A">
      <w:pPr>
        <w:ind w:firstLine="720"/>
        <w:rPr>
          <w:sz w:val="20"/>
        </w:rPr>
      </w:pPr>
      <w:r w:rsidRPr="00325C01">
        <w:rPr>
          <w:sz w:val="20"/>
        </w:rPr>
        <w:tab/>
        <w:t>-Low Carbon: C = 0.015 to 0.085 (max)</w:t>
      </w:r>
    </w:p>
    <w:p w:rsidR="00E20357" w:rsidRPr="00325C01" w:rsidRDefault="00E20357" w:rsidP="00ED131A">
      <w:pPr>
        <w:ind w:firstLine="720"/>
        <w:rPr>
          <w:sz w:val="20"/>
        </w:rPr>
      </w:pPr>
      <w:r w:rsidRPr="00325C01">
        <w:rPr>
          <w:sz w:val="20"/>
        </w:rPr>
        <w:tab/>
        <w:t>-IF/ Ultra Low Carbon / Ti-Sulc : C &lt;= 50 ppm</w:t>
      </w:r>
    </w:p>
    <w:p w:rsidR="00E20357" w:rsidRPr="00325C01" w:rsidRDefault="00E20357" w:rsidP="00ED131A">
      <w:pPr>
        <w:ind w:firstLine="720"/>
        <w:rPr>
          <w:sz w:val="20"/>
        </w:rPr>
      </w:pPr>
      <w:r w:rsidRPr="00325C01">
        <w:rPr>
          <w:sz w:val="20"/>
        </w:rPr>
        <w:tab/>
        <w:t>-Motorlam: J18X series</w:t>
      </w:r>
    </w:p>
    <w:p w:rsidR="00E20357" w:rsidRPr="00325C01" w:rsidRDefault="00E20357" w:rsidP="00ED131A">
      <w:pPr>
        <w:ind w:firstLine="720"/>
        <w:rPr>
          <w:sz w:val="20"/>
        </w:rPr>
      </w:pPr>
      <w:r w:rsidRPr="00325C01">
        <w:rPr>
          <w:sz w:val="20"/>
        </w:rPr>
        <w:tab/>
        <w:t>-High Strength / Low Alloy</w:t>
      </w:r>
    </w:p>
    <w:p w:rsidR="00E20357" w:rsidRPr="00325C01" w:rsidRDefault="00E20357" w:rsidP="00ED131A">
      <w:pPr>
        <w:ind w:firstLine="720"/>
        <w:rPr>
          <w:sz w:val="20"/>
        </w:rPr>
      </w:pPr>
      <w:r w:rsidRPr="00325C01">
        <w:rPr>
          <w:sz w:val="20"/>
        </w:rPr>
        <w:tab/>
        <w:t>-Boron and Calcium grades have a greater than 0 min for either Boron and/or Calcium and are not IF</w:t>
      </w:r>
    </w:p>
    <w:p w:rsidR="00E20357" w:rsidRPr="00325C01" w:rsidRDefault="00E20357" w:rsidP="00ED131A">
      <w:pPr>
        <w:rPr>
          <w:sz w:val="20"/>
        </w:rPr>
      </w:pPr>
      <w:r w:rsidRPr="00325C01">
        <w:rPr>
          <w:sz w:val="20"/>
        </w:rPr>
        <w:tab/>
      </w:r>
      <w:r w:rsidRPr="00325C01">
        <w:rPr>
          <w:b/>
          <w:sz w:val="20"/>
        </w:rPr>
        <w:t>1.9.2)</w:t>
      </w:r>
      <w:r w:rsidRPr="00325C01">
        <w:rPr>
          <w:sz w:val="20"/>
        </w:rPr>
        <w:t xml:space="preserve"> Some specs are restricted to #1 machine or #2 machine, some can run on either machine </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#1 caster is a curved mold machine, #2 caster is a straight mold</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No CA grades allowed on #2 caster</w:t>
      </w:r>
    </w:p>
    <w:p w:rsidR="00E20357" w:rsidRPr="00325C01" w:rsidRDefault="00E20357" w:rsidP="00ED131A">
      <w:pPr>
        <w:rPr>
          <w:sz w:val="20"/>
        </w:rPr>
      </w:pPr>
      <w:r w:rsidRPr="00325C01">
        <w:rPr>
          <w:sz w:val="20"/>
        </w:rPr>
        <w:tab/>
      </w:r>
      <w:r w:rsidRPr="00325C01">
        <w:rPr>
          <w:sz w:val="20"/>
        </w:rPr>
        <w:tab/>
      </w:r>
      <w:r w:rsidRPr="00325C01">
        <w:rPr>
          <w:b/>
          <w:sz w:val="20"/>
        </w:rPr>
        <w:t>c)</w:t>
      </w:r>
      <w:r w:rsidRPr="00325C01">
        <w:rPr>
          <w:sz w:val="20"/>
        </w:rPr>
        <w:t xml:space="preserve"> LCAK can go on either machine, but if cast on #1 there is a possibility of pencil pipe, requires approval</w:t>
      </w:r>
    </w:p>
    <w:p w:rsidR="00E20357" w:rsidRPr="00325C01" w:rsidRDefault="00E20357" w:rsidP="00ED131A">
      <w:pPr>
        <w:rPr>
          <w:sz w:val="20"/>
        </w:rPr>
      </w:pPr>
      <w:r w:rsidRPr="00325C01">
        <w:rPr>
          <w:sz w:val="20"/>
        </w:rPr>
        <w:tab/>
      </w:r>
      <w:r w:rsidRPr="00325C01">
        <w:rPr>
          <w:sz w:val="20"/>
        </w:rPr>
        <w:tab/>
      </w:r>
      <w:r w:rsidRPr="00325C01">
        <w:rPr>
          <w:b/>
          <w:sz w:val="20"/>
        </w:rPr>
        <w:t>d)</w:t>
      </w:r>
      <w:r w:rsidRPr="00325C01">
        <w:rPr>
          <w:sz w:val="20"/>
        </w:rPr>
        <w:t xml:space="preserve"> IF must go on #2 machine due to the straight mold</w:t>
      </w:r>
    </w:p>
    <w:p w:rsidR="00E20357" w:rsidRPr="00325C01" w:rsidRDefault="00E20357" w:rsidP="00ED131A">
      <w:pPr>
        <w:rPr>
          <w:b/>
          <w:sz w:val="20"/>
        </w:rPr>
      </w:pPr>
      <w:r w:rsidRPr="00325C01">
        <w:rPr>
          <w:sz w:val="20"/>
        </w:rPr>
        <w:tab/>
      </w:r>
      <w:r w:rsidRPr="00325C01">
        <w:rPr>
          <w:sz w:val="20"/>
        </w:rPr>
        <w:tab/>
      </w:r>
      <w:r w:rsidRPr="00325C01">
        <w:rPr>
          <w:b/>
          <w:sz w:val="20"/>
        </w:rPr>
        <w:t>e)</w:t>
      </w:r>
      <w:r w:rsidRPr="00325C01">
        <w:rPr>
          <w:sz w:val="20"/>
        </w:rPr>
        <w:t xml:space="preserve"> </w:t>
      </w:r>
      <w:r w:rsidRPr="00325C01">
        <w:rPr>
          <w:b/>
          <w:sz w:val="20"/>
        </w:rPr>
        <w:t xml:space="preserve">For a list of specs that cast on each machine see </w:t>
      </w:r>
      <w:r w:rsidRPr="00325C01">
        <w:rPr>
          <w:b/>
          <w:i/>
          <w:sz w:val="20"/>
        </w:rPr>
        <w:t>3SP Scheduling Rules Addendum</w:t>
      </w:r>
    </w:p>
    <w:p w:rsidR="00E20357" w:rsidRPr="00325C01" w:rsidRDefault="00E20357" w:rsidP="00ED131A">
      <w:pPr>
        <w:rPr>
          <w:sz w:val="20"/>
        </w:rPr>
      </w:pPr>
      <w:r w:rsidRPr="00325C01">
        <w:rPr>
          <w:sz w:val="20"/>
        </w:rPr>
        <w:tab/>
      </w:r>
      <w:r w:rsidRPr="00325C01">
        <w:rPr>
          <w:b/>
          <w:sz w:val="20"/>
        </w:rPr>
        <w:t>1.9.3)</w:t>
      </w:r>
      <w:r w:rsidRPr="00325C01">
        <w:rPr>
          <w:sz w:val="20"/>
        </w:rPr>
        <w:t xml:space="preserve"> Due to the price, Chrome (Cr), Molybdenum (Mo), and Vanadium (V) are not generally stocked and must be ordered</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See Supplemental table for grades</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Call 3SP procurement analyst to order alloys</w:t>
      </w:r>
    </w:p>
    <w:p w:rsidR="00E20357" w:rsidRPr="00325C01" w:rsidRDefault="00E20357" w:rsidP="00ED131A">
      <w:pPr>
        <w:rPr>
          <w:sz w:val="20"/>
        </w:rPr>
      </w:pPr>
      <w:r w:rsidRPr="00325C01">
        <w:rPr>
          <w:sz w:val="20"/>
        </w:rPr>
        <w:tab/>
      </w:r>
      <w:r w:rsidRPr="00325C01">
        <w:rPr>
          <w:b/>
          <w:sz w:val="20"/>
        </w:rPr>
        <w:t>1.9.4)</w:t>
      </w:r>
      <w:r w:rsidRPr="00325C01">
        <w:rPr>
          <w:sz w:val="20"/>
        </w:rPr>
        <w:t xml:space="preserve"> 3SP does not cast any 300 or 400 series specs or grades that end in H (H = HIC)</w:t>
      </w:r>
    </w:p>
    <w:p w:rsidR="00E20357" w:rsidRPr="00325C01" w:rsidRDefault="00E20357" w:rsidP="00ED131A">
      <w:pPr>
        <w:rPr>
          <w:sz w:val="20"/>
        </w:rPr>
      </w:pPr>
      <w:r w:rsidRPr="00325C01">
        <w:rPr>
          <w:sz w:val="20"/>
        </w:rPr>
        <w:tab/>
      </w:r>
      <w:r w:rsidRPr="00325C01">
        <w:rPr>
          <w:b/>
          <w:sz w:val="20"/>
        </w:rPr>
        <w:t>1.9.5)</w:t>
      </w:r>
      <w:r w:rsidRPr="00325C01">
        <w:rPr>
          <w:sz w:val="20"/>
        </w:rPr>
        <w:t xml:space="preserve"> Boron and Antimony (Sb)</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Do not intermix boron or antimony grades with tin grades</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Do not cast J212X grades immediately before or immediately after a boron grade</w:t>
      </w:r>
    </w:p>
    <w:p w:rsidR="00E20357" w:rsidRPr="00325C01" w:rsidRDefault="00E20357" w:rsidP="004A1DB5">
      <w:pPr>
        <w:ind w:left="2160" w:hanging="720"/>
        <w:rPr>
          <w:sz w:val="20"/>
        </w:rPr>
      </w:pPr>
      <w:r w:rsidRPr="00325C01">
        <w:rPr>
          <w:b/>
          <w:sz w:val="20"/>
        </w:rPr>
        <w:t>c)</w:t>
      </w:r>
      <w:r w:rsidRPr="00325C01">
        <w:rPr>
          <w:sz w:val="20"/>
        </w:rPr>
        <w:t xml:space="preserve"> Do not cast boron grades on #2 (e.g. K218A or K207E) while casting line pipe on #1.  This is to avoid cross-contamination.</w:t>
      </w:r>
    </w:p>
    <w:p w:rsidR="00E20357" w:rsidRPr="00325C01" w:rsidRDefault="00E20357" w:rsidP="00880E1D">
      <w:pPr>
        <w:ind w:left="720"/>
        <w:rPr>
          <w:sz w:val="20"/>
        </w:rPr>
      </w:pPr>
      <w:r w:rsidRPr="00325C01">
        <w:rPr>
          <w:b/>
          <w:sz w:val="20"/>
        </w:rPr>
        <w:t xml:space="preserve">1.9.6) </w:t>
      </w:r>
      <w:r w:rsidRPr="00325C01">
        <w:rPr>
          <w:sz w:val="20"/>
        </w:rPr>
        <w:t>If you are unfamiliar with a grade and it is not on the 3SP Scheduling Rules Addendum as an approved grade check with 3SP Quality to make sure they are able and ready to make it before scheduling</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rPr>
          <w:sz w:val="20"/>
          <w:u w:val="single"/>
        </w:rPr>
      </w:pPr>
      <w:r w:rsidRPr="00325C01">
        <w:rPr>
          <w:b/>
          <w:sz w:val="20"/>
          <w:u w:val="single"/>
        </w:rPr>
        <w:t>1.10)</w:t>
      </w:r>
      <w:r w:rsidRPr="00325C01">
        <w:rPr>
          <w:sz w:val="20"/>
          <w:u w:val="single"/>
        </w:rPr>
        <w:t xml:space="preserve"> Off Chemistry Inserts</w:t>
      </w:r>
    </w:p>
    <w:p w:rsidR="00E20357" w:rsidRPr="00325C01" w:rsidRDefault="00E20357" w:rsidP="00ED131A">
      <w:pPr>
        <w:ind w:left="1440" w:hanging="720"/>
        <w:rPr>
          <w:sz w:val="20"/>
        </w:rPr>
      </w:pPr>
      <w:r w:rsidRPr="00325C01">
        <w:rPr>
          <w:b/>
          <w:sz w:val="20"/>
        </w:rPr>
        <w:t>1.10.1)</w:t>
      </w:r>
      <w:r w:rsidRPr="00325C01">
        <w:rPr>
          <w:sz w:val="20"/>
        </w:rPr>
        <w:t xml:space="preserve"> When an insert is needed it must meet minimum tundish requirements and then fly into a new tundish to reduce intermixing</w:t>
      </w:r>
    </w:p>
    <w:p w:rsidR="00E20357" w:rsidRPr="00325C01" w:rsidRDefault="00E20357" w:rsidP="00ED131A">
      <w:pPr>
        <w:rPr>
          <w:sz w:val="20"/>
        </w:rPr>
      </w:pPr>
      <w:r w:rsidRPr="00325C01">
        <w:rPr>
          <w:sz w:val="20"/>
        </w:rPr>
        <w:tab/>
      </w:r>
      <w:r w:rsidRPr="00325C01">
        <w:rPr>
          <w:b/>
          <w:sz w:val="20"/>
        </w:rPr>
        <w:t>1.10.2)</w:t>
      </w:r>
      <w:r w:rsidRPr="00325C01">
        <w:rPr>
          <w:sz w:val="20"/>
        </w:rPr>
        <w:t xml:space="preserve"> For high N inserts use the grades below depending on the N level:</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N under 0.0065: K200-K200C, K201, K201B, K201E, K201G or specs in b-d</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N under 0.0070: K203 or specs in c-d</w:t>
      </w:r>
    </w:p>
    <w:p w:rsidR="00E20357" w:rsidRPr="00325C01" w:rsidRDefault="00E20357" w:rsidP="00ED131A">
      <w:pPr>
        <w:rPr>
          <w:sz w:val="20"/>
        </w:rPr>
      </w:pPr>
      <w:r w:rsidRPr="00325C01">
        <w:rPr>
          <w:sz w:val="20"/>
        </w:rPr>
        <w:tab/>
      </w:r>
      <w:r w:rsidRPr="00325C01">
        <w:rPr>
          <w:sz w:val="20"/>
        </w:rPr>
        <w:tab/>
      </w:r>
      <w:r w:rsidRPr="00325C01">
        <w:rPr>
          <w:b/>
          <w:sz w:val="20"/>
        </w:rPr>
        <w:t>c)</w:t>
      </w:r>
      <w:r w:rsidRPr="00325C01">
        <w:rPr>
          <w:sz w:val="20"/>
        </w:rPr>
        <w:t xml:space="preserve"> N under 0.0080: K201D, K202A or specs in d</w:t>
      </w:r>
    </w:p>
    <w:p w:rsidR="00E20357" w:rsidRPr="00325C01" w:rsidRDefault="00E20357" w:rsidP="00ED131A">
      <w:pPr>
        <w:rPr>
          <w:sz w:val="20"/>
        </w:rPr>
      </w:pPr>
      <w:r w:rsidRPr="00325C01">
        <w:rPr>
          <w:sz w:val="20"/>
        </w:rPr>
        <w:tab/>
      </w:r>
      <w:r w:rsidRPr="00325C01">
        <w:rPr>
          <w:sz w:val="20"/>
        </w:rPr>
        <w:tab/>
      </w:r>
      <w:r w:rsidRPr="00325C01">
        <w:rPr>
          <w:b/>
          <w:sz w:val="20"/>
        </w:rPr>
        <w:t>d)</w:t>
      </w:r>
      <w:r w:rsidRPr="00325C01">
        <w:rPr>
          <w:sz w:val="20"/>
        </w:rPr>
        <w:t xml:space="preserve"> All other N ranges use K202, K239, or K200R.  On 1CCM you can also use K261A (not on 2CCM)</w:t>
      </w:r>
    </w:p>
    <w:p w:rsidR="00E20357" w:rsidRPr="00325C01" w:rsidRDefault="00E20357" w:rsidP="00ED131A">
      <w:pPr>
        <w:rPr>
          <w:sz w:val="20"/>
        </w:rPr>
      </w:pPr>
      <w:r w:rsidRPr="00325C01">
        <w:rPr>
          <w:sz w:val="20"/>
        </w:rPr>
        <w:tab/>
      </w:r>
      <w:r w:rsidRPr="00325C01">
        <w:rPr>
          <w:b/>
          <w:sz w:val="20"/>
        </w:rPr>
        <w:t>1.10.3)</w:t>
      </w:r>
      <w:r w:rsidRPr="00325C01">
        <w:rPr>
          <w:sz w:val="20"/>
        </w:rPr>
        <w:t xml:space="preserve"> For high P inserts use the grades below depending on P level:</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P between 0.03-0.05: J183C</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P between 0.06-0.09: J188</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jc w:val="center"/>
        <w:rPr>
          <w:sz w:val="32"/>
          <w:szCs w:val="32"/>
        </w:rPr>
      </w:pPr>
      <w:r w:rsidRPr="00325C01">
        <w:rPr>
          <w:b/>
          <w:sz w:val="32"/>
          <w:szCs w:val="32"/>
          <w:u w:val="single"/>
        </w:rPr>
        <w:t>2. Planning/Scheduling Aims</w:t>
      </w:r>
    </w:p>
    <w:p w:rsidR="00E20357" w:rsidRPr="00325C01" w:rsidRDefault="00E20357" w:rsidP="00ED131A">
      <w:pPr>
        <w:rPr>
          <w:sz w:val="20"/>
          <w:u w:val="single"/>
        </w:rPr>
      </w:pPr>
      <w:r w:rsidRPr="00325C01">
        <w:rPr>
          <w:b/>
          <w:sz w:val="20"/>
          <w:u w:val="single"/>
        </w:rPr>
        <w:t>2.1)</w:t>
      </w:r>
      <w:r w:rsidRPr="00325C01">
        <w:rPr>
          <w:sz w:val="20"/>
          <w:u w:val="single"/>
        </w:rPr>
        <w:t xml:space="preserve"> Scheduling is tundish based</w:t>
      </w:r>
    </w:p>
    <w:p w:rsidR="00E20357" w:rsidRPr="00325C01" w:rsidRDefault="00E20357" w:rsidP="00ED131A">
      <w:pPr>
        <w:ind w:firstLine="720"/>
        <w:rPr>
          <w:sz w:val="20"/>
        </w:rPr>
      </w:pPr>
      <w:r w:rsidRPr="00325C01">
        <w:rPr>
          <w:b/>
          <w:sz w:val="20"/>
        </w:rPr>
        <w:lastRenderedPageBreak/>
        <w:t>2.1.1)</w:t>
      </w:r>
      <w:r w:rsidRPr="00325C01">
        <w:rPr>
          <w:sz w:val="20"/>
        </w:rPr>
        <w:t xml:space="preserve"> Due to tundish based scheduling, do not plan late slabs in last few slabs of the last heat as they might not be cast</w:t>
      </w:r>
    </w:p>
    <w:p w:rsidR="00E20357" w:rsidRPr="00325C01" w:rsidRDefault="00E20357" w:rsidP="00ED131A">
      <w:pPr>
        <w:rPr>
          <w:sz w:val="20"/>
        </w:rPr>
      </w:pPr>
      <w:r w:rsidRPr="00325C01">
        <w:rPr>
          <w:sz w:val="20"/>
        </w:rPr>
        <w:tab/>
      </w:r>
      <w:r w:rsidRPr="00325C01">
        <w:rPr>
          <w:sz w:val="20"/>
        </w:rPr>
        <w:tab/>
        <w:t>-if the shop makes an excess slab it does attach to the last order in the heat</w:t>
      </w:r>
    </w:p>
    <w:p w:rsidR="00E20357" w:rsidRPr="00325C01" w:rsidRDefault="00E20357" w:rsidP="00880E1D">
      <w:pPr>
        <w:ind w:left="720"/>
        <w:rPr>
          <w:sz w:val="20"/>
        </w:rPr>
      </w:pPr>
      <w:r w:rsidRPr="00325C01">
        <w:rPr>
          <w:b/>
          <w:sz w:val="20"/>
        </w:rPr>
        <w:t>2.1.2)</w:t>
      </w:r>
      <w:r w:rsidRPr="00325C01">
        <w:rPr>
          <w:sz w:val="20"/>
        </w:rPr>
        <w:t xml:space="preserve"> Due to TBS when planning a tundish to fly near the upper limits of the machine the average heat size should be planned at least 10T less than the current after produced heat size</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ED131A">
      <w:pPr>
        <w:rPr>
          <w:sz w:val="20"/>
          <w:u w:val="single"/>
        </w:rPr>
      </w:pPr>
      <w:r w:rsidRPr="00325C01">
        <w:rPr>
          <w:b/>
          <w:sz w:val="20"/>
          <w:u w:val="single"/>
        </w:rPr>
        <w:t>2.2)</w:t>
      </w:r>
      <w:r w:rsidRPr="00325C01">
        <w:rPr>
          <w:sz w:val="20"/>
          <w:u w:val="single"/>
        </w:rPr>
        <w:t xml:space="preserve"> Width jumps and ripping</w:t>
      </w:r>
    </w:p>
    <w:p w:rsidR="00E20357" w:rsidRPr="00325C01" w:rsidRDefault="00E20357" w:rsidP="00ED131A">
      <w:pPr>
        <w:rPr>
          <w:sz w:val="20"/>
        </w:rPr>
      </w:pPr>
      <w:r w:rsidRPr="00325C01">
        <w:rPr>
          <w:sz w:val="20"/>
        </w:rPr>
        <w:tab/>
      </w:r>
      <w:r w:rsidRPr="00325C01">
        <w:rPr>
          <w:b/>
          <w:sz w:val="20"/>
        </w:rPr>
        <w:t>2.2.1)</w:t>
      </w:r>
      <w:r w:rsidRPr="00325C01">
        <w:rPr>
          <w:sz w:val="20"/>
        </w:rPr>
        <w:t xml:space="preserve"> To avoid tapered slabs</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Hard steel (D, E, and F hardness) width jumps should be planned as no more than 1.0” of taper</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Soft steel (B and C hardness) width jumps should be planned as no more than 1.5” of taper</w:t>
      </w:r>
    </w:p>
    <w:p w:rsidR="00E20357" w:rsidRPr="00325C01" w:rsidRDefault="00E20357" w:rsidP="00ED131A">
      <w:pPr>
        <w:rPr>
          <w:sz w:val="20"/>
        </w:rPr>
      </w:pPr>
      <w:r w:rsidRPr="00325C01">
        <w:rPr>
          <w:sz w:val="20"/>
        </w:rPr>
        <w:tab/>
      </w:r>
      <w:r w:rsidRPr="00325C01">
        <w:rPr>
          <w:b/>
          <w:sz w:val="20"/>
        </w:rPr>
        <w:t>2.2.2)</w:t>
      </w:r>
      <w:r w:rsidRPr="00325C01">
        <w:rPr>
          <w:sz w:val="20"/>
        </w:rPr>
        <w:t xml:space="preserve"> Ripping slabs</w:t>
      </w:r>
    </w:p>
    <w:p w:rsidR="00E20357" w:rsidRPr="00325C01" w:rsidRDefault="00E20357" w:rsidP="00ED131A">
      <w:pPr>
        <w:rPr>
          <w:sz w:val="20"/>
        </w:rPr>
      </w:pPr>
      <w:r w:rsidRPr="00325C01">
        <w:rPr>
          <w:sz w:val="20"/>
        </w:rPr>
        <w:tab/>
      </w:r>
      <w:r w:rsidRPr="00325C01">
        <w:rPr>
          <w:sz w:val="20"/>
        </w:rPr>
        <w:tab/>
      </w:r>
      <w:r w:rsidRPr="00325C01">
        <w:rPr>
          <w:b/>
          <w:sz w:val="20"/>
        </w:rPr>
        <w:t>a)</w:t>
      </w:r>
      <w:r w:rsidRPr="00325C01">
        <w:rPr>
          <w:sz w:val="20"/>
        </w:rPr>
        <w:t xml:space="preserve"> PHD Builder automatically adds 0.5” of width for torch loss on ripped slabs</w:t>
      </w:r>
    </w:p>
    <w:p w:rsidR="00E20357" w:rsidRPr="00325C01" w:rsidRDefault="00E20357" w:rsidP="00ED131A">
      <w:pPr>
        <w:rPr>
          <w:sz w:val="20"/>
        </w:rPr>
      </w:pPr>
      <w:r w:rsidRPr="00325C01">
        <w:rPr>
          <w:sz w:val="20"/>
        </w:rPr>
        <w:tab/>
      </w:r>
      <w:r w:rsidRPr="00325C01">
        <w:rPr>
          <w:sz w:val="20"/>
        </w:rPr>
        <w:tab/>
      </w:r>
      <w:r w:rsidRPr="00325C01">
        <w:rPr>
          <w:b/>
          <w:sz w:val="20"/>
        </w:rPr>
        <w:t>b)</w:t>
      </w:r>
      <w:r w:rsidRPr="00325C01">
        <w:rPr>
          <w:sz w:val="20"/>
        </w:rPr>
        <w:t xml:space="preserve"> When planning rips slab length ranges must overlap</w:t>
      </w:r>
    </w:p>
    <w:p w:rsidR="00E20357" w:rsidRPr="00325C01" w:rsidRDefault="00E20357" w:rsidP="00ED131A">
      <w:pPr>
        <w:rPr>
          <w:sz w:val="20"/>
        </w:rPr>
      </w:pPr>
    </w:p>
    <w:p w:rsidR="00E20357" w:rsidRPr="00325C01" w:rsidRDefault="00E20357" w:rsidP="00ED131A">
      <w:pPr>
        <w:rPr>
          <w:sz w:val="20"/>
        </w:rPr>
      </w:pPr>
    </w:p>
    <w:p w:rsidR="00E20357" w:rsidRPr="00325C01" w:rsidRDefault="00E20357" w:rsidP="00D618DA">
      <w:pPr>
        <w:rPr>
          <w:sz w:val="20"/>
          <w:u w:val="single"/>
        </w:rPr>
      </w:pPr>
      <w:r w:rsidRPr="00325C01">
        <w:rPr>
          <w:b/>
          <w:sz w:val="20"/>
          <w:u w:val="single"/>
        </w:rPr>
        <w:t>2.3)</w:t>
      </w:r>
      <w:r w:rsidRPr="00325C01">
        <w:rPr>
          <w:sz w:val="20"/>
          <w:u w:val="single"/>
        </w:rPr>
        <w:t xml:space="preserve"> Macro Etches and Buff Checks</w:t>
      </w:r>
    </w:p>
    <w:p w:rsidR="00E20357" w:rsidRPr="00325C01" w:rsidRDefault="00E20357" w:rsidP="00D618DA">
      <w:pPr>
        <w:ind w:firstLine="720"/>
        <w:rPr>
          <w:rFonts w:cs="Arial"/>
          <w:color w:val="000000"/>
          <w:sz w:val="20"/>
        </w:rPr>
      </w:pPr>
      <w:r w:rsidRPr="00325C01">
        <w:rPr>
          <w:rFonts w:cs="Arial"/>
          <w:b/>
          <w:color w:val="000000"/>
          <w:sz w:val="20"/>
        </w:rPr>
        <w:t>2.3.1)</w:t>
      </w:r>
      <w:r w:rsidRPr="00325C01">
        <w:rPr>
          <w:rFonts w:cs="Arial"/>
          <w:color w:val="000000"/>
          <w:sz w:val="20"/>
        </w:rPr>
        <w:t xml:space="preserve"> All J26X grade specs 6J or 8J conditioning code require 1-2 macro etches per tundish </w:t>
      </w:r>
    </w:p>
    <w:p w:rsidR="00E20357" w:rsidRPr="00325C01" w:rsidRDefault="00E20357" w:rsidP="00D618DA">
      <w:pPr>
        <w:widowControl/>
        <w:rPr>
          <w:rFonts w:cs="Arial"/>
          <w:color w:val="000000"/>
          <w:sz w:val="20"/>
        </w:rPr>
      </w:pPr>
      <w:r w:rsidRPr="00325C01">
        <w:rPr>
          <w:rFonts w:cs="Arial"/>
          <w:color w:val="000000"/>
          <w:sz w:val="20"/>
        </w:rPr>
        <w:t xml:space="preserve">            </w:t>
      </w:r>
      <w:r w:rsidRPr="00325C01">
        <w:rPr>
          <w:rFonts w:cs="Arial"/>
          <w:color w:val="000000"/>
          <w:sz w:val="20"/>
        </w:rPr>
        <w:tab/>
      </w:r>
      <w:r w:rsidRPr="00325C01">
        <w:rPr>
          <w:rFonts w:cs="Arial"/>
          <w:color w:val="000000"/>
          <w:sz w:val="20"/>
        </w:rPr>
        <w:tab/>
      </w:r>
      <w:r w:rsidRPr="00325C01">
        <w:rPr>
          <w:rFonts w:cs="Arial"/>
          <w:b/>
          <w:color w:val="000000"/>
          <w:sz w:val="20"/>
        </w:rPr>
        <w:t>a)</w:t>
      </w:r>
      <w:r w:rsidRPr="00325C01">
        <w:rPr>
          <w:rFonts w:cs="Arial"/>
          <w:color w:val="000000"/>
          <w:sz w:val="20"/>
        </w:rPr>
        <w:t xml:space="preserve"> 1 / tundish (1</w:t>
      </w:r>
      <w:r w:rsidRPr="00325C01">
        <w:rPr>
          <w:rFonts w:cs="Arial"/>
          <w:color w:val="000000"/>
          <w:sz w:val="20"/>
          <w:vertAlign w:val="superscript"/>
        </w:rPr>
        <w:t>st</w:t>
      </w:r>
      <w:r w:rsidRPr="00325C01">
        <w:rPr>
          <w:rFonts w:cs="Arial"/>
          <w:color w:val="000000"/>
          <w:sz w:val="20"/>
        </w:rPr>
        <w:t xml:space="preserve"> prime of tundish) for every tundish until last pipe tundish, then last prime slab required macro</w:t>
      </w:r>
    </w:p>
    <w:p w:rsidR="00E20357" w:rsidRPr="00325C01" w:rsidRDefault="00E20357" w:rsidP="00D618DA">
      <w:pPr>
        <w:widowControl/>
        <w:rPr>
          <w:rFonts w:cs="Arial"/>
          <w:color w:val="000000"/>
          <w:sz w:val="20"/>
        </w:rPr>
      </w:pPr>
      <w:r w:rsidRPr="00325C01">
        <w:rPr>
          <w:rFonts w:cs="Arial"/>
          <w:color w:val="000000"/>
          <w:sz w:val="20"/>
        </w:rPr>
        <w:t xml:space="preserve">            </w:t>
      </w:r>
      <w:r w:rsidRPr="00325C01">
        <w:rPr>
          <w:rFonts w:cs="Arial"/>
          <w:color w:val="000000"/>
          <w:sz w:val="20"/>
        </w:rPr>
        <w:tab/>
      </w:r>
      <w:r w:rsidRPr="00325C01">
        <w:rPr>
          <w:rFonts w:cs="Arial"/>
          <w:color w:val="000000"/>
          <w:sz w:val="20"/>
        </w:rPr>
        <w:tab/>
      </w:r>
      <w:r w:rsidRPr="00325C01">
        <w:rPr>
          <w:rFonts w:cs="Arial"/>
          <w:b/>
          <w:color w:val="000000"/>
          <w:sz w:val="20"/>
        </w:rPr>
        <w:t>b)</w:t>
      </w:r>
      <w:r w:rsidRPr="00325C01">
        <w:rPr>
          <w:rFonts w:cs="Arial"/>
          <w:color w:val="000000"/>
          <w:sz w:val="20"/>
        </w:rPr>
        <w:t xml:space="preserve"> These show up 2CHS – hold for macro etch and take at LEAST an additional week to resolve</w:t>
      </w:r>
    </w:p>
    <w:p w:rsidR="00E20357" w:rsidRPr="00325C01" w:rsidRDefault="00E20357" w:rsidP="00D618DA">
      <w:pPr>
        <w:widowControl/>
        <w:ind w:firstLine="720"/>
        <w:rPr>
          <w:rFonts w:cs="Arial"/>
          <w:color w:val="000000"/>
          <w:sz w:val="20"/>
        </w:rPr>
      </w:pPr>
      <w:r w:rsidRPr="00325C01">
        <w:rPr>
          <w:rFonts w:cs="Arial"/>
          <w:b/>
          <w:color w:val="000000"/>
          <w:sz w:val="20"/>
        </w:rPr>
        <w:t>2.3.2)</w:t>
      </w:r>
      <w:r w:rsidRPr="00325C01">
        <w:rPr>
          <w:rFonts w:cs="Arial"/>
          <w:color w:val="000000"/>
          <w:sz w:val="20"/>
        </w:rPr>
        <w:t xml:space="preserve"> All J26X and J225 grades have audit buff checks</w:t>
      </w:r>
    </w:p>
    <w:p w:rsidR="00E20357" w:rsidRPr="00325C01" w:rsidRDefault="00E20357" w:rsidP="00D618DA">
      <w:pPr>
        <w:widowControl/>
        <w:rPr>
          <w:rFonts w:cs="Arial"/>
          <w:color w:val="000000"/>
          <w:sz w:val="20"/>
        </w:rPr>
      </w:pPr>
      <w:r w:rsidRPr="00325C01">
        <w:rPr>
          <w:rFonts w:cs="Arial"/>
          <w:color w:val="000000"/>
          <w:sz w:val="20"/>
        </w:rPr>
        <w:t xml:space="preserve">            </w:t>
      </w:r>
      <w:r w:rsidRPr="00325C01">
        <w:rPr>
          <w:rFonts w:cs="Arial"/>
          <w:color w:val="000000"/>
          <w:sz w:val="20"/>
        </w:rPr>
        <w:tab/>
      </w:r>
      <w:r w:rsidRPr="00325C01">
        <w:rPr>
          <w:rFonts w:cs="Arial"/>
          <w:color w:val="000000"/>
          <w:sz w:val="20"/>
        </w:rPr>
        <w:tab/>
      </w:r>
      <w:r w:rsidRPr="00325C01">
        <w:rPr>
          <w:rFonts w:cs="Arial"/>
          <w:b/>
          <w:color w:val="000000"/>
          <w:sz w:val="20"/>
        </w:rPr>
        <w:t>a)</w:t>
      </w:r>
      <w:r w:rsidRPr="00325C01">
        <w:rPr>
          <w:rFonts w:cs="Arial"/>
          <w:color w:val="000000"/>
          <w:sz w:val="20"/>
        </w:rPr>
        <w:t xml:space="preserve"> One audit per tundish; not holding up any additional slabs </w:t>
      </w:r>
    </w:p>
    <w:p w:rsidR="00E20357" w:rsidRPr="00325C01" w:rsidRDefault="00E20357" w:rsidP="00D618DA">
      <w:pPr>
        <w:widowControl/>
        <w:rPr>
          <w:rFonts w:cs="Arial"/>
          <w:color w:val="000000"/>
          <w:sz w:val="20"/>
        </w:rPr>
      </w:pPr>
      <w:r w:rsidRPr="00325C01">
        <w:rPr>
          <w:rFonts w:cs="Arial"/>
          <w:color w:val="000000"/>
          <w:sz w:val="20"/>
        </w:rPr>
        <w:t xml:space="preserve">            </w:t>
      </w:r>
      <w:r w:rsidRPr="00325C01">
        <w:rPr>
          <w:rFonts w:cs="Arial"/>
          <w:color w:val="000000"/>
          <w:sz w:val="20"/>
        </w:rPr>
        <w:tab/>
      </w:r>
      <w:r w:rsidRPr="00325C01">
        <w:rPr>
          <w:rFonts w:cs="Arial"/>
          <w:color w:val="000000"/>
          <w:sz w:val="20"/>
        </w:rPr>
        <w:tab/>
      </w:r>
      <w:r w:rsidRPr="00325C01">
        <w:rPr>
          <w:rFonts w:cs="Arial"/>
          <w:b/>
          <w:color w:val="000000"/>
          <w:sz w:val="20"/>
        </w:rPr>
        <w:t>b)</w:t>
      </w:r>
      <w:r w:rsidRPr="00325C01">
        <w:rPr>
          <w:rFonts w:cs="Arial"/>
          <w:color w:val="000000"/>
          <w:sz w:val="20"/>
        </w:rPr>
        <w:t xml:space="preserve"> If crack predictors triggered, whole heat can be released when one slab passes buff check </w:t>
      </w:r>
    </w:p>
    <w:p w:rsidR="00E20357" w:rsidRPr="00325C01" w:rsidRDefault="00E20357" w:rsidP="00ED131A">
      <w:pPr>
        <w:ind w:left="720" w:firstLine="720"/>
        <w:rPr>
          <w:rFonts w:cs="Arial"/>
          <w:color w:val="000000"/>
          <w:sz w:val="20"/>
        </w:rPr>
      </w:pPr>
      <w:r w:rsidRPr="00325C01">
        <w:rPr>
          <w:rFonts w:cs="Arial"/>
          <w:b/>
          <w:color w:val="000000"/>
          <w:sz w:val="20"/>
        </w:rPr>
        <w:t>c)</w:t>
      </w:r>
      <w:r w:rsidRPr="00325C01">
        <w:rPr>
          <w:rFonts w:cs="Arial"/>
          <w:color w:val="000000"/>
          <w:sz w:val="20"/>
        </w:rPr>
        <w:t xml:space="preserve"> If possible cast pipe orders one week ahead of safety stock week to allow time for testing</w:t>
      </w:r>
    </w:p>
    <w:p w:rsidR="00E20357" w:rsidRPr="00325C01" w:rsidRDefault="00E20357" w:rsidP="00BC764A">
      <w:pPr>
        <w:rPr>
          <w:b/>
          <w:sz w:val="20"/>
          <w:u w:val="single"/>
        </w:rPr>
      </w:pPr>
    </w:p>
    <w:p w:rsidR="00E20357" w:rsidRPr="00325C01" w:rsidRDefault="00E20357" w:rsidP="00BC764A">
      <w:pPr>
        <w:rPr>
          <w:b/>
          <w:sz w:val="20"/>
          <w:u w:val="single"/>
        </w:rPr>
      </w:pPr>
    </w:p>
    <w:p w:rsidR="00E20357" w:rsidRPr="00325C01" w:rsidRDefault="00E20357" w:rsidP="00BC764A">
      <w:pPr>
        <w:rPr>
          <w:sz w:val="20"/>
        </w:rPr>
      </w:pPr>
      <w:r w:rsidRPr="00325C01">
        <w:rPr>
          <w:b/>
          <w:sz w:val="20"/>
          <w:u w:val="single"/>
        </w:rPr>
        <w:t>2.4)</w:t>
      </w:r>
      <w:r w:rsidRPr="00325C01">
        <w:rPr>
          <w:sz w:val="20"/>
          <w:u w:val="single"/>
        </w:rPr>
        <w:t xml:space="preserve"> Hot Charges</w:t>
      </w:r>
    </w:p>
    <w:p w:rsidR="00E20357" w:rsidRPr="00325C01" w:rsidRDefault="00E20357" w:rsidP="00BC764A">
      <w:pPr>
        <w:rPr>
          <w:sz w:val="20"/>
        </w:rPr>
      </w:pPr>
      <w:r w:rsidRPr="00325C01">
        <w:rPr>
          <w:sz w:val="20"/>
        </w:rPr>
        <w:tab/>
        <w:t>Hot charges are slabs that must be loaded into the hot mill furnaces in 48 hours or less after casting or they are scrapped</w:t>
      </w:r>
    </w:p>
    <w:p w:rsidR="00E20357" w:rsidRPr="00325C01" w:rsidRDefault="00E20357" w:rsidP="00BC764A">
      <w:pPr>
        <w:rPr>
          <w:sz w:val="20"/>
        </w:rPr>
      </w:pPr>
      <w:r w:rsidRPr="00325C01">
        <w:rPr>
          <w:sz w:val="20"/>
        </w:rPr>
        <w:tab/>
      </w:r>
      <w:r w:rsidRPr="00325C01">
        <w:rPr>
          <w:b/>
          <w:sz w:val="20"/>
        </w:rPr>
        <w:t>2.4.1)</w:t>
      </w:r>
      <w:r w:rsidRPr="00325C01">
        <w:rPr>
          <w:sz w:val="20"/>
        </w:rPr>
        <w:t xml:space="preserve"> Grades J219A and J229 are mandatory hot charge</w:t>
      </w:r>
    </w:p>
    <w:p w:rsidR="00E20357" w:rsidRPr="00325C01" w:rsidRDefault="00E20357" w:rsidP="009B645C">
      <w:pPr>
        <w:ind w:left="1440" w:hanging="810"/>
        <w:rPr>
          <w:sz w:val="20"/>
        </w:rPr>
      </w:pPr>
      <w:r w:rsidRPr="00325C01">
        <w:rPr>
          <w:sz w:val="20"/>
        </w:rPr>
        <w:tab/>
      </w:r>
      <w:r w:rsidRPr="00325C01">
        <w:rPr>
          <w:b/>
          <w:sz w:val="20"/>
        </w:rPr>
        <w:t xml:space="preserve">2.4.2) </w:t>
      </w:r>
      <w:r w:rsidRPr="00325C01">
        <w:rPr>
          <w:sz w:val="20"/>
        </w:rPr>
        <w:t>Hot charges should be scheduled to cast between Sunday night and Thursday night so that all the right people from quality and planning are available to resolve issues with the slabs</w:t>
      </w:r>
      <w:r w:rsidRPr="00325C01">
        <w:rPr>
          <w:sz w:val="20"/>
        </w:rPr>
        <w:tab/>
      </w:r>
    </w:p>
    <w:p w:rsidR="00E20357" w:rsidRPr="00325C01" w:rsidRDefault="00E20357" w:rsidP="009B645C">
      <w:pPr>
        <w:ind w:left="1440" w:hanging="720"/>
        <w:rPr>
          <w:sz w:val="20"/>
        </w:rPr>
      </w:pPr>
      <w:r w:rsidRPr="00325C01">
        <w:rPr>
          <w:b/>
          <w:sz w:val="20"/>
        </w:rPr>
        <w:t>2.4.3)</w:t>
      </w:r>
      <w:r w:rsidRPr="00325C01">
        <w:rPr>
          <w:sz w:val="20"/>
        </w:rPr>
        <w:t xml:space="preserve"> Hot charges must be coordinated with the 84” HSM and the 84” scheduler, if the caster is delayed more than a few hours from the plan and the hot mill cannot react the hot charge should be rescheduled</w:t>
      </w:r>
    </w:p>
    <w:p w:rsidR="00E20357" w:rsidRPr="00325C01" w:rsidRDefault="00E20357" w:rsidP="009B645C">
      <w:pPr>
        <w:ind w:left="1440" w:hanging="720"/>
        <w:rPr>
          <w:sz w:val="20"/>
        </w:rPr>
      </w:pPr>
      <w:r w:rsidRPr="00325C01">
        <w:rPr>
          <w:b/>
          <w:sz w:val="20"/>
        </w:rPr>
        <w:t>2.4.4)</w:t>
      </w:r>
      <w:r w:rsidRPr="00325C01">
        <w:rPr>
          <w:sz w:val="20"/>
        </w:rPr>
        <w:t xml:space="preserve"> Make sure the ATM (automatic torch machine) is available when hot charges are cast so that if slabs are cast too long for the HSM furnaces they can be cut back and rolled</w:t>
      </w:r>
    </w:p>
    <w:p w:rsidR="00E20357" w:rsidRPr="00325C01" w:rsidRDefault="00E20357" w:rsidP="00ED131A">
      <w:pPr>
        <w:ind w:left="720" w:firstLine="720"/>
        <w:rPr>
          <w:sz w:val="20"/>
        </w:rPr>
      </w:pPr>
    </w:p>
    <w:p w:rsidR="00E20357" w:rsidRPr="00325C01" w:rsidRDefault="00E20357" w:rsidP="00ED131A">
      <w:pPr>
        <w:ind w:left="720" w:firstLine="720"/>
        <w:rPr>
          <w:sz w:val="20"/>
        </w:rPr>
      </w:pPr>
    </w:p>
    <w:p w:rsidR="00E20357" w:rsidRPr="00325C01" w:rsidRDefault="00E20357" w:rsidP="00ED131A">
      <w:pPr>
        <w:rPr>
          <w:sz w:val="20"/>
        </w:rPr>
      </w:pPr>
      <w:r w:rsidRPr="00325C01">
        <w:rPr>
          <w:b/>
          <w:sz w:val="20"/>
          <w:u w:val="single"/>
        </w:rPr>
        <w:t>2.5)</w:t>
      </w:r>
      <w:r w:rsidRPr="00325C01">
        <w:rPr>
          <w:sz w:val="20"/>
          <w:u w:val="single"/>
        </w:rPr>
        <w:t xml:space="preserve"> General caster scheduling/planning notes</w:t>
      </w:r>
    </w:p>
    <w:p w:rsidR="00E20357" w:rsidRPr="00325C01" w:rsidRDefault="00E20357" w:rsidP="00ED131A">
      <w:pPr>
        <w:rPr>
          <w:sz w:val="20"/>
        </w:rPr>
      </w:pPr>
      <w:r w:rsidRPr="00325C01">
        <w:rPr>
          <w:sz w:val="20"/>
        </w:rPr>
        <w:tab/>
      </w:r>
      <w:r w:rsidRPr="00325C01">
        <w:rPr>
          <w:b/>
          <w:sz w:val="20"/>
        </w:rPr>
        <w:t>2.5.1)</w:t>
      </w:r>
      <w:r w:rsidRPr="00325C01">
        <w:rPr>
          <w:sz w:val="20"/>
        </w:rPr>
        <w:t xml:space="preserve"> When scheduling linepipe, plan at least 10% excess to account for losses at casting and hot rolling</w:t>
      </w:r>
    </w:p>
    <w:p w:rsidR="00E20357" w:rsidRPr="00325C01" w:rsidRDefault="00E20357" w:rsidP="00385944">
      <w:pPr>
        <w:ind w:left="1440"/>
        <w:rPr>
          <w:sz w:val="20"/>
        </w:rPr>
      </w:pPr>
      <w:r w:rsidRPr="00325C01">
        <w:rPr>
          <w:sz w:val="20"/>
        </w:rPr>
        <w:t>-Always double check with the ISR for the order to see how much is due on the orders.  Once we start producing on a large (over 4,000T) order the system does not accurately reflect what is really due to the customer.</w:t>
      </w:r>
    </w:p>
    <w:p w:rsidR="00E20357" w:rsidRPr="00325C01" w:rsidRDefault="00E20357" w:rsidP="00385944">
      <w:pPr>
        <w:ind w:left="720"/>
        <w:rPr>
          <w:sz w:val="20"/>
        </w:rPr>
      </w:pPr>
      <w:r w:rsidRPr="00325C01">
        <w:rPr>
          <w:b/>
          <w:sz w:val="20"/>
        </w:rPr>
        <w:t>2.5.2)</w:t>
      </w:r>
      <w:r w:rsidRPr="00325C01">
        <w:rPr>
          <w:sz w:val="20"/>
        </w:rPr>
        <w:t xml:space="preserve"> Due to shipping time from east to west, schedule orders rolling at the East 80” HSM one week in advance when possible</w:t>
      </w:r>
      <w:r w:rsidRPr="00325C01">
        <w:rPr>
          <w:sz w:val="20"/>
        </w:rPr>
        <w:tab/>
      </w:r>
    </w:p>
    <w:p w:rsidR="00E20357" w:rsidRPr="00325C01" w:rsidRDefault="00E20357" w:rsidP="00ED131A">
      <w:pPr>
        <w:rPr>
          <w:sz w:val="20"/>
        </w:rPr>
      </w:pPr>
      <w:r w:rsidRPr="00325C01">
        <w:rPr>
          <w:sz w:val="20"/>
        </w:rPr>
        <w:tab/>
      </w:r>
      <w:r w:rsidRPr="00325C01">
        <w:rPr>
          <w:b/>
          <w:sz w:val="20"/>
        </w:rPr>
        <w:t>2.5.3)</w:t>
      </w:r>
      <w:r w:rsidRPr="00325C01">
        <w:rPr>
          <w:sz w:val="20"/>
        </w:rPr>
        <w:t xml:space="preserve"> After a Blast Furnace outage need LCAK or J188 heats when other metal is not available for blending</w:t>
      </w:r>
    </w:p>
    <w:p w:rsidR="00E20357" w:rsidRPr="00325C01" w:rsidRDefault="00E20357" w:rsidP="00ED131A">
      <w:pPr>
        <w:rPr>
          <w:sz w:val="20"/>
        </w:rPr>
      </w:pPr>
      <w:r w:rsidRPr="00325C01">
        <w:rPr>
          <w:sz w:val="20"/>
        </w:rPr>
        <w:tab/>
      </w:r>
      <w:r w:rsidRPr="00325C01">
        <w:rPr>
          <w:b/>
          <w:sz w:val="20"/>
        </w:rPr>
        <w:t>2.5.4)</w:t>
      </w:r>
      <w:r w:rsidRPr="00325C01">
        <w:rPr>
          <w:sz w:val="20"/>
        </w:rPr>
        <w:t xml:space="preserve"> When the incoming iron is too cold we cannot make J225 due to inability to desulf the cold iron low enough.</w:t>
      </w:r>
    </w:p>
    <w:p w:rsidR="00E20357" w:rsidRPr="00325C01" w:rsidRDefault="00E20357" w:rsidP="00ED131A">
      <w:pPr>
        <w:rPr>
          <w:sz w:val="20"/>
        </w:rPr>
      </w:pPr>
      <w:r w:rsidRPr="00325C01">
        <w:rPr>
          <w:sz w:val="20"/>
        </w:rPr>
        <w:tab/>
      </w:r>
      <w:r w:rsidRPr="00325C01">
        <w:rPr>
          <w:b/>
          <w:sz w:val="20"/>
        </w:rPr>
        <w:t>2.5.5)</w:t>
      </w:r>
      <w:r w:rsidRPr="00325C01">
        <w:rPr>
          <w:sz w:val="20"/>
        </w:rPr>
        <w:t xml:space="preserve"> Do not schedule BH Slab orders in K132 heats</w:t>
      </w:r>
    </w:p>
    <w:p w:rsidR="00E20357" w:rsidRPr="00325C01" w:rsidRDefault="00E20357" w:rsidP="00B42A2F">
      <w:pPr>
        <w:ind w:left="720"/>
        <w:rPr>
          <w:rFonts w:cs="Arial"/>
          <w:sz w:val="20"/>
        </w:rPr>
      </w:pPr>
      <w:r w:rsidRPr="00325C01">
        <w:rPr>
          <w:b/>
          <w:sz w:val="20"/>
        </w:rPr>
        <w:lastRenderedPageBreak/>
        <w:t>2.5.6)</w:t>
      </w:r>
      <w:r w:rsidRPr="00325C01">
        <w:rPr>
          <w:sz w:val="20"/>
        </w:rPr>
        <w:t xml:space="preserve"> </w:t>
      </w:r>
      <w:r w:rsidRPr="00325C01">
        <w:rPr>
          <w:rFonts w:cs="Arial"/>
          <w:sz w:val="20"/>
        </w:rPr>
        <w:t>In order to increase the availability of the LMF alloy system and reduce slab degrades due to late connections and slow speeds:</w:t>
      </w:r>
    </w:p>
    <w:p w:rsidR="00E20357" w:rsidRPr="00325C01" w:rsidRDefault="00E20357" w:rsidP="00B42A2F">
      <w:pPr>
        <w:widowControl/>
        <w:ind w:left="1440"/>
        <w:rPr>
          <w:rFonts w:cs="Arial"/>
          <w:sz w:val="20"/>
        </w:rPr>
      </w:pPr>
      <w:r w:rsidRPr="00325C01">
        <w:rPr>
          <w:rFonts w:cs="Arial"/>
          <w:sz w:val="20"/>
        </w:rPr>
        <w:t xml:space="preserve">a) When we are making CRML on 2CCM we should not also be making fast heats (cast times of less than 60 minutes) on 1CCM.  </w:t>
      </w:r>
    </w:p>
    <w:p w:rsidR="00E20357" w:rsidRPr="00325C01" w:rsidRDefault="00E20357" w:rsidP="00B42A2F">
      <w:pPr>
        <w:widowControl/>
        <w:ind w:left="1440"/>
        <w:rPr>
          <w:rFonts w:cs="Arial"/>
          <w:sz w:val="20"/>
        </w:rPr>
      </w:pPr>
      <w:r w:rsidRPr="00325C01">
        <w:rPr>
          <w:rFonts w:cs="Arial"/>
          <w:sz w:val="20"/>
        </w:rPr>
        <w:t>b) We should not be making fast heats (cast times of less than 60 minutes) on both 1CCM and 2CCM at the same time.</w:t>
      </w:r>
    </w:p>
    <w:p w:rsidR="00E20357" w:rsidRPr="00325C01" w:rsidRDefault="00E20357" w:rsidP="00B42A2F">
      <w:pPr>
        <w:widowControl/>
        <w:ind w:left="1440"/>
        <w:rPr>
          <w:rFonts w:cs="Arial"/>
          <w:sz w:val="20"/>
        </w:rPr>
      </w:pPr>
      <w:r w:rsidRPr="00325C01">
        <w:rPr>
          <w:rFonts w:cs="Arial"/>
          <w:sz w:val="20"/>
        </w:rPr>
        <w:t>c) If it is not possible to do this by making a schedule change a discussion should be had with 3SP management to determine other options.</w:t>
      </w:r>
    </w:p>
    <w:p w:rsidR="00E20357" w:rsidRPr="00325C01" w:rsidRDefault="00E20357" w:rsidP="00ED131A">
      <w:pPr>
        <w:rPr>
          <w:sz w:val="20"/>
        </w:rPr>
      </w:pPr>
    </w:p>
    <w:p w:rsidR="00E20357" w:rsidRPr="007C4205" w:rsidRDefault="00E20357" w:rsidP="003268F9">
      <w:pPr>
        <w:rPr>
          <w:sz w:val="20"/>
          <w:highlight w:val="cyan"/>
          <w:u w:val="single"/>
        </w:rPr>
      </w:pPr>
      <w:r w:rsidRPr="007C4205">
        <w:rPr>
          <w:b/>
          <w:sz w:val="20"/>
          <w:highlight w:val="cyan"/>
          <w:u w:val="single"/>
        </w:rPr>
        <w:t>2.6)</w:t>
      </w:r>
      <w:r w:rsidRPr="007C4205">
        <w:rPr>
          <w:sz w:val="20"/>
          <w:highlight w:val="cyan"/>
          <w:u w:val="single"/>
        </w:rPr>
        <w:t xml:space="preserve"> Scheduling new grades</w:t>
      </w:r>
    </w:p>
    <w:p w:rsidR="00E20357" w:rsidRPr="007C4205" w:rsidRDefault="00E20357" w:rsidP="003268F9">
      <w:pPr>
        <w:ind w:firstLine="720"/>
        <w:rPr>
          <w:rFonts w:cs="Arial"/>
          <w:bCs/>
          <w:sz w:val="20"/>
          <w:highlight w:val="cyan"/>
        </w:rPr>
      </w:pPr>
      <w:r w:rsidRPr="007C4205">
        <w:rPr>
          <w:b/>
          <w:sz w:val="20"/>
          <w:highlight w:val="cyan"/>
        </w:rPr>
        <w:t xml:space="preserve">2.6.1) </w:t>
      </w:r>
      <w:r w:rsidRPr="007C4205">
        <w:rPr>
          <w:rFonts w:cs="Arial"/>
          <w:bCs/>
          <w:sz w:val="20"/>
          <w:highlight w:val="cyan"/>
        </w:rPr>
        <w:t xml:space="preserve">When scheduling a grade that has not been produced in the past, schedule only one tundish on </w:t>
      </w:r>
      <w:r w:rsidRPr="007C4205">
        <w:rPr>
          <w:rFonts w:cs="Arial"/>
          <w:b/>
          <w:bCs/>
          <w:sz w:val="20"/>
          <w:highlight w:val="cyan"/>
        </w:rPr>
        <w:t>day turns only</w:t>
      </w:r>
    </w:p>
    <w:p w:rsidR="00E20357" w:rsidRPr="007C4205" w:rsidRDefault="00E20357" w:rsidP="003268F9">
      <w:pPr>
        <w:ind w:left="720" w:firstLine="720"/>
        <w:rPr>
          <w:rFonts w:cs="Arial"/>
          <w:bCs/>
          <w:sz w:val="20"/>
          <w:highlight w:val="cyan"/>
        </w:rPr>
      </w:pPr>
      <w:r w:rsidRPr="007C4205">
        <w:rPr>
          <w:rFonts w:cs="Arial"/>
          <w:bCs/>
          <w:sz w:val="20"/>
          <w:highlight w:val="cyan"/>
        </w:rPr>
        <w:t>- This will allow QA and OpTech to evaluate the new practice</w:t>
      </w:r>
    </w:p>
    <w:p w:rsidR="00E20357" w:rsidRPr="007C4205" w:rsidRDefault="00E20357" w:rsidP="003268F9">
      <w:pPr>
        <w:rPr>
          <w:rFonts w:cs="Arial"/>
          <w:bCs/>
          <w:sz w:val="20"/>
          <w:highlight w:val="cyan"/>
        </w:rPr>
      </w:pPr>
    </w:p>
    <w:p w:rsidR="00E20357" w:rsidRPr="007C4205" w:rsidRDefault="00E20357" w:rsidP="003268F9">
      <w:pPr>
        <w:rPr>
          <w:rFonts w:cs="Arial"/>
          <w:bCs/>
          <w:sz w:val="20"/>
          <w:highlight w:val="cyan"/>
          <w:u w:val="single"/>
        </w:rPr>
      </w:pPr>
      <w:r w:rsidRPr="007C4205">
        <w:rPr>
          <w:rFonts w:cs="Arial"/>
          <w:b/>
          <w:bCs/>
          <w:sz w:val="20"/>
          <w:highlight w:val="cyan"/>
          <w:u w:val="single"/>
        </w:rPr>
        <w:t>2.7)</w:t>
      </w:r>
      <w:r w:rsidRPr="007C4205">
        <w:rPr>
          <w:rFonts w:cs="Arial"/>
          <w:bCs/>
          <w:sz w:val="20"/>
          <w:highlight w:val="cyan"/>
          <w:u w:val="single"/>
        </w:rPr>
        <w:t xml:space="preserve"> Machine-critical grades</w:t>
      </w:r>
    </w:p>
    <w:p w:rsidR="00E20357" w:rsidRPr="007C4205" w:rsidRDefault="00E20357" w:rsidP="003268F9">
      <w:pPr>
        <w:ind w:firstLine="720"/>
        <w:rPr>
          <w:rFonts w:cs="Arial"/>
          <w:bCs/>
          <w:sz w:val="20"/>
          <w:highlight w:val="cyan"/>
        </w:rPr>
      </w:pPr>
      <w:r w:rsidRPr="007C4205">
        <w:rPr>
          <w:rFonts w:cs="Arial"/>
          <w:b/>
          <w:bCs/>
          <w:sz w:val="20"/>
          <w:highlight w:val="cyan"/>
        </w:rPr>
        <w:t>2.7.1)</w:t>
      </w:r>
      <w:r w:rsidRPr="007C4205">
        <w:rPr>
          <w:rFonts w:cs="Arial"/>
          <w:bCs/>
          <w:sz w:val="20"/>
          <w:highlight w:val="cyan"/>
        </w:rPr>
        <w:t xml:space="preserve"> Machine-critical grades are grades which need a roll gap meter sled run to ensure the machine is in good condition</w:t>
      </w:r>
    </w:p>
    <w:p w:rsidR="00E20357" w:rsidRPr="007C4205" w:rsidRDefault="00E20357" w:rsidP="003268F9">
      <w:pPr>
        <w:ind w:left="792" w:firstLine="720"/>
        <w:rPr>
          <w:rFonts w:cs="Arial"/>
          <w:bCs/>
          <w:sz w:val="20"/>
          <w:highlight w:val="cyan"/>
        </w:rPr>
      </w:pPr>
      <w:r w:rsidRPr="007C4205">
        <w:rPr>
          <w:rFonts w:cs="Arial"/>
          <w:bCs/>
          <w:sz w:val="20"/>
          <w:highlight w:val="cyan"/>
        </w:rPr>
        <w:t>- Typically run every 8-10 days for conformance</w:t>
      </w:r>
    </w:p>
    <w:p w:rsidR="00E20357" w:rsidRPr="007C4205" w:rsidRDefault="00E20357" w:rsidP="003268F9">
      <w:pPr>
        <w:ind w:left="792" w:firstLine="720"/>
        <w:rPr>
          <w:rFonts w:cs="Arial"/>
          <w:bCs/>
          <w:sz w:val="20"/>
          <w:highlight w:val="cyan"/>
        </w:rPr>
      </w:pPr>
      <w:r w:rsidRPr="007C4205">
        <w:rPr>
          <w:rFonts w:cs="Arial"/>
          <w:bCs/>
          <w:sz w:val="20"/>
          <w:highlight w:val="cyan"/>
        </w:rPr>
        <w:t>- A roll gap meter is considered in conformance for 10 days after being run</w:t>
      </w:r>
    </w:p>
    <w:p w:rsidR="00E20357" w:rsidRPr="007C4205" w:rsidRDefault="00E20357" w:rsidP="007C4205">
      <w:pPr>
        <w:ind w:left="720"/>
        <w:rPr>
          <w:rFonts w:cs="Arial"/>
          <w:bCs/>
          <w:sz w:val="20"/>
          <w:highlight w:val="cyan"/>
        </w:rPr>
      </w:pPr>
      <w:r w:rsidRPr="007C4205">
        <w:rPr>
          <w:rFonts w:cs="Arial"/>
          <w:b/>
          <w:bCs/>
          <w:sz w:val="20"/>
          <w:highlight w:val="cyan"/>
        </w:rPr>
        <w:t>2.7.2)</w:t>
      </w:r>
      <w:r w:rsidRPr="007C4205">
        <w:rPr>
          <w:rFonts w:cs="Arial"/>
          <w:bCs/>
          <w:sz w:val="20"/>
          <w:highlight w:val="cyan"/>
        </w:rPr>
        <w:t xml:space="preserve"> The following grades are machine critical and should not be scheduled to cast at 3SP unless the Caster Manager verifies that the machine is in good condition with a roll gap sled run (and any necessary adjustments made) within the previous 10 days:</w:t>
      </w:r>
    </w:p>
    <w:p w:rsidR="00E20357" w:rsidRPr="007C4205" w:rsidRDefault="00E20357" w:rsidP="007C4205">
      <w:pPr>
        <w:ind w:left="720" w:firstLine="720"/>
        <w:rPr>
          <w:rFonts w:cs="Arial"/>
          <w:bCs/>
          <w:sz w:val="20"/>
          <w:highlight w:val="cyan"/>
        </w:rPr>
      </w:pPr>
      <w:r w:rsidRPr="007C4205">
        <w:rPr>
          <w:rFonts w:cs="Arial"/>
          <w:bCs/>
          <w:sz w:val="20"/>
          <w:highlight w:val="cyan"/>
        </w:rPr>
        <w:t>- J219*, J225*, J258*, J26**</w:t>
      </w:r>
    </w:p>
    <w:p w:rsidR="00E20357" w:rsidRPr="007C4205" w:rsidRDefault="00E20357" w:rsidP="007C4205">
      <w:pPr>
        <w:ind w:left="720"/>
        <w:rPr>
          <w:rFonts w:cs="Arial"/>
          <w:bCs/>
          <w:sz w:val="20"/>
          <w:highlight w:val="cyan"/>
        </w:rPr>
      </w:pPr>
      <w:r w:rsidRPr="007C4205">
        <w:rPr>
          <w:rFonts w:cs="Arial"/>
          <w:b/>
          <w:bCs/>
          <w:sz w:val="20"/>
          <w:highlight w:val="cyan"/>
        </w:rPr>
        <w:t>2.7.3)</w:t>
      </w:r>
      <w:r w:rsidRPr="007C4205">
        <w:rPr>
          <w:rFonts w:cs="Arial"/>
          <w:bCs/>
          <w:sz w:val="20"/>
          <w:highlight w:val="cyan"/>
        </w:rPr>
        <w:t xml:space="preserve"> The following grades are acceptable to run on #1CCM without having a roll gap meter completed within the previous 10 days:</w:t>
      </w:r>
    </w:p>
    <w:p w:rsidR="00E20357" w:rsidRPr="007C4205" w:rsidRDefault="00E20357" w:rsidP="007C4205">
      <w:pPr>
        <w:ind w:left="720" w:firstLine="720"/>
        <w:rPr>
          <w:rFonts w:cs="Arial"/>
          <w:bCs/>
          <w:sz w:val="20"/>
          <w:highlight w:val="cyan"/>
        </w:rPr>
      </w:pPr>
      <w:r w:rsidRPr="007C4205">
        <w:rPr>
          <w:rFonts w:cs="Arial"/>
          <w:bCs/>
          <w:sz w:val="20"/>
          <w:highlight w:val="cyan"/>
        </w:rPr>
        <w:t>- K202*, K203, K239, K210*, K211*, K261*, K262*, J18**</w:t>
      </w:r>
    </w:p>
    <w:p w:rsidR="00E20357" w:rsidRPr="00325C01" w:rsidRDefault="00E20357" w:rsidP="007C4205">
      <w:pPr>
        <w:ind w:left="720"/>
        <w:rPr>
          <w:rFonts w:cs="Arial"/>
          <w:b/>
          <w:sz w:val="20"/>
          <w:u w:val="single"/>
        </w:rPr>
      </w:pPr>
      <w:r w:rsidRPr="007C4205">
        <w:rPr>
          <w:rFonts w:cs="Arial"/>
          <w:b/>
          <w:bCs/>
          <w:sz w:val="20"/>
          <w:highlight w:val="cyan"/>
        </w:rPr>
        <w:t>2.7.4)</w:t>
      </w:r>
      <w:r w:rsidRPr="007C4205">
        <w:rPr>
          <w:rFonts w:cs="Arial"/>
          <w:bCs/>
          <w:sz w:val="20"/>
          <w:highlight w:val="cyan"/>
        </w:rPr>
        <w:t xml:space="preserve"> All other grades not listed, should be considered machine critical until they are verified by the Quality department as non-critical</w:t>
      </w:r>
      <w:r w:rsidRPr="00325C01">
        <w:rPr>
          <w:sz w:val="20"/>
        </w:rPr>
        <w:br w:type="page"/>
      </w:r>
      <w:r w:rsidRPr="00325C01">
        <w:rPr>
          <w:rFonts w:cs="Arial"/>
          <w:b/>
          <w:sz w:val="20"/>
          <w:u w:val="single"/>
        </w:rPr>
        <w:lastRenderedPageBreak/>
        <w:t>3. Width Jumps Rules</w:t>
      </w:r>
    </w:p>
    <w:p w:rsidR="00E20357" w:rsidRPr="00325C01" w:rsidRDefault="00E20357" w:rsidP="00ED131A">
      <w:pPr>
        <w:rPr>
          <w:rFonts w:cs="Arial"/>
          <w:sz w:val="20"/>
        </w:rPr>
      </w:pPr>
    </w:p>
    <w:p w:rsidR="00E20357" w:rsidRPr="00325C01" w:rsidRDefault="00E20357" w:rsidP="00A50AB3">
      <w:pPr>
        <w:pStyle w:val="ListParagraph"/>
        <w:numPr>
          <w:ilvl w:val="0"/>
          <w:numId w:val="18"/>
        </w:numPr>
        <w:rPr>
          <w:rFonts w:ascii="Arial" w:hAnsi="Arial" w:cs="Arial"/>
          <w:b/>
          <w:sz w:val="20"/>
        </w:rPr>
      </w:pPr>
      <w:r w:rsidRPr="00325C01">
        <w:rPr>
          <w:rFonts w:ascii="Arial" w:hAnsi="Arial" w:cs="Arial"/>
          <w:b/>
          <w:sz w:val="20"/>
        </w:rPr>
        <w:t>General:</w:t>
      </w:r>
    </w:p>
    <w:p w:rsidR="00E20357" w:rsidRPr="00325C01" w:rsidRDefault="00E20357" w:rsidP="00A50AB3">
      <w:pPr>
        <w:pStyle w:val="ListParagraph"/>
        <w:ind w:left="360"/>
        <w:rPr>
          <w:rFonts w:ascii="Arial" w:hAnsi="Arial" w:cs="Arial"/>
          <w:b/>
          <w:sz w:val="20"/>
        </w:rPr>
      </w:pPr>
    </w:p>
    <w:p w:rsidR="00E20357" w:rsidRPr="00325C01" w:rsidRDefault="00E20357" w:rsidP="00A50AB3">
      <w:pPr>
        <w:pStyle w:val="ListParagraph"/>
        <w:numPr>
          <w:ilvl w:val="1"/>
          <w:numId w:val="18"/>
        </w:numPr>
        <w:rPr>
          <w:rFonts w:ascii="Arial" w:hAnsi="Arial" w:cs="Arial"/>
          <w:sz w:val="20"/>
        </w:rPr>
      </w:pPr>
      <w:r w:rsidRPr="00325C01">
        <w:rPr>
          <w:rFonts w:ascii="Arial" w:hAnsi="Arial" w:cs="Arial"/>
          <w:sz w:val="20"/>
        </w:rPr>
        <w:t xml:space="preserve">Width transition occurs on the slab with the </w:t>
      </w:r>
      <w:r w:rsidRPr="00325C01">
        <w:rPr>
          <w:rFonts w:ascii="Arial" w:hAnsi="Arial" w:cs="Arial"/>
          <w:sz w:val="20"/>
          <w:u w:val="single"/>
        </w:rPr>
        <w:t>narrower</w:t>
      </w:r>
      <w:r w:rsidRPr="00325C01">
        <w:rPr>
          <w:rFonts w:ascii="Arial" w:hAnsi="Arial" w:cs="Arial"/>
          <w:sz w:val="20"/>
        </w:rPr>
        <w:t xml:space="preserve"> order width near the projected torch cut. Figure 1 shows where the width transition should start depending on direction (outward or inward) </w:t>
      </w:r>
    </w:p>
    <w:p w:rsidR="00E20357" w:rsidRPr="00325C01" w:rsidRDefault="00E20357" w:rsidP="00A50AB3">
      <w:pPr>
        <w:rPr>
          <w:rFonts w:cs="Arial"/>
          <w:sz w:val="20"/>
        </w:rPr>
      </w:pPr>
    </w:p>
    <w:p w:rsidR="00E20357" w:rsidRPr="00325C01" w:rsidRDefault="00E20357" w:rsidP="00A50AB3">
      <w:pPr>
        <w:pStyle w:val="ListParagraph"/>
        <w:numPr>
          <w:ilvl w:val="1"/>
          <w:numId w:val="18"/>
        </w:numPr>
        <w:rPr>
          <w:rFonts w:ascii="Arial" w:hAnsi="Arial" w:cs="Arial"/>
          <w:sz w:val="20"/>
        </w:rPr>
      </w:pPr>
      <w:r w:rsidRPr="00325C01">
        <w:rPr>
          <w:rFonts w:ascii="Arial" w:hAnsi="Arial" w:cs="Arial"/>
          <w:sz w:val="20"/>
        </w:rPr>
        <w:t xml:space="preserve">Outward width change is aimed to finish at the </w:t>
      </w:r>
      <w:r w:rsidRPr="00325C01">
        <w:rPr>
          <w:rFonts w:ascii="Arial" w:hAnsi="Arial" w:cs="Arial"/>
          <w:sz w:val="20"/>
          <w:u w:val="single"/>
        </w:rPr>
        <w:t>tail end</w:t>
      </w:r>
      <w:r w:rsidRPr="00325C01">
        <w:rPr>
          <w:rFonts w:ascii="Arial" w:hAnsi="Arial" w:cs="Arial"/>
          <w:sz w:val="20"/>
        </w:rPr>
        <w:t xml:space="preserve"> of the slab. Inward width change starts at the head of the slab. An outward width change takes twice as long as an inward width change.</w:t>
      </w:r>
    </w:p>
    <w:p w:rsidR="00E20357" w:rsidRPr="00325C01" w:rsidRDefault="00E20357" w:rsidP="00A50AB3">
      <w:pPr>
        <w:rPr>
          <w:rFonts w:cs="Arial"/>
          <w:sz w:val="20"/>
        </w:rPr>
      </w:pPr>
    </w:p>
    <w:p w:rsidR="00E20357" w:rsidRPr="00325C01" w:rsidRDefault="00E20357" w:rsidP="00A50AB3">
      <w:pPr>
        <w:pStyle w:val="ListParagraph"/>
        <w:numPr>
          <w:ilvl w:val="1"/>
          <w:numId w:val="18"/>
        </w:numPr>
        <w:rPr>
          <w:rFonts w:ascii="Arial" w:hAnsi="Arial" w:cs="Arial"/>
          <w:sz w:val="20"/>
        </w:rPr>
      </w:pPr>
      <w:r w:rsidRPr="00325C01">
        <w:rPr>
          <w:rFonts w:ascii="Arial" w:hAnsi="Arial" w:cs="Arial"/>
          <w:sz w:val="20"/>
        </w:rPr>
        <w:t xml:space="preserve">Table 1 provides the required length needed to make a certain width change. If the required length is longer than the order length, that width change cannot occur on that slab alone. You will have to use a stock slab for that width change or plan for an allowable taper or edge trim slab. </w:t>
      </w:r>
    </w:p>
    <w:p w:rsidR="00E20357" w:rsidRPr="00325C01" w:rsidRDefault="00E20357" w:rsidP="00A50AB3">
      <w:pPr>
        <w:rPr>
          <w:rFonts w:cs="Arial"/>
          <w:sz w:val="20"/>
        </w:rPr>
      </w:pPr>
    </w:p>
    <w:p w:rsidR="00E20357" w:rsidRPr="00325C01" w:rsidRDefault="00E20357" w:rsidP="00A50AB3">
      <w:pPr>
        <w:pStyle w:val="ListParagraph"/>
        <w:numPr>
          <w:ilvl w:val="0"/>
          <w:numId w:val="18"/>
        </w:numPr>
        <w:rPr>
          <w:rFonts w:ascii="Arial" w:hAnsi="Arial" w:cs="Arial"/>
          <w:b/>
          <w:sz w:val="20"/>
        </w:rPr>
      </w:pPr>
      <w:r w:rsidRPr="00325C01">
        <w:rPr>
          <w:rFonts w:ascii="Arial" w:hAnsi="Arial" w:cs="Arial"/>
          <w:b/>
          <w:sz w:val="20"/>
        </w:rPr>
        <w:t>Scheduling width changes:</w:t>
      </w:r>
    </w:p>
    <w:p w:rsidR="00E20357" w:rsidRPr="00325C01" w:rsidRDefault="00E20357" w:rsidP="00A50AB3">
      <w:pPr>
        <w:pStyle w:val="ListParagraph"/>
        <w:ind w:left="360"/>
        <w:rPr>
          <w:rFonts w:ascii="Arial" w:hAnsi="Arial" w:cs="Arial"/>
          <w:b/>
          <w:sz w:val="20"/>
        </w:rPr>
      </w:pPr>
    </w:p>
    <w:p w:rsidR="00E20357" w:rsidRPr="00325C01" w:rsidRDefault="00E20357" w:rsidP="00A50AB3">
      <w:pPr>
        <w:pStyle w:val="ListParagraph"/>
        <w:numPr>
          <w:ilvl w:val="1"/>
          <w:numId w:val="18"/>
        </w:numPr>
        <w:rPr>
          <w:rFonts w:ascii="Arial" w:hAnsi="Arial" w:cs="Arial"/>
          <w:b/>
          <w:sz w:val="20"/>
        </w:rPr>
      </w:pPr>
      <w:r w:rsidRPr="00325C01">
        <w:rPr>
          <w:rFonts w:ascii="Arial" w:hAnsi="Arial" w:cs="Arial"/>
          <w:b/>
          <w:sz w:val="20"/>
        </w:rPr>
        <w:t>General:</w:t>
      </w:r>
    </w:p>
    <w:p w:rsidR="00E20357" w:rsidRPr="00325C01" w:rsidRDefault="00E20357" w:rsidP="00A50AB3">
      <w:pPr>
        <w:pStyle w:val="ListParagraph"/>
        <w:rPr>
          <w:rFonts w:ascii="Arial" w:hAnsi="Arial" w:cs="Arial"/>
          <w:b/>
          <w:sz w:val="20"/>
        </w:rPr>
      </w:pPr>
    </w:p>
    <w:p w:rsidR="00E20357" w:rsidRPr="00325C01" w:rsidRDefault="00E20357" w:rsidP="00A50AB3">
      <w:pPr>
        <w:pStyle w:val="ListParagraph"/>
        <w:numPr>
          <w:ilvl w:val="2"/>
          <w:numId w:val="18"/>
        </w:numPr>
        <w:rPr>
          <w:rFonts w:ascii="Arial" w:hAnsi="Arial" w:cs="Arial"/>
          <w:sz w:val="20"/>
        </w:rPr>
      </w:pPr>
      <w:r w:rsidRPr="00325C01">
        <w:rPr>
          <w:rFonts w:ascii="Arial" w:hAnsi="Arial" w:cs="Arial"/>
          <w:sz w:val="20"/>
        </w:rPr>
        <w:t>Caution: any width change greater than 1” outward or 1.5” inward requires lengths that may be as long as a slab. Check slab length against Table 1.</w:t>
      </w:r>
    </w:p>
    <w:p w:rsidR="00E20357" w:rsidRPr="00325C01" w:rsidRDefault="00E20357" w:rsidP="00A50AB3">
      <w:pPr>
        <w:pStyle w:val="ListParagraph"/>
        <w:ind w:left="2205"/>
        <w:rPr>
          <w:rFonts w:ascii="Arial" w:hAnsi="Arial" w:cs="Arial"/>
          <w:sz w:val="20"/>
          <w:szCs w:val="20"/>
        </w:rPr>
      </w:pPr>
    </w:p>
    <w:p w:rsidR="00E20357" w:rsidRPr="00325C01" w:rsidRDefault="00E20357" w:rsidP="00A50AB3">
      <w:pPr>
        <w:pStyle w:val="ListParagraph"/>
        <w:numPr>
          <w:ilvl w:val="2"/>
          <w:numId w:val="18"/>
        </w:numPr>
        <w:rPr>
          <w:rFonts w:ascii="Arial" w:hAnsi="Arial" w:cs="Arial"/>
          <w:sz w:val="20"/>
        </w:rPr>
      </w:pPr>
      <w:r w:rsidRPr="00325C01">
        <w:rPr>
          <w:rFonts w:ascii="Arial" w:hAnsi="Arial" w:cs="Arial"/>
          <w:sz w:val="20"/>
        </w:rPr>
        <w:t xml:space="preserve">The width change will occur on the slab with the narrower order width. The start location depends on the direction, outward or inward. Refer to Fig 1. </w:t>
      </w:r>
    </w:p>
    <w:p w:rsidR="00E20357" w:rsidRPr="00325C01" w:rsidRDefault="00E20357" w:rsidP="00A50AB3">
      <w:pPr>
        <w:ind w:left="2160"/>
        <w:rPr>
          <w:rFonts w:cs="Arial"/>
          <w:sz w:val="20"/>
        </w:rPr>
      </w:pPr>
    </w:p>
    <w:p w:rsidR="00E20357" w:rsidRPr="00325C01" w:rsidRDefault="00E20357" w:rsidP="00A50AB3">
      <w:pPr>
        <w:pStyle w:val="ListParagraph"/>
        <w:numPr>
          <w:ilvl w:val="2"/>
          <w:numId w:val="18"/>
        </w:numPr>
        <w:rPr>
          <w:rFonts w:ascii="Arial" w:hAnsi="Arial" w:cs="Arial"/>
          <w:sz w:val="20"/>
        </w:rPr>
      </w:pPr>
      <w:r w:rsidRPr="00325C01">
        <w:rPr>
          <w:rFonts w:ascii="Arial" w:hAnsi="Arial" w:cs="Arial"/>
          <w:sz w:val="20"/>
        </w:rPr>
        <w:t xml:space="preserve">For an outward width change greater than 3.2” requires lengths that may exceed the maximum length limit for slabs depending on the hot mill. Maximum length for caster is 460”. </w:t>
      </w:r>
    </w:p>
    <w:p w:rsidR="00E20357" w:rsidRPr="00325C01" w:rsidRDefault="00E20357" w:rsidP="00A50AB3">
      <w:pPr>
        <w:pStyle w:val="ListParagraph"/>
        <w:rPr>
          <w:rFonts w:ascii="Arial" w:hAnsi="Arial" w:cs="Arial"/>
          <w:sz w:val="20"/>
        </w:rPr>
      </w:pPr>
    </w:p>
    <w:p w:rsidR="00E20357" w:rsidRPr="00325C01" w:rsidRDefault="00E20357" w:rsidP="00A50AB3">
      <w:pPr>
        <w:pStyle w:val="ListParagraph"/>
        <w:numPr>
          <w:ilvl w:val="1"/>
          <w:numId w:val="18"/>
        </w:numPr>
        <w:rPr>
          <w:rFonts w:ascii="Arial" w:hAnsi="Arial" w:cs="Arial"/>
          <w:b/>
          <w:sz w:val="20"/>
        </w:rPr>
      </w:pPr>
      <w:r w:rsidRPr="00325C01">
        <w:rPr>
          <w:rFonts w:ascii="Arial" w:hAnsi="Arial" w:cs="Arial"/>
          <w:b/>
          <w:sz w:val="20"/>
        </w:rPr>
        <w:t>Tundish Fly or Startup: Due to safety, machine capabilities and tundish based scheduling; the following restrictions must be followed.  Refer to Figures 2-4.</w:t>
      </w:r>
    </w:p>
    <w:p w:rsidR="00E20357" w:rsidRPr="00325C01" w:rsidRDefault="00E20357" w:rsidP="00DA70B9">
      <w:pPr>
        <w:pStyle w:val="ListParagraph"/>
        <w:ind w:left="1584"/>
        <w:rPr>
          <w:rFonts w:ascii="Arial" w:hAnsi="Arial" w:cs="Arial"/>
          <w:b/>
          <w:sz w:val="20"/>
        </w:rPr>
      </w:pPr>
    </w:p>
    <w:p w:rsidR="00E20357" w:rsidRPr="00325C01" w:rsidRDefault="00E20357" w:rsidP="00A50AB3">
      <w:pPr>
        <w:pStyle w:val="ListParagraph"/>
        <w:numPr>
          <w:ilvl w:val="2"/>
          <w:numId w:val="18"/>
        </w:numPr>
        <w:rPr>
          <w:rFonts w:ascii="Arial" w:hAnsi="Arial" w:cs="Arial"/>
          <w:sz w:val="20"/>
        </w:rPr>
      </w:pPr>
      <w:r w:rsidRPr="00325C01">
        <w:rPr>
          <w:rFonts w:ascii="Arial" w:hAnsi="Arial" w:cs="Arial"/>
          <w:sz w:val="20"/>
        </w:rPr>
        <w:t xml:space="preserve">On 2CCM, the width must be </w:t>
      </w:r>
      <w:r w:rsidRPr="00325C01">
        <w:rPr>
          <w:rFonts w:ascii="Arial" w:hAnsi="Arial" w:cs="Arial"/>
          <w:sz w:val="20"/>
          <w:u w:val="single"/>
        </w:rPr>
        <w:t>≤69 inches, 800 inches before</w:t>
      </w:r>
      <w:r w:rsidRPr="00325C01">
        <w:rPr>
          <w:rFonts w:ascii="Arial" w:hAnsi="Arial" w:cs="Arial"/>
          <w:sz w:val="20"/>
        </w:rPr>
        <w:t xml:space="preserve"> a tundish fly. Refer to Figure 2. </w:t>
      </w:r>
    </w:p>
    <w:p w:rsidR="00E20357" w:rsidRPr="00325C01" w:rsidRDefault="00E20357" w:rsidP="00A50AB3">
      <w:pPr>
        <w:pStyle w:val="ListParagraph"/>
        <w:ind w:left="2160"/>
        <w:rPr>
          <w:rFonts w:ascii="Arial" w:hAnsi="Arial" w:cs="Arial"/>
          <w:sz w:val="20"/>
        </w:rPr>
      </w:pPr>
    </w:p>
    <w:p w:rsidR="00E20357" w:rsidRPr="00325C01" w:rsidRDefault="00E20357" w:rsidP="0061141E">
      <w:pPr>
        <w:pStyle w:val="ListParagraph"/>
        <w:numPr>
          <w:ilvl w:val="2"/>
          <w:numId w:val="18"/>
        </w:numPr>
        <w:rPr>
          <w:rFonts w:ascii="Arial" w:hAnsi="Arial" w:cs="Arial"/>
          <w:sz w:val="20"/>
        </w:rPr>
      </w:pPr>
      <w:r w:rsidRPr="00325C01">
        <w:rPr>
          <w:rFonts w:ascii="Arial" w:hAnsi="Arial" w:cs="Arial"/>
          <w:sz w:val="20"/>
        </w:rPr>
        <w:t>The first slab of a tundish has a reduced width change capability. There is a 250” safety factor implemented for width changes after a tundish fly or startup. Refer to Table 1 for required lengths.</w:t>
      </w:r>
    </w:p>
    <w:p w:rsidR="00E20357" w:rsidRPr="00325C01" w:rsidRDefault="00E20357" w:rsidP="00E65339">
      <w:pPr>
        <w:rPr>
          <w:rFonts w:cs="Arial"/>
          <w:sz w:val="20"/>
        </w:rPr>
      </w:pPr>
    </w:p>
    <w:p w:rsidR="00E20357" w:rsidRPr="00325C01" w:rsidRDefault="00E20357" w:rsidP="0061141E">
      <w:pPr>
        <w:pStyle w:val="ListParagraph"/>
        <w:numPr>
          <w:ilvl w:val="2"/>
          <w:numId w:val="18"/>
        </w:numPr>
        <w:rPr>
          <w:rFonts w:ascii="Arial" w:hAnsi="Arial" w:cs="Arial"/>
          <w:sz w:val="20"/>
        </w:rPr>
      </w:pPr>
      <w:r w:rsidRPr="00325C01">
        <w:rPr>
          <w:rFonts w:ascii="Arial" w:hAnsi="Arial" w:cs="Arial"/>
          <w:sz w:val="20"/>
        </w:rPr>
        <w:t xml:space="preserve">The last two slabs of a tundish should have the same order width. This is due to tundish base scheduling. </w:t>
      </w:r>
    </w:p>
    <w:p w:rsidR="00E20357" w:rsidRPr="00325C01" w:rsidRDefault="00E20357" w:rsidP="00DD2A81">
      <w:pPr>
        <w:pStyle w:val="ListParagraph"/>
        <w:ind w:left="2160"/>
        <w:rPr>
          <w:rFonts w:ascii="Arial" w:hAnsi="Arial" w:cs="Arial"/>
          <w:sz w:val="20"/>
          <w:szCs w:val="20"/>
        </w:rPr>
      </w:pPr>
    </w:p>
    <w:p w:rsidR="00E20357" w:rsidRPr="00325C01" w:rsidRDefault="00E20357" w:rsidP="00DD2A81">
      <w:pPr>
        <w:pStyle w:val="ListParagraph"/>
        <w:numPr>
          <w:ilvl w:val="0"/>
          <w:numId w:val="9"/>
        </w:numPr>
        <w:rPr>
          <w:rFonts w:ascii="Arial" w:hAnsi="Arial" w:cs="Arial"/>
          <w:b/>
          <w:sz w:val="20"/>
          <w:szCs w:val="20"/>
        </w:rPr>
      </w:pPr>
      <w:r w:rsidRPr="00325C01">
        <w:rPr>
          <w:rFonts w:ascii="Arial" w:hAnsi="Arial" w:cs="Arial"/>
          <w:sz w:val="20"/>
          <w:szCs w:val="20"/>
        </w:rPr>
        <w:br w:type="page"/>
      </w:r>
    </w:p>
    <w:p w:rsidR="00E20357" w:rsidRPr="00325C01" w:rsidRDefault="00E20357" w:rsidP="00DD2A81">
      <w:pPr>
        <w:pStyle w:val="ListParagraph"/>
        <w:ind w:left="2160"/>
        <w:rPr>
          <w:rFonts w:ascii="Arial" w:hAnsi="Arial" w:cs="Arial"/>
          <w:sz w:val="20"/>
          <w:szCs w:val="20"/>
        </w:rPr>
      </w:pPr>
    </w:p>
    <w:p w:rsidR="00E20357" w:rsidRPr="00325C01" w:rsidRDefault="00EF6E7D" w:rsidP="00DD2A81">
      <w:pPr>
        <w:keepNext/>
        <w:jc w:val="center"/>
        <w:rPr>
          <w:rFonts w:cs="Arial"/>
          <w:sz w:val="20"/>
        </w:rPr>
      </w:pPr>
      <w:r>
        <w:rPr>
          <w:rFonts w:cs="Arial"/>
          <w:noProof/>
          <w:sz w:val="20"/>
        </w:rPr>
        <w:drawing>
          <wp:inline distT="0" distB="0" distL="0" distR="0">
            <wp:extent cx="2829560" cy="251904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2519045"/>
                    </a:xfrm>
                    <a:prstGeom prst="rect">
                      <a:avLst/>
                    </a:prstGeom>
                    <a:noFill/>
                    <a:ln>
                      <a:noFill/>
                    </a:ln>
                  </pic:spPr>
                </pic:pic>
              </a:graphicData>
            </a:graphic>
          </wp:inline>
        </w:drawing>
      </w:r>
    </w:p>
    <w:p w:rsidR="00E20357" w:rsidRPr="00325C01" w:rsidRDefault="00E20357" w:rsidP="00DD2A81">
      <w:pPr>
        <w:pStyle w:val="Caption"/>
        <w:rPr>
          <w:rFonts w:ascii="Arial" w:hAnsi="Arial" w:cs="Arial"/>
          <w:sz w:val="20"/>
          <w:szCs w:val="20"/>
        </w:rPr>
      </w:pPr>
      <w:r w:rsidRPr="00325C01">
        <w:rPr>
          <w:rFonts w:ascii="Arial" w:hAnsi="Arial" w:cs="Arial"/>
          <w:sz w:val="20"/>
          <w:szCs w:val="20"/>
        </w:rPr>
        <w:t xml:space="preserve">Figure </w:t>
      </w:r>
      <w:r w:rsidRPr="00325C01">
        <w:rPr>
          <w:rFonts w:ascii="Arial" w:hAnsi="Arial" w:cs="Arial"/>
          <w:sz w:val="20"/>
          <w:szCs w:val="20"/>
        </w:rPr>
        <w:fldChar w:fldCharType="begin"/>
      </w:r>
      <w:r w:rsidRPr="00325C01">
        <w:rPr>
          <w:rFonts w:ascii="Arial" w:hAnsi="Arial" w:cs="Arial"/>
          <w:sz w:val="20"/>
          <w:szCs w:val="20"/>
        </w:rPr>
        <w:instrText xml:space="preserve"> SEQ Figure \* ARABIC </w:instrText>
      </w:r>
      <w:r w:rsidRPr="00325C01">
        <w:rPr>
          <w:rFonts w:ascii="Arial" w:hAnsi="Arial" w:cs="Arial"/>
          <w:sz w:val="20"/>
          <w:szCs w:val="20"/>
        </w:rPr>
        <w:fldChar w:fldCharType="separate"/>
      </w:r>
      <w:r>
        <w:rPr>
          <w:rFonts w:ascii="Arial" w:hAnsi="Arial" w:cs="Arial"/>
          <w:noProof/>
          <w:sz w:val="20"/>
          <w:szCs w:val="20"/>
        </w:rPr>
        <w:t>1</w:t>
      </w:r>
      <w:r w:rsidRPr="00325C01">
        <w:rPr>
          <w:rFonts w:ascii="Arial" w:hAnsi="Arial" w:cs="Arial"/>
          <w:sz w:val="20"/>
          <w:szCs w:val="20"/>
        </w:rPr>
        <w:fldChar w:fldCharType="end"/>
      </w:r>
      <w:r w:rsidRPr="00325C01">
        <w:rPr>
          <w:rFonts w:ascii="Arial" w:hAnsi="Arial" w:cs="Arial"/>
          <w:sz w:val="20"/>
          <w:szCs w:val="20"/>
        </w:rPr>
        <w:t xml:space="preserve">: Left image shows an outward width change. Width transition finishes near the tail end of the narrower slab. Right image shows an inward width change. Width transition starts at the head end of the narrower slab.  </w:t>
      </w:r>
    </w:p>
    <w:p w:rsidR="00E20357" w:rsidRPr="00325C01" w:rsidRDefault="00EF6E7D" w:rsidP="00DD2A81">
      <w:pPr>
        <w:keepNext/>
        <w:jc w:val="center"/>
        <w:rPr>
          <w:rFonts w:cs="Arial"/>
          <w:sz w:val="20"/>
        </w:rPr>
      </w:pPr>
      <w:r>
        <w:rPr>
          <w:rFonts w:cs="Arial"/>
          <w:noProof/>
          <w:sz w:val="20"/>
        </w:rPr>
        <w:drawing>
          <wp:inline distT="0" distB="0" distL="0" distR="0">
            <wp:extent cx="3166110" cy="276923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110" cy="2769235"/>
                    </a:xfrm>
                    <a:prstGeom prst="rect">
                      <a:avLst/>
                    </a:prstGeom>
                    <a:noFill/>
                    <a:ln>
                      <a:noFill/>
                    </a:ln>
                  </pic:spPr>
                </pic:pic>
              </a:graphicData>
            </a:graphic>
          </wp:inline>
        </w:drawing>
      </w:r>
      <w:r w:rsidR="00E20357" w:rsidRPr="00325C01">
        <w:rPr>
          <w:rFonts w:cs="Arial"/>
          <w:noProof/>
          <w:sz w:val="20"/>
          <w:lang w:eastAsia="ja-JP"/>
        </w:rPr>
        <w:t xml:space="preserve"> </w:t>
      </w:r>
    </w:p>
    <w:p w:rsidR="00E20357" w:rsidRPr="00325C01" w:rsidRDefault="00E20357" w:rsidP="00DD2A81">
      <w:pPr>
        <w:pStyle w:val="Caption"/>
        <w:rPr>
          <w:rFonts w:ascii="Arial" w:hAnsi="Arial" w:cs="Arial"/>
          <w:sz w:val="20"/>
          <w:szCs w:val="20"/>
        </w:rPr>
      </w:pPr>
      <w:r w:rsidRPr="00325C01">
        <w:rPr>
          <w:rFonts w:ascii="Arial" w:hAnsi="Arial" w:cs="Arial"/>
          <w:sz w:val="20"/>
          <w:szCs w:val="20"/>
        </w:rPr>
        <w:t xml:space="preserve">Figure </w:t>
      </w:r>
      <w:r w:rsidRPr="00325C01">
        <w:rPr>
          <w:rFonts w:ascii="Arial" w:hAnsi="Arial" w:cs="Arial"/>
          <w:sz w:val="20"/>
          <w:szCs w:val="20"/>
        </w:rPr>
        <w:fldChar w:fldCharType="begin"/>
      </w:r>
      <w:r w:rsidRPr="00325C01">
        <w:rPr>
          <w:rFonts w:ascii="Arial" w:hAnsi="Arial" w:cs="Arial"/>
          <w:sz w:val="20"/>
          <w:szCs w:val="20"/>
        </w:rPr>
        <w:instrText xml:space="preserve"> SEQ Figure \* ARABIC </w:instrText>
      </w:r>
      <w:r w:rsidRPr="00325C01">
        <w:rPr>
          <w:rFonts w:ascii="Arial" w:hAnsi="Arial" w:cs="Arial"/>
          <w:sz w:val="20"/>
          <w:szCs w:val="20"/>
        </w:rPr>
        <w:fldChar w:fldCharType="separate"/>
      </w:r>
      <w:r>
        <w:rPr>
          <w:rFonts w:ascii="Arial" w:hAnsi="Arial" w:cs="Arial"/>
          <w:noProof/>
          <w:sz w:val="20"/>
          <w:szCs w:val="20"/>
        </w:rPr>
        <w:t>2</w:t>
      </w:r>
      <w:r w:rsidRPr="00325C01">
        <w:rPr>
          <w:rFonts w:ascii="Arial" w:hAnsi="Arial" w:cs="Arial"/>
          <w:sz w:val="20"/>
          <w:szCs w:val="20"/>
        </w:rPr>
        <w:fldChar w:fldCharType="end"/>
      </w:r>
      <w:r w:rsidRPr="00325C01">
        <w:rPr>
          <w:rFonts w:ascii="Arial" w:hAnsi="Arial" w:cs="Arial"/>
          <w:sz w:val="20"/>
          <w:szCs w:val="20"/>
        </w:rPr>
        <w:t xml:space="preserve">: On 2CCM the slabs have to be ≤69” before a tundish fly. The left over slab without the width transition and additional slabs must be &gt;800” before a tundish fly.  </w:t>
      </w:r>
      <w:r w:rsidRPr="00325C01">
        <w:rPr>
          <w:rFonts w:ascii="Arial" w:hAnsi="Arial" w:cs="Arial"/>
          <w:sz w:val="20"/>
          <w:szCs w:val="20"/>
        </w:rPr>
        <w:br w:type="page"/>
      </w:r>
    </w:p>
    <w:p w:rsidR="00E20357" w:rsidRPr="00325C01" w:rsidRDefault="00EF6E7D" w:rsidP="00F86A34">
      <w:pPr>
        <w:keepNext/>
        <w:ind w:firstLine="720"/>
        <w:rPr>
          <w:rFonts w:cs="Arial"/>
          <w:sz w:val="20"/>
        </w:rPr>
      </w:pPr>
      <w:r>
        <w:rPr>
          <w:rFonts w:cs="Arial"/>
          <w:noProof/>
          <w:sz w:val="20"/>
        </w:rPr>
        <w:drawing>
          <wp:inline distT="0" distB="0" distL="0" distR="0">
            <wp:extent cx="5305425" cy="257937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579370"/>
                    </a:xfrm>
                    <a:prstGeom prst="rect">
                      <a:avLst/>
                    </a:prstGeom>
                    <a:noFill/>
                    <a:ln>
                      <a:noFill/>
                    </a:ln>
                  </pic:spPr>
                </pic:pic>
              </a:graphicData>
            </a:graphic>
          </wp:inline>
        </w:drawing>
      </w:r>
    </w:p>
    <w:p w:rsidR="00E20357" w:rsidRPr="00325C01" w:rsidRDefault="00E20357" w:rsidP="00055EFC">
      <w:pPr>
        <w:pStyle w:val="Caption"/>
        <w:ind w:firstLine="720"/>
        <w:rPr>
          <w:rFonts w:ascii="Arial" w:hAnsi="Arial" w:cs="Arial"/>
          <w:sz w:val="20"/>
          <w:szCs w:val="20"/>
        </w:rPr>
      </w:pPr>
      <w:r w:rsidRPr="00325C01">
        <w:rPr>
          <w:rFonts w:ascii="Arial" w:hAnsi="Arial" w:cs="Arial"/>
          <w:sz w:val="20"/>
          <w:szCs w:val="20"/>
        </w:rPr>
        <w:t xml:space="preserve">Figure </w:t>
      </w:r>
      <w:r w:rsidRPr="00325C01">
        <w:rPr>
          <w:rFonts w:ascii="Arial" w:hAnsi="Arial" w:cs="Arial"/>
          <w:sz w:val="20"/>
          <w:szCs w:val="20"/>
        </w:rPr>
        <w:fldChar w:fldCharType="begin"/>
      </w:r>
      <w:r w:rsidRPr="00325C01">
        <w:rPr>
          <w:rFonts w:ascii="Arial" w:hAnsi="Arial" w:cs="Arial"/>
          <w:sz w:val="20"/>
          <w:szCs w:val="20"/>
        </w:rPr>
        <w:instrText xml:space="preserve"> SEQ Figure \* ARABIC </w:instrText>
      </w:r>
      <w:r w:rsidRPr="00325C01">
        <w:rPr>
          <w:rFonts w:ascii="Arial" w:hAnsi="Arial" w:cs="Arial"/>
          <w:sz w:val="20"/>
          <w:szCs w:val="20"/>
        </w:rPr>
        <w:fldChar w:fldCharType="separate"/>
      </w:r>
      <w:r>
        <w:rPr>
          <w:rFonts w:ascii="Arial" w:hAnsi="Arial" w:cs="Arial"/>
          <w:noProof/>
          <w:sz w:val="20"/>
          <w:szCs w:val="20"/>
        </w:rPr>
        <w:t>3</w:t>
      </w:r>
      <w:r w:rsidRPr="00325C01">
        <w:rPr>
          <w:rFonts w:ascii="Arial" w:hAnsi="Arial" w:cs="Arial"/>
          <w:sz w:val="20"/>
          <w:szCs w:val="20"/>
        </w:rPr>
        <w:fldChar w:fldCharType="end"/>
      </w:r>
      <w:r w:rsidRPr="00325C01">
        <w:rPr>
          <w:rFonts w:ascii="Arial" w:hAnsi="Arial" w:cs="Arial"/>
          <w:sz w:val="20"/>
          <w:szCs w:val="20"/>
        </w:rPr>
        <w:t>: Outward width change around a tundish fly. *Limited width change</w:t>
      </w:r>
    </w:p>
    <w:p w:rsidR="00E20357" w:rsidRPr="00325C01" w:rsidRDefault="00EF6E7D" w:rsidP="00E14D47">
      <w:pPr>
        <w:pStyle w:val="Caption"/>
        <w:ind w:firstLine="720"/>
        <w:rPr>
          <w:rFonts w:ascii="Arial" w:hAnsi="Arial" w:cs="Arial"/>
          <w:sz w:val="20"/>
          <w:szCs w:val="20"/>
        </w:rPr>
      </w:pPr>
      <w:r>
        <w:rPr>
          <w:rFonts w:ascii="Arial" w:hAnsi="Arial" w:cs="Arial"/>
          <w:noProof/>
          <w:sz w:val="20"/>
          <w:szCs w:val="20"/>
          <w:lang w:eastAsia="en-US"/>
        </w:rPr>
        <w:drawing>
          <wp:inline distT="0" distB="0" distL="0" distR="0">
            <wp:extent cx="4813300" cy="274320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2743200"/>
                    </a:xfrm>
                    <a:prstGeom prst="rect">
                      <a:avLst/>
                    </a:prstGeom>
                    <a:noFill/>
                    <a:ln>
                      <a:noFill/>
                    </a:ln>
                  </pic:spPr>
                </pic:pic>
              </a:graphicData>
            </a:graphic>
          </wp:inline>
        </w:drawing>
      </w:r>
    </w:p>
    <w:p w:rsidR="00E20357" w:rsidRPr="00325C01" w:rsidRDefault="00E20357" w:rsidP="00E14D47">
      <w:pPr>
        <w:pStyle w:val="Caption"/>
        <w:ind w:firstLine="720"/>
        <w:rPr>
          <w:rFonts w:ascii="Arial" w:hAnsi="Arial" w:cs="Arial"/>
          <w:sz w:val="20"/>
          <w:szCs w:val="20"/>
        </w:rPr>
      </w:pPr>
      <w:r w:rsidRPr="00325C01">
        <w:rPr>
          <w:rFonts w:ascii="Arial" w:hAnsi="Arial" w:cs="Arial"/>
          <w:sz w:val="20"/>
          <w:szCs w:val="20"/>
        </w:rPr>
        <w:t xml:space="preserve">Figure </w:t>
      </w:r>
      <w:r w:rsidRPr="00325C01">
        <w:rPr>
          <w:rFonts w:ascii="Arial" w:hAnsi="Arial" w:cs="Arial"/>
          <w:sz w:val="20"/>
          <w:szCs w:val="20"/>
        </w:rPr>
        <w:fldChar w:fldCharType="begin"/>
      </w:r>
      <w:r w:rsidRPr="00325C01">
        <w:rPr>
          <w:rFonts w:ascii="Arial" w:hAnsi="Arial" w:cs="Arial"/>
          <w:sz w:val="20"/>
          <w:szCs w:val="20"/>
        </w:rPr>
        <w:instrText xml:space="preserve"> SEQ Figure \* ARABIC </w:instrText>
      </w:r>
      <w:r w:rsidRPr="00325C01">
        <w:rPr>
          <w:rFonts w:ascii="Arial" w:hAnsi="Arial" w:cs="Arial"/>
          <w:sz w:val="20"/>
          <w:szCs w:val="20"/>
        </w:rPr>
        <w:fldChar w:fldCharType="separate"/>
      </w:r>
      <w:r>
        <w:rPr>
          <w:rFonts w:ascii="Arial" w:hAnsi="Arial" w:cs="Arial"/>
          <w:noProof/>
          <w:sz w:val="20"/>
          <w:szCs w:val="20"/>
        </w:rPr>
        <w:t>4</w:t>
      </w:r>
      <w:r w:rsidRPr="00325C01">
        <w:rPr>
          <w:rFonts w:ascii="Arial" w:hAnsi="Arial" w:cs="Arial"/>
          <w:sz w:val="20"/>
          <w:szCs w:val="20"/>
        </w:rPr>
        <w:fldChar w:fldCharType="end"/>
      </w:r>
      <w:r w:rsidRPr="00325C01">
        <w:rPr>
          <w:rFonts w:ascii="Arial" w:hAnsi="Arial" w:cs="Arial"/>
          <w:sz w:val="20"/>
          <w:szCs w:val="20"/>
        </w:rPr>
        <w:t xml:space="preserve">: Inward width change around a tundish fly. *Limited width change </w:t>
      </w:r>
    </w:p>
    <w:p w:rsidR="00E20357" w:rsidRPr="00325C01" w:rsidRDefault="00E20357" w:rsidP="00F43ED8">
      <w:pPr>
        <w:pStyle w:val="Caption"/>
        <w:rPr>
          <w:rFonts w:ascii="Arial" w:hAnsi="Arial" w:cs="Arial"/>
          <w:sz w:val="20"/>
          <w:szCs w:val="20"/>
        </w:rPr>
      </w:pPr>
      <w:r w:rsidRPr="00325C01">
        <w:rPr>
          <w:rFonts w:ascii="Arial" w:hAnsi="Arial" w:cs="Arial"/>
          <w:sz w:val="20"/>
          <w:szCs w:val="20"/>
        </w:rPr>
        <w:br w:type="page"/>
      </w:r>
      <w:r w:rsidRPr="00325C01">
        <w:rPr>
          <w:rFonts w:ascii="Arial" w:hAnsi="Arial" w:cs="Arial"/>
          <w:sz w:val="20"/>
          <w:szCs w:val="20"/>
        </w:rPr>
        <w:lastRenderedPageBreak/>
        <w:t xml:space="preserve">Table </w:t>
      </w:r>
      <w:r w:rsidRPr="00325C01">
        <w:rPr>
          <w:rFonts w:ascii="Arial" w:hAnsi="Arial" w:cs="Arial"/>
          <w:sz w:val="20"/>
          <w:szCs w:val="20"/>
        </w:rPr>
        <w:fldChar w:fldCharType="begin"/>
      </w:r>
      <w:r w:rsidRPr="00325C01">
        <w:rPr>
          <w:rFonts w:ascii="Arial" w:hAnsi="Arial" w:cs="Arial"/>
          <w:sz w:val="20"/>
          <w:szCs w:val="20"/>
        </w:rPr>
        <w:instrText xml:space="preserve"> SEQ Table \* ARABIC </w:instrText>
      </w:r>
      <w:r w:rsidRPr="00325C01">
        <w:rPr>
          <w:rFonts w:ascii="Arial" w:hAnsi="Arial" w:cs="Arial"/>
          <w:sz w:val="20"/>
          <w:szCs w:val="20"/>
        </w:rPr>
        <w:fldChar w:fldCharType="separate"/>
      </w:r>
      <w:r>
        <w:rPr>
          <w:rFonts w:ascii="Arial" w:hAnsi="Arial" w:cs="Arial"/>
          <w:noProof/>
          <w:sz w:val="20"/>
          <w:szCs w:val="20"/>
        </w:rPr>
        <w:t>1</w:t>
      </w:r>
      <w:r w:rsidRPr="00325C01">
        <w:rPr>
          <w:rFonts w:ascii="Arial" w:hAnsi="Arial" w:cs="Arial"/>
          <w:sz w:val="20"/>
          <w:szCs w:val="20"/>
        </w:rPr>
        <w:fldChar w:fldCharType="end"/>
      </w:r>
      <w:r w:rsidRPr="00325C01">
        <w:rPr>
          <w:rFonts w:ascii="Arial" w:hAnsi="Arial" w:cs="Arial"/>
          <w:sz w:val="20"/>
          <w:szCs w:val="20"/>
        </w:rPr>
        <w:t>: Shows the required length of slab needed for an inward width change on 1CCM and 2CCM and an outward width change on either machine. There are two categories; General and 1</w:t>
      </w:r>
      <w:r w:rsidRPr="00325C01">
        <w:rPr>
          <w:rFonts w:ascii="Arial" w:hAnsi="Arial" w:cs="Arial"/>
          <w:sz w:val="20"/>
          <w:szCs w:val="20"/>
          <w:vertAlign w:val="superscript"/>
        </w:rPr>
        <w:t>st</w:t>
      </w:r>
      <w:r w:rsidRPr="00325C01">
        <w:rPr>
          <w:rFonts w:ascii="Arial" w:hAnsi="Arial" w:cs="Arial"/>
          <w:sz w:val="20"/>
          <w:szCs w:val="20"/>
        </w:rPr>
        <w:t xml:space="preserve"> slab of a tundish. The numbers in yellow</w:t>
      </w:r>
      <w:r w:rsidRPr="00325C01">
        <w:rPr>
          <w:rFonts w:ascii="Arial" w:hAnsi="Arial" w:cs="Arial"/>
          <w:color w:val="FF0000"/>
          <w:sz w:val="20"/>
          <w:szCs w:val="20"/>
        </w:rPr>
        <w:t xml:space="preserve"> </w:t>
      </w:r>
      <w:r w:rsidRPr="00325C01">
        <w:rPr>
          <w:rFonts w:ascii="Arial" w:hAnsi="Arial" w:cs="Arial"/>
          <w:sz w:val="20"/>
          <w:szCs w:val="20"/>
        </w:rPr>
        <w:t xml:space="preserve">are required lengths that may exceed the maximum length of slabs depending on hot mill, and the </w:t>
      </w:r>
      <w:r w:rsidRPr="00325C01">
        <w:rPr>
          <w:rFonts w:ascii="Arial" w:hAnsi="Arial" w:cs="Arial"/>
          <w:color w:val="FF0000"/>
          <w:sz w:val="20"/>
          <w:szCs w:val="20"/>
        </w:rPr>
        <w:t>red</w:t>
      </w:r>
      <w:r w:rsidRPr="00325C01">
        <w:rPr>
          <w:rFonts w:ascii="Arial" w:hAnsi="Arial" w:cs="Arial"/>
          <w:sz w:val="20"/>
          <w:szCs w:val="20"/>
        </w:rPr>
        <w:t xml:space="preserve"> numbers exceeds the maximum slab length for 3SP, 460” (section 1.4.2). Refer to equation on the right for width changes not included in the table. </w:t>
      </w:r>
    </w:p>
    <w:tbl>
      <w:tblPr>
        <w:tblW w:w="657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0"/>
        <w:gridCol w:w="540"/>
        <w:gridCol w:w="630"/>
        <w:gridCol w:w="630"/>
        <w:gridCol w:w="1170"/>
        <w:gridCol w:w="720"/>
        <w:gridCol w:w="630"/>
        <w:gridCol w:w="1170"/>
      </w:tblGrid>
      <w:tr w:rsidR="00E20357" w:rsidRPr="00325C01" w:rsidTr="00DA2536">
        <w:trPr>
          <w:trHeight w:val="494"/>
        </w:trPr>
        <w:tc>
          <w:tcPr>
            <w:tcW w:w="1080" w:type="dxa"/>
            <w:vAlign w:val="bottom"/>
          </w:tcPr>
          <w:p w:rsidR="00E20357" w:rsidRPr="00325C01" w:rsidRDefault="00E20357" w:rsidP="00A573AD">
            <w:pPr>
              <w:jc w:val="center"/>
              <w:rPr>
                <w:rFonts w:cs="Arial"/>
                <w:b/>
                <w:bCs/>
                <w:color w:val="00B050"/>
                <w:sz w:val="20"/>
                <w:lang w:eastAsia="ja-JP"/>
              </w:rPr>
            </w:pPr>
          </w:p>
        </w:tc>
        <w:tc>
          <w:tcPr>
            <w:tcW w:w="540" w:type="dxa"/>
            <w:noWrap/>
            <w:vAlign w:val="bottom"/>
          </w:tcPr>
          <w:p w:rsidR="00E20357" w:rsidRPr="00325C01" w:rsidRDefault="00E20357" w:rsidP="00A573AD">
            <w:pPr>
              <w:rPr>
                <w:rFonts w:cs="Arial"/>
                <w:b/>
                <w:bCs/>
                <w:color w:val="000000"/>
                <w:sz w:val="20"/>
                <w:lang w:eastAsia="ja-JP"/>
              </w:rPr>
            </w:pPr>
          </w:p>
        </w:tc>
        <w:tc>
          <w:tcPr>
            <w:tcW w:w="2430" w:type="dxa"/>
            <w:gridSpan w:val="3"/>
            <w:noWrap/>
            <w:vAlign w:val="center"/>
          </w:tcPr>
          <w:p w:rsidR="00E20357" w:rsidRPr="00325C01" w:rsidRDefault="00E20357" w:rsidP="00DA2536">
            <w:pPr>
              <w:jc w:val="center"/>
              <w:rPr>
                <w:rFonts w:cs="Arial"/>
                <w:b/>
                <w:bCs/>
                <w:sz w:val="20"/>
                <w:lang w:eastAsia="ja-JP"/>
              </w:rPr>
            </w:pPr>
            <w:r w:rsidRPr="00325C01">
              <w:rPr>
                <w:rFonts w:cs="Arial"/>
                <w:b/>
                <w:bCs/>
                <w:sz w:val="20"/>
                <w:lang w:eastAsia="ja-JP"/>
              </w:rPr>
              <w:t>General</w:t>
            </w:r>
          </w:p>
        </w:tc>
        <w:tc>
          <w:tcPr>
            <w:tcW w:w="2520" w:type="dxa"/>
            <w:gridSpan w:val="3"/>
            <w:noWrap/>
            <w:vAlign w:val="center"/>
          </w:tcPr>
          <w:p w:rsidR="00E20357" w:rsidRPr="00325C01" w:rsidRDefault="00EF6E7D" w:rsidP="00DA2536">
            <w:pPr>
              <w:jc w:val="center"/>
              <w:rPr>
                <w:rFonts w:cs="Arial"/>
                <w:b/>
                <w:bCs/>
                <w:sz w:val="20"/>
                <w:lang w:eastAsia="ja-JP"/>
              </w:rPr>
            </w:pPr>
            <w:r>
              <w:rPr>
                <w:noProof/>
              </w:rPr>
              <mc:AlternateContent>
                <mc:Choice Requires="wps">
                  <w:drawing>
                    <wp:anchor distT="0" distB="0" distL="114300" distR="114300" simplePos="0" relativeHeight="251658240" behindDoc="0" locked="0" layoutInCell="1" allowOverlap="1">
                      <wp:simplePos x="0" y="0"/>
                      <wp:positionH relativeFrom="column">
                        <wp:posOffset>1703705</wp:posOffset>
                      </wp:positionH>
                      <wp:positionV relativeFrom="paragraph">
                        <wp:posOffset>-85725</wp:posOffset>
                      </wp:positionV>
                      <wp:extent cx="2705100" cy="3381375"/>
                      <wp:effectExtent l="8255" t="9525" r="1079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381375"/>
                              </a:xfrm>
                              <a:prstGeom prst="rect">
                                <a:avLst/>
                              </a:prstGeom>
                              <a:solidFill>
                                <a:srgbClr val="FFFFFF"/>
                              </a:solidFill>
                              <a:ln w="9525">
                                <a:solidFill>
                                  <a:srgbClr val="000000"/>
                                </a:solidFill>
                                <a:miter lim="800000"/>
                                <a:headEnd/>
                                <a:tailEnd/>
                              </a:ln>
                            </wps:spPr>
                            <wps:txbx>
                              <w:txbxContent>
                                <w:p w:rsidR="00E20357" w:rsidRDefault="00EF6E7D" w:rsidP="00DA2536">
                                  <w:pPr>
                                    <w:rPr>
                                      <w:lang w:eastAsia="ja-JP"/>
                                    </w:rPr>
                                  </w:pPr>
                                  <m:oMathPara>
                                    <m:oMath>
                                      <m:r>
                                        <w:rPr>
                                          <w:rFonts w:ascii="Cambria Math" w:hAnsi="Cambria Math"/>
                                          <w:lang w:eastAsia="ja-JP"/>
                                        </w:rPr>
                                        <m:t>Length=</m:t>
                                      </m:r>
                                      <m:f>
                                        <m:fPr>
                                          <m:ctrlPr>
                                            <w:rPr>
                                              <w:rFonts w:ascii="Cambria Math" w:hAnsi="Cambria Math"/>
                                              <w:i/>
                                              <w:lang w:eastAsia="ja-JP"/>
                                            </w:rPr>
                                          </m:ctrlPr>
                                        </m:fPr>
                                        <m:num>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m:t>
                                                  </m:r>
                                                </m:e>
                                                <m:sub>
                                                  <m:r>
                                                    <w:rPr>
                                                      <w:rFonts w:ascii="Cambria Math" w:hAnsi="Cambria Math"/>
                                                      <w:lang w:eastAsia="ja-JP"/>
                                                    </w:rPr>
                                                    <m:t>width</m:t>
                                                  </m:r>
                                                </m:sub>
                                              </m:sSub>
                                            </m:e>
                                          </m:d>
                                          <m:d>
                                            <m:dPr>
                                              <m:ctrlPr>
                                                <w:rPr>
                                                  <w:rFonts w:ascii="Cambria Math" w:hAnsi="Cambria Math"/>
                                                  <w:i/>
                                                  <w:lang w:eastAsia="ja-JP"/>
                                                </w:rPr>
                                              </m:ctrlPr>
                                            </m:dPr>
                                            <m:e>
                                              <m:r>
                                                <w:rPr>
                                                  <w:rFonts w:ascii="Cambria Math" w:hAnsi="Cambria Math"/>
                                                  <w:lang w:eastAsia="ja-JP"/>
                                                </w:rPr>
                                                <m:t>cast speed</m:t>
                                              </m:r>
                                            </m:e>
                                          </m:d>
                                        </m:num>
                                        <m:den>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rate</m:t>
                                                  </m:r>
                                                </m:e>
                                                <m:sub>
                                                  <m:r>
                                                    <w:rPr>
                                                      <w:rFonts w:ascii="Cambria Math" w:hAnsi="Cambria Math"/>
                                                      <w:lang w:eastAsia="ja-JP"/>
                                                    </w:rPr>
                                                    <m:t>∆width</m:t>
                                                  </m:r>
                                                </m:sub>
                                              </m:sSub>
                                            </m:e>
                                          </m:d>
                                        </m:den>
                                      </m:f>
                                      <m:r>
                                        <w:rPr>
                                          <w:rFonts w:ascii="Cambria Math" w:hAnsi="Cambria Math"/>
                                          <w:lang w:eastAsia="ja-JP"/>
                                        </w:rPr>
                                        <m:t>+SF</m:t>
                                      </m:r>
                                      <m:r>
                                        <w:rPr>
                                          <w:rFonts w:ascii="Cambria Math" w:hAnsi="Cambria Math"/>
                                          <w:lang w:eastAsia="ja-JP"/>
                                        </w:rPr>
                                        <w:br/>
                                      </m:r>
                                    </m:oMath>
                                  </m:oMathPara>
                                </w:p>
                                <w:p w:rsidR="00E20357" w:rsidRDefault="00E20357" w:rsidP="00DA2536">
                                  <w:pPr>
                                    <w:rPr>
                                      <w:lang w:eastAsia="ja-JP"/>
                                    </w:rPr>
                                  </w:pPr>
                                  <w:r>
                                    <w:rPr>
                                      <w:lang w:eastAsia="ja-JP"/>
                                    </w:rPr>
                                    <w:t>Inward:</w:t>
                                  </w:r>
                                </w:p>
                                <w:p w:rsidR="00E20357" w:rsidRDefault="00E20357" w:rsidP="00DA2536">
                                  <w:pPr>
                                    <w:pStyle w:val="ListParagraph"/>
                                    <w:numPr>
                                      <w:ilvl w:val="0"/>
                                      <w:numId w:val="11"/>
                                    </w:numPr>
                                    <w:rPr>
                                      <w:lang w:eastAsia="ja-JP"/>
                                    </w:rPr>
                                  </w:pPr>
                                  <w:r>
                                    <w:rPr>
                                      <w:lang w:eastAsia="ja-JP"/>
                                    </w:rPr>
                                    <w:t>Cast speed</w:t>
                                  </w:r>
                                </w:p>
                                <w:p w:rsidR="00E20357" w:rsidRDefault="00E20357" w:rsidP="00DA2536">
                                  <w:pPr>
                                    <w:pStyle w:val="ListParagraph"/>
                                    <w:numPr>
                                      <w:ilvl w:val="1"/>
                                      <w:numId w:val="11"/>
                                    </w:numPr>
                                    <w:rPr>
                                      <w:lang w:eastAsia="ja-JP"/>
                                    </w:rPr>
                                  </w:pPr>
                                  <w:r>
                                    <w:rPr>
                                      <w:lang w:eastAsia="ja-JP"/>
                                    </w:rPr>
                                    <w:t>1CCM = 50ipm</w:t>
                                  </w:r>
                                </w:p>
                                <w:p w:rsidR="00E20357" w:rsidRDefault="00E20357" w:rsidP="00DA2536">
                                  <w:pPr>
                                    <w:pStyle w:val="ListParagraph"/>
                                    <w:numPr>
                                      <w:ilvl w:val="1"/>
                                      <w:numId w:val="11"/>
                                    </w:numPr>
                                    <w:rPr>
                                      <w:lang w:eastAsia="ja-JP"/>
                                    </w:rPr>
                                  </w:pPr>
                                  <w:r>
                                    <w:rPr>
                                      <w:lang w:eastAsia="ja-JP"/>
                                    </w:rPr>
                                    <w:t>2CCM = 55ipm</w:t>
                                  </w:r>
                                </w:p>
                                <w:p w:rsidR="00E20357" w:rsidRDefault="00E20357" w:rsidP="00DA2536">
                                  <w:pPr>
                                    <w:pStyle w:val="ListParagraph"/>
                                    <w:numPr>
                                      <w:ilvl w:val="0"/>
                                      <w:numId w:val="11"/>
                                    </w:numPr>
                                    <w:rPr>
                                      <w:lang w:eastAsia="ja-JP"/>
                                    </w:rPr>
                                  </w:pPr>
                                  <w:r>
                                    <w:rPr>
                                      <w:lang w:eastAsia="ja-JP"/>
                                    </w:rPr>
                                    <w:t>Rate</w:t>
                                  </w:r>
                                  <w:r w:rsidRPr="00D11C22">
                                    <w:rPr>
                                      <w:vertAlign w:val="subscript"/>
                                      <w:lang w:eastAsia="ja-JP"/>
                                    </w:rPr>
                                    <w:t>Δwidth</w:t>
                                  </w:r>
                                  <w:r>
                                    <w:rPr>
                                      <w:vertAlign w:val="subscript"/>
                                      <w:lang w:eastAsia="ja-JP"/>
                                    </w:rPr>
                                    <w:t xml:space="preserve"> </w:t>
                                  </w:r>
                                  <w:r>
                                    <w:rPr>
                                      <w:lang w:eastAsia="ja-JP"/>
                                    </w:rPr>
                                    <w:t>= 0.8ipm</w:t>
                                  </w:r>
                                </w:p>
                                <w:p w:rsidR="00E20357" w:rsidRDefault="00E20357" w:rsidP="00DA2536">
                                  <w:pPr>
                                    <w:pStyle w:val="ListParagraph"/>
                                    <w:numPr>
                                      <w:ilvl w:val="0"/>
                                      <w:numId w:val="11"/>
                                    </w:numPr>
                                    <w:rPr>
                                      <w:lang w:eastAsia="ja-JP"/>
                                    </w:rPr>
                                  </w:pPr>
                                  <w:r>
                                    <w:rPr>
                                      <w:lang w:eastAsia="ja-JP"/>
                                    </w:rPr>
                                    <w:t>Safety factor = 60</w:t>
                                  </w:r>
                                </w:p>
                                <w:p w:rsidR="00E20357" w:rsidRDefault="00E20357" w:rsidP="00DA2536">
                                  <w:pPr>
                                    <w:rPr>
                                      <w:lang w:eastAsia="ja-JP"/>
                                    </w:rPr>
                                  </w:pPr>
                                  <w:r>
                                    <w:rPr>
                                      <w:lang w:eastAsia="ja-JP"/>
                                    </w:rPr>
                                    <w:t>Outward:</w:t>
                                  </w:r>
                                </w:p>
                                <w:p w:rsidR="00E20357" w:rsidRDefault="00E20357" w:rsidP="00DA2536">
                                  <w:pPr>
                                    <w:pStyle w:val="ListParagraph"/>
                                    <w:numPr>
                                      <w:ilvl w:val="0"/>
                                      <w:numId w:val="11"/>
                                    </w:numPr>
                                    <w:rPr>
                                      <w:lang w:eastAsia="ja-JP"/>
                                    </w:rPr>
                                  </w:pPr>
                                  <w:r>
                                    <w:rPr>
                                      <w:lang w:eastAsia="ja-JP"/>
                                    </w:rPr>
                                    <w:t>Cast speed = 45ipm</w:t>
                                  </w:r>
                                </w:p>
                                <w:p w:rsidR="00E20357" w:rsidRDefault="00E20357" w:rsidP="00DA2536">
                                  <w:pPr>
                                    <w:pStyle w:val="ListParagraph"/>
                                    <w:numPr>
                                      <w:ilvl w:val="0"/>
                                      <w:numId w:val="11"/>
                                    </w:numPr>
                                    <w:rPr>
                                      <w:lang w:eastAsia="ja-JP"/>
                                    </w:rPr>
                                  </w:pPr>
                                  <w:r>
                                    <w:rPr>
                                      <w:lang w:eastAsia="ja-JP"/>
                                    </w:rPr>
                                    <w:t>Rate</w:t>
                                  </w:r>
                                  <w:r w:rsidRPr="00D11C22">
                                    <w:rPr>
                                      <w:vertAlign w:val="subscript"/>
                                      <w:lang w:eastAsia="ja-JP"/>
                                    </w:rPr>
                                    <w:t>Δwidth</w:t>
                                  </w:r>
                                  <w:r>
                                    <w:rPr>
                                      <w:lang w:eastAsia="ja-JP"/>
                                    </w:rPr>
                                    <w:t>=0.4ipm</w:t>
                                  </w:r>
                                </w:p>
                                <w:p w:rsidR="00E20357" w:rsidRDefault="00E20357" w:rsidP="00DA2536">
                                  <w:pPr>
                                    <w:pStyle w:val="ListParagraph"/>
                                    <w:numPr>
                                      <w:ilvl w:val="0"/>
                                      <w:numId w:val="11"/>
                                    </w:numPr>
                                    <w:rPr>
                                      <w:lang w:eastAsia="ja-JP"/>
                                    </w:rPr>
                                  </w:pPr>
                                  <w:r>
                                    <w:rPr>
                                      <w:lang w:eastAsia="ja-JP"/>
                                    </w:rPr>
                                    <w:t>Safety factor = 60</w:t>
                                  </w:r>
                                </w:p>
                                <w:p w:rsidR="00E20357" w:rsidRDefault="00E20357" w:rsidP="00DA2536">
                                  <w:pPr>
                                    <w:rPr>
                                      <w:lang w:eastAsia="ja-JP"/>
                                    </w:rPr>
                                  </w:pPr>
                                </w:p>
                                <w:p w:rsidR="00E20357" w:rsidRDefault="00E20357" w:rsidP="00DA2536">
                                  <w:r>
                                    <w:t>1</w:t>
                                  </w:r>
                                  <w:r w:rsidRPr="00706387">
                                    <w:rPr>
                                      <w:vertAlign w:val="superscript"/>
                                    </w:rPr>
                                    <w:t>st</w:t>
                                  </w:r>
                                  <w:r>
                                    <w:t xml:space="preserve"> Slab: </w:t>
                                  </w:r>
                                </w:p>
                                <w:p w:rsidR="00E20357" w:rsidRDefault="00E20357" w:rsidP="00DA2536">
                                  <w:pPr>
                                    <w:pStyle w:val="ListParagraph"/>
                                    <w:numPr>
                                      <w:ilvl w:val="0"/>
                                      <w:numId w:val="13"/>
                                    </w:numPr>
                                  </w:pPr>
                                  <w:r>
                                    <w:t>Safety Factor =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15pt;margin-top:-6.75pt;width:213pt;height:26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">
                      <v:textbox>
                        <w:txbxContent>
                          <w:p w:rsidR="00E20357" w:rsidRDefault="00EF6E7D" w:rsidP="00DA2536">
                            <w:pPr>
                              <w:rPr>
                                <w:lang w:eastAsia="ja-JP"/>
                              </w:rPr>
                            </w:pPr>
                            <m:oMathPara>
                              <m:oMath>
                                <m:r>
                                  <w:rPr>
                                    <w:rFonts w:ascii="Cambria Math" w:hAnsi="Cambria Math"/>
                                    <w:lang w:eastAsia="ja-JP"/>
                                  </w:rPr>
                                  <m:t>Length=</m:t>
                                </m:r>
                                <m:f>
                                  <m:fPr>
                                    <m:ctrlPr>
                                      <w:rPr>
                                        <w:rFonts w:ascii="Cambria Math" w:hAnsi="Cambria Math"/>
                                        <w:i/>
                                        <w:lang w:eastAsia="ja-JP"/>
                                      </w:rPr>
                                    </m:ctrlPr>
                                  </m:fPr>
                                  <m:num>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m:t>
                                            </m:r>
                                          </m:e>
                                          <m:sub>
                                            <m:r>
                                              <w:rPr>
                                                <w:rFonts w:ascii="Cambria Math" w:hAnsi="Cambria Math"/>
                                                <w:lang w:eastAsia="ja-JP"/>
                                              </w:rPr>
                                              <m:t>width</m:t>
                                            </m:r>
                                          </m:sub>
                                        </m:sSub>
                                      </m:e>
                                    </m:d>
                                    <m:d>
                                      <m:dPr>
                                        <m:ctrlPr>
                                          <w:rPr>
                                            <w:rFonts w:ascii="Cambria Math" w:hAnsi="Cambria Math"/>
                                            <w:i/>
                                            <w:lang w:eastAsia="ja-JP"/>
                                          </w:rPr>
                                        </m:ctrlPr>
                                      </m:dPr>
                                      <m:e>
                                        <m:r>
                                          <w:rPr>
                                            <w:rFonts w:ascii="Cambria Math" w:hAnsi="Cambria Math"/>
                                            <w:lang w:eastAsia="ja-JP"/>
                                          </w:rPr>
                                          <m:t>cast speed</m:t>
                                        </m:r>
                                      </m:e>
                                    </m:d>
                                  </m:num>
                                  <m:den>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rate</m:t>
                                            </m:r>
                                          </m:e>
                                          <m:sub>
                                            <m:r>
                                              <w:rPr>
                                                <w:rFonts w:ascii="Cambria Math" w:hAnsi="Cambria Math"/>
                                                <w:lang w:eastAsia="ja-JP"/>
                                              </w:rPr>
                                              <m:t>∆width</m:t>
                                            </m:r>
                                          </m:sub>
                                        </m:sSub>
                                      </m:e>
                                    </m:d>
                                  </m:den>
                                </m:f>
                                <m:r>
                                  <w:rPr>
                                    <w:rFonts w:ascii="Cambria Math" w:hAnsi="Cambria Math"/>
                                    <w:lang w:eastAsia="ja-JP"/>
                                  </w:rPr>
                                  <m:t>+SF</m:t>
                                </m:r>
                                <m:r>
                                  <w:rPr>
                                    <w:rFonts w:ascii="Cambria Math" w:hAnsi="Cambria Math"/>
                                    <w:lang w:eastAsia="ja-JP"/>
                                  </w:rPr>
                                  <w:br/>
                                </m:r>
                              </m:oMath>
                            </m:oMathPara>
                          </w:p>
                          <w:p w:rsidR="00E20357" w:rsidRDefault="00E20357" w:rsidP="00DA2536">
                            <w:pPr>
                              <w:rPr>
                                <w:lang w:eastAsia="ja-JP"/>
                              </w:rPr>
                            </w:pPr>
                            <w:r>
                              <w:rPr>
                                <w:lang w:eastAsia="ja-JP"/>
                              </w:rPr>
                              <w:t>Inward:</w:t>
                            </w:r>
                          </w:p>
                          <w:p w:rsidR="00E20357" w:rsidRDefault="00E20357" w:rsidP="00DA2536">
                            <w:pPr>
                              <w:pStyle w:val="ListParagraph"/>
                              <w:numPr>
                                <w:ilvl w:val="0"/>
                                <w:numId w:val="11"/>
                              </w:numPr>
                              <w:rPr>
                                <w:lang w:eastAsia="ja-JP"/>
                              </w:rPr>
                            </w:pPr>
                            <w:r>
                              <w:rPr>
                                <w:lang w:eastAsia="ja-JP"/>
                              </w:rPr>
                              <w:t>Cast speed</w:t>
                            </w:r>
                          </w:p>
                          <w:p w:rsidR="00E20357" w:rsidRDefault="00E20357" w:rsidP="00DA2536">
                            <w:pPr>
                              <w:pStyle w:val="ListParagraph"/>
                              <w:numPr>
                                <w:ilvl w:val="1"/>
                                <w:numId w:val="11"/>
                              </w:numPr>
                              <w:rPr>
                                <w:lang w:eastAsia="ja-JP"/>
                              </w:rPr>
                            </w:pPr>
                            <w:r>
                              <w:rPr>
                                <w:lang w:eastAsia="ja-JP"/>
                              </w:rPr>
                              <w:t>1CCM = 50ipm</w:t>
                            </w:r>
                          </w:p>
                          <w:p w:rsidR="00E20357" w:rsidRDefault="00E20357" w:rsidP="00DA2536">
                            <w:pPr>
                              <w:pStyle w:val="ListParagraph"/>
                              <w:numPr>
                                <w:ilvl w:val="1"/>
                                <w:numId w:val="11"/>
                              </w:numPr>
                              <w:rPr>
                                <w:lang w:eastAsia="ja-JP"/>
                              </w:rPr>
                            </w:pPr>
                            <w:r>
                              <w:rPr>
                                <w:lang w:eastAsia="ja-JP"/>
                              </w:rPr>
                              <w:t>2CCM = 55ipm</w:t>
                            </w:r>
                          </w:p>
                          <w:p w:rsidR="00E20357" w:rsidRDefault="00E20357" w:rsidP="00DA2536">
                            <w:pPr>
                              <w:pStyle w:val="ListParagraph"/>
                              <w:numPr>
                                <w:ilvl w:val="0"/>
                                <w:numId w:val="11"/>
                              </w:numPr>
                              <w:rPr>
                                <w:lang w:eastAsia="ja-JP"/>
                              </w:rPr>
                            </w:pPr>
                            <w:r>
                              <w:rPr>
                                <w:lang w:eastAsia="ja-JP"/>
                              </w:rPr>
                              <w:t>Rate</w:t>
                            </w:r>
                            <w:r w:rsidRPr="00D11C22">
                              <w:rPr>
                                <w:vertAlign w:val="subscript"/>
                                <w:lang w:eastAsia="ja-JP"/>
                              </w:rPr>
                              <w:t>Δwidth</w:t>
                            </w:r>
                            <w:r>
                              <w:rPr>
                                <w:vertAlign w:val="subscript"/>
                                <w:lang w:eastAsia="ja-JP"/>
                              </w:rPr>
                              <w:t xml:space="preserve"> </w:t>
                            </w:r>
                            <w:r>
                              <w:rPr>
                                <w:lang w:eastAsia="ja-JP"/>
                              </w:rPr>
                              <w:t>= 0.8ipm</w:t>
                            </w:r>
                          </w:p>
                          <w:p w:rsidR="00E20357" w:rsidRDefault="00E20357" w:rsidP="00DA2536">
                            <w:pPr>
                              <w:pStyle w:val="ListParagraph"/>
                              <w:numPr>
                                <w:ilvl w:val="0"/>
                                <w:numId w:val="11"/>
                              </w:numPr>
                              <w:rPr>
                                <w:lang w:eastAsia="ja-JP"/>
                              </w:rPr>
                            </w:pPr>
                            <w:r>
                              <w:rPr>
                                <w:lang w:eastAsia="ja-JP"/>
                              </w:rPr>
                              <w:t>Safety factor = 60</w:t>
                            </w:r>
                          </w:p>
                          <w:p w:rsidR="00E20357" w:rsidRDefault="00E20357" w:rsidP="00DA2536">
                            <w:pPr>
                              <w:rPr>
                                <w:lang w:eastAsia="ja-JP"/>
                              </w:rPr>
                            </w:pPr>
                            <w:r>
                              <w:rPr>
                                <w:lang w:eastAsia="ja-JP"/>
                              </w:rPr>
                              <w:t>Outward:</w:t>
                            </w:r>
                          </w:p>
                          <w:p w:rsidR="00E20357" w:rsidRDefault="00E20357" w:rsidP="00DA2536">
                            <w:pPr>
                              <w:pStyle w:val="ListParagraph"/>
                              <w:numPr>
                                <w:ilvl w:val="0"/>
                                <w:numId w:val="11"/>
                              </w:numPr>
                              <w:rPr>
                                <w:lang w:eastAsia="ja-JP"/>
                              </w:rPr>
                            </w:pPr>
                            <w:r>
                              <w:rPr>
                                <w:lang w:eastAsia="ja-JP"/>
                              </w:rPr>
                              <w:t>Cast speed = 45ipm</w:t>
                            </w:r>
                          </w:p>
                          <w:p w:rsidR="00E20357" w:rsidRDefault="00E20357" w:rsidP="00DA2536">
                            <w:pPr>
                              <w:pStyle w:val="ListParagraph"/>
                              <w:numPr>
                                <w:ilvl w:val="0"/>
                                <w:numId w:val="11"/>
                              </w:numPr>
                              <w:rPr>
                                <w:lang w:eastAsia="ja-JP"/>
                              </w:rPr>
                            </w:pPr>
                            <w:r>
                              <w:rPr>
                                <w:lang w:eastAsia="ja-JP"/>
                              </w:rPr>
                              <w:t>Rate</w:t>
                            </w:r>
                            <w:r w:rsidRPr="00D11C22">
                              <w:rPr>
                                <w:vertAlign w:val="subscript"/>
                                <w:lang w:eastAsia="ja-JP"/>
                              </w:rPr>
                              <w:t>Δwidth</w:t>
                            </w:r>
                            <w:r>
                              <w:rPr>
                                <w:lang w:eastAsia="ja-JP"/>
                              </w:rPr>
                              <w:t>=0.4ipm</w:t>
                            </w:r>
                          </w:p>
                          <w:p w:rsidR="00E20357" w:rsidRDefault="00E20357" w:rsidP="00DA2536">
                            <w:pPr>
                              <w:pStyle w:val="ListParagraph"/>
                              <w:numPr>
                                <w:ilvl w:val="0"/>
                                <w:numId w:val="11"/>
                              </w:numPr>
                              <w:rPr>
                                <w:lang w:eastAsia="ja-JP"/>
                              </w:rPr>
                            </w:pPr>
                            <w:r>
                              <w:rPr>
                                <w:lang w:eastAsia="ja-JP"/>
                              </w:rPr>
                              <w:t>Safety factor = 60</w:t>
                            </w:r>
                          </w:p>
                          <w:p w:rsidR="00E20357" w:rsidRDefault="00E20357" w:rsidP="00DA2536">
                            <w:pPr>
                              <w:rPr>
                                <w:lang w:eastAsia="ja-JP"/>
                              </w:rPr>
                            </w:pPr>
                          </w:p>
                          <w:p w:rsidR="00E20357" w:rsidRDefault="00E20357" w:rsidP="00DA2536">
                            <w:r>
                              <w:t>1</w:t>
                            </w:r>
                            <w:r w:rsidRPr="00706387">
                              <w:rPr>
                                <w:vertAlign w:val="superscript"/>
                              </w:rPr>
                              <w:t>st</w:t>
                            </w:r>
                            <w:r>
                              <w:t xml:space="preserve"> Slab: </w:t>
                            </w:r>
                          </w:p>
                          <w:p w:rsidR="00E20357" w:rsidRDefault="00E20357" w:rsidP="00DA2536">
                            <w:pPr>
                              <w:pStyle w:val="ListParagraph"/>
                              <w:numPr>
                                <w:ilvl w:val="0"/>
                                <w:numId w:val="13"/>
                              </w:numPr>
                            </w:pPr>
                            <w:r>
                              <w:t>Safety Factor = 250”</w:t>
                            </w:r>
                          </w:p>
                        </w:txbxContent>
                      </v:textbox>
                    </v:shape>
                  </w:pict>
                </mc:Fallback>
              </mc:AlternateContent>
            </w:r>
            <w:r w:rsidR="00E20357" w:rsidRPr="00325C01">
              <w:rPr>
                <w:rFonts w:cs="Arial"/>
                <w:b/>
                <w:bCs/>
                <w:sz w:val="20"/>
                <w:lang w:eastAsia="ja-JP"/>
              </w:rPr>
              <w:t>1</w:t>
            </w:r>
            <w:r w:rsidR="00E20357" w:rsidRPr="00325C01">
              <w:rPr>
                <w:rFonts w:cs="Arial"/>
                <w:b/>
                <w:bCs/>
                <w:sz w:val="20"/>
                <w:vertAlign w:val="superscript"/>
                <w:lang w:eastAsia="ja-JP"/>
              </w:rPr>
              <w:t>st</w:t>
            </w:r>
            <w:r w:rsidR="00E20357" w:rsidRPr="00325C01">
              <w:rPr>
                <w:rFonts w:cs="Arial"/>
                <w:b/>
                <w:bCs/>
                <w:sz w:val="20"/>
                <w:lang w:eastAsia="ja-JP"/>
              </w:rPr>
              <w:t xml:space="preserve"> Slab of a Tundish</w:t>
            </w:r>
          </w:p>
        </w:tc>
      </w:tr>
      <w:tr w:rsidR="00E20357" w:rsidRPr="00325C01" w:rsidTr="00BD25DB">
        <w:trPr>
          <w:trHeight w:val="629"/>
        </w:trPr>
        <w:tc>
          <w:tcPr>
            <w:tcW w:w="1080" w:type="dxa"/>
            <w:vMerge w:val="restart"/>
            <w:vAlign w:val="bottom"/>
          </w:tcPr>
          <w:p w:rsidR="00E20357" w:rsidRPr="00325C01" w:rsidRDefault="00E20357" w:rsidP="00A573AD">
            <w:pPr>
              <w:jc w:val="center"/>
              <w:rPr>
                <w:rFonts w:cs="Arial"/>
                <w:b/>
                <w:bCs/>
                <w:color w:val="00B050"/>
                <w:sz w:val="20"/>
                <w:lang w:eastAsia="ja-JP"/>
              </w:rPr>
            </w:pPr>
            <w:r w:rsidRPr="00325C01">
              <w:rPr>
                <w:rFonts w:cs="Arial"/>
                <w:b/>
                <w:bCs/>
                <w:color w:val="00B050"/>
                <w:sz w:val="20"/>
                <w:lang w:eastAsia="ja-JP"/>
              </w:rPr>
              <w:t>Width Change (in)</w:t>
            </w:r>
          </w:p>
        </w:tc>
        <w:tc>
          <w:tcPr>
            <w:tcW w:w="540" w:type="dxa"/>
            <w:vMerge w:val="restart"/>
            <w:noWrap/>
            <w:vAlign w:val="bottom"/>
          </w:tcPr>
          <w:p w:rsidR="00E20357" w:rsidRPr="00325C01" w:rsidRDefault="00E20357" w:rsidP="00A573AD">
            <w:pPr>
              <w:rPr>
                <w:rFonts w:cs="Arial"/>
                <w:b/>
                <w:bCs/>
                <w:color w:val="000000"/>
                <w:sz w:val="20"/>
                <w:lang w:eastAsia="ja-JP"/>
              </w:rPr>
            </w:pPr>
            <w:r w:rsidRPr="00325C01">
              <w:rPr>
                <w:rFonts w:cs="Arial"/>
                <w:b/>
                <w:bCs/>
                <w:color w:val="000000"/>
                <w:sz w:val="20"/>
                <w:lang w:eastAsia="ja-JP"/>
              </w:rPr>
              <w:t> </w:t>
            </w:r>
          </w:p>
        </w:tc>
        <w:tc>
          <w:tcPr>
            <w:tcW w:w="1260" w:type="dxa"/>
            <w:gridSpan w:val="2"/>
            <w:noWrap/>
            <w:vAlign w:val="bottom"/>
          </w:tcPr>
          <w:p w:rsidR="00E20357" w:rsidRPr="00325C01" w:rsidRDefault="00E20357" w:rsidP="00A573AD">
            <w:pPr>
              <w:jc w:val="center"/>
              <w:rPr>
                <w:rFonts w:cs="Arial"/>
                <w:b/>
                <w:bCs/>
                <w:color w:val="0070C0"/>
                <w:sz w:val="20"/>
                <w:lang w:eastAsia="ja-JP"/>
              </w:rPr>
            </w:pPr>
            <w:r w:rsidRPr="00325C01">
              <w:rPr>
                <w:rFonts w:cs="Arial"/>
                <w:b/>
                <w:bCs/>
                <w:color w:val="0070C0"/>
                <w:sz w:val="20"/>
                <w:lang w:eastAsia="ja-JP"/>
              </w:rPr>
              <w:t>Inward (0.8ipm)</w:t>
            </w:r>
          </w:p>
        </w:tc>
        <w:tc>
          <w:tcPr>
            <w:tcW w:w="1170" w:type="dxa"/>
            <w:vMerge w:val="restart"/>
            <w:vAlign w:val="bottom"/>
          </w:tcPr>
          <w:p w:rsidR="00E20357" w:rsidRPr="00325C01" w:rsidRDefault="00E20357" w:rsidP="00A573AD">
            <w:pPr>
              <w:rPr>
                <w:rFonts w:cs="Arial"/>
                <w:b/>
                <w:bCs/>
                <w:color w:val="0070C0"/>
                <w:sz w:val="20"/>
                <w:lang w:eastAsia="ja-JP"/>
              </w:rPr>
            </w:pPr>
            <w:r w:rsidRPr="00325C01">
              <w:rPr>
                <w:rFonts w:cs="Arial"/>
                <w:b/>
                <w:bCs/>
                <w:color w:val="0070C0"/>
                <w:sz w:val="20"/>
                <w:lang w:eastAsia="ja-JP"/>
              </w:rPr>
              <w:t>Outward (0.4ipm)</w:t>
            </w:r>
          </w:p>
        </w:tc>
        <w:tc>
          <w:tcPr>
            <w:tcW w:w="1350" w:type="dxa"/>
            <w:gridSpan w:val="2"/>
            <w:noWrap/>
            <w:vAlign w:val="bottom"/>
          </w:tcPr>
          <w:p w:rsidR="00E20357" w:rsidRPr="00325C01" w:rsidRDefault="00E20357" w:rsidP="00A573AD">
            <w:pPr>
              <w:jc w:val="center"/>
              <w:rPr>
                <w:rFonts w:cs="Arial"/>
                <w:b/>
                <w:bCs/>
                <w:color w:val="0070C0"/>
                <w:sz w:val="20"/>
                <w:lang w:eastAsia="ja-JP"/>
              </w:rPr>
            </w:pPr>
            <w:r w:rsidRPr="00325C01">
              <w:rPr>
                <w:rFonts w:cs="Arial"/>
                <w:b/>
                <w:bCs/>
                <w:color w:val="0070C0"/>
                <w:sz w:val="20"/>
                <w:lang w:eastAsia="ja-JP"/>
              </w:rPr>
              <w:t>Inward (0.8ipm)</w:t>
            </w:r>
          </w:p>
        </w:tc>
        <w:tc>
          <w:tcPr>
            <w:tcW w:w="1170" w:type="dxa"/>
            <w:vMerge w:val="restart"/>
            <w:vAlign w:val="bottom"/>
          </w:tcPr>
          <w:p w:rsidR="00E20357" w:rsidRPr="00325C01" w:rsidRDefault="00E20357" w:rsidP="00A573AD">
            <w:pPr>
              <w:rPr>
                <w:rFonts w:cs="Arial"/>
                <w:b/>
                <w:bCs/>
                <w:color w:val="0070C0"/>
                <w:sz w:val="20"/>
                <w:lang w:eastAsia="ja-JP"/>
              </w:rPr>
            </w:pPr>
            <w:r w:rsidRPr="00325C01">
              <w:rPr>
                <w:rFonts w:cs="Arial"/>
                <w:b/>
                <w:bCs/>
                <w:color w:val="0070C0"/>
                <w:sz w:val="20"/>
                <w:lang w:eastAsia="ja-JP"/>
              </w:rPr>
              <w:t>Outward (0.4ipm)</w:t>
            </w:r>
          </w:p>
        </w:tc>
      </w:tr>
      <w:tr w:rsidR="00E20357" w:rsidRPr="00325C01" w:rsidTr="00BD25DB">
        <w:trPr>
          <w:cantSplit/>
          <w:trHeight w:val="890"/>
        </w:trPr>
        <w:tc>
          <w:tcPr>
            <w:tcW w:w="1080" w:type="dxa"/>
            <w:vMerge/>
            <w:vAlign w:val="center"/>
          </w:tcPr>
          <w:p w:rsidR="00E20357" w:rsidRPr="00325C01" w:rsidRDefault="00E20357" w:rsidP="00A573AD">
            <w:pPr>
              <w:rPr>
                <w:rFonts w:cs="Arial"/>
                <w:b/>
                <w:bCs/>
                <w:color w:val="00B050"/>
                <w:sz w:val="20"/>
                <w:lang w:eastAsia="ja-JP"/>
              </w:rPr>
            </w:pP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textDirection w:val="btLr"/>
            <w:vAlign w:val="bottom"/>
          </w:tcPr>
          <w:p w:rsidR="00E20357" w:rsidRPr="00325C01" w:rsidRDefault="00E20357" w:rsidP="00A573AD">
            <w:pPr>
              <w:ind w:left="113" w:right="113"/>
              <w:rPr>
                <w:rFonts w:cs="Arial"/>
                <w:b/>
                <w:bCs/>
                <w:color w:val="0070C0"/>
                <w:sz w:val="20"/>
                <w:lang w:eastAsia="ja-JP"/>
              </w:rPr>
            </w:pPr>
            <w:r w:rsidRPr="00325C01">
              <w:rPr>
                <w:rFonts w:cs="Arial"/>
                <w:b/>
                <w:bCs/>
                <w:color w:val="0070C0"/>
                <w:sz w:val="20"/>
                <w:lang w:eastAsia="ja-JP"/>
              </w:rPr>
              <w:t>1CCM</w:t>
            </w:r>
          </w:p>
        </w:tc>
        <w:tc>
          <w:tcPr>
            <w:tcW w:w="630" w:type="dxa"/>
            <w:noWrap/>
            <w:textDirection w:val="btLr"/>
            <w:vAlign w:val="bottom"/>
          </w:tcPr>
          <w:p w:rsidR="00E20357" w:rsidRPr="00325C01" w:rsidRDefault="00E20357" w:rsidP="00A573AD">
            <w:pPr>
              <w:ind w:left="113" w:right="113"/>
              <w:rPr>
                <w:rFonts w:cs="Arial"/>
                <w:b/>
                <w:bCs/>
                <w:color w:val="0070C0"/>
                <w:sz w:val="20"/>
                <w:lang w:eastAsia="ja-JP"/>
              </w:rPr>
            </w:pPr>
            <w:r w:rsidRPr="00325C01">
              <w:rPr>
                <w:rFonts w:cs="Arial"/>
                <w:b/>
                <w:bCs/>
                <w:color w:val="0070C0"/>
                <w:sz w:val="20"/>
                <w:lang w:eastAsia="ja-JP"/>
              </w:rPr>
              <w:t>2CCM</w:t>
            </w:r>
          </w:p>
        </w:tc>
        <w:tc>
          <w:tcPr>
            <w:tcW w:w="1170" w:type="dxa"/>
            <w:vMerge/>
            <w:vAlign w:val="center"/>
          </w:tcPr>
          <w:p w:rsidR="00E20357" w:rsidRPr="00325C01" w:rsidRDefault="00E20357" w:rsidP="00A573AD">
            <w:pPr>
              <w:rPr>
                <w:rFonts w:cs="Arial"/>
                <w:b/>
                <w:bCs/>
                <w:color w:val="0070C0"/>
                <w:sz w:val="20"/>
                <w:lang w:eastAsia="ja-JP"/>
              </w:rPr>
            </w:pPr>
          </w:p>
        </w:tc>
        <w:tc>
          <w:tcPr>
            <w:tcW w:w="720" w:type="dxa"/>
            <w:noWrap/>
            <w:textDirection w:val="btLr"/>
            <w:vAlign w:val="bottom"/>
          </w:tcPr>
          <w:p w:rsidR="00E20357" w:rsidRPr="00325C01" w:rsidRDefault="00E20357" w:rsidP="00A573AD">
            <w:pPr>
              <w:ind w:left="113" w:right="113"/>
              <w:rPr>
                <w:rFonts w:cs="Arial"/>
                <w:b/>
                <w:bCs/>
                <w:color w:val="0070C0"/>
                <w:sz w:val="20"/>
                <w:lang w:eastAsia="ja-JP"/>
              </w:rPr>
            </w:pPr>
            <w:r w:rsidRPr="00325C01">
              <w:rPr>
                <w:rFonts w:cs="Arial"/>
                <w:b/>
                <w:bCs/>
                <w:color w:val="0070C0"/>
                <w:sz w:val="20"/>
                <w:lang w:eastAsia="ja-JP"/>
              </w:rPr>
              <w:t>1CCM</w:t>
            </w:r>
          </w:p>
        </w:tc>
        <w:tc>
          <w:tcPr>
            <w:tcW w:w="630" w:type="dxa"/>
            <w:noWrap/>
            <w:textDirection w:val="btLr"/>
            <w:vAlign w:val="bottom"/>
          </w:tcPr>
          <w:p w:rsidR="00E20357" w:rsidRPr="00325C01" w:rsidRDefault="00E20357" w:rsidP="00A573AD">
            <w:pPr>
              <w:ind w:left="113" w:right="113"/>
              <w:rPr>
                <w:rFonts w:cs="Arial"/>
                <w:b/>
                <w:bCs/>
                <w:color w:val="0070C0"/>
                <w:sz w:val="20"/>
                <w:lang w:eastAsia="ja-JP"/>
              </w:rPr>
            </w:pPr>
            <w:r w:rsidRPr="00325C01">
              <w:rPr>
                <w:rFonts w:cs="Arial"/>
                <w:b/>
                <w:bCs/>
                <w:color w:val="0070C0"/>
                <w:sz w:val="20"/>
                <w:lang w:eastAsia="ja-JP"/>
              </w:rPr>
              <w:t>2CCM</w:t>
            </w:r>
          </w:p>
        </w:tc>
        <w:tc>
          <w:tcPr>
            <w:tcW w:w="1170" w:type="dxa"/>
            <w:vMerge/>
            <w:vAlign w:val="center"/>
          </w:tcPr>
          <w:p w:rsidR="00E20357" w:rsidRPr="00325C01" w:rsidRDefault="00E20357" w:rsidP="00A573AD">
            <w:pPr>
              <w:rPr>
                <w:rFonts w:cs="Arial"/>
                <w:b/>
                <w:bCs/>
                <w:color w:val="0070C0"/>
                <w:sz w:val="20"/>
                <w:lang w:eastAsia="ja-JP"/>
              </w:rPr>
            </w:pPr>
          </w:p>
        </w:tc>
      </w:tr>
      <w:tr w:rsidR="00E20357" w:rsidRPr="00325C01" w:rsidTr="00BD25DB">
        <w:trPr>
          <w:trHeight w:val="385"/>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0.3</w:t>
            </w:r>
          </w:p>
        </w:tc>
        <w:tc>
          <w:tcPr>
            <w:tcW w:w="540" w:type="dxa"/>
            <w:vMerge w:val="restart"/>
            <w:noWrap/>
            <w:textDirection w:val="btLr"/>
            <w:vAlign w:val="bottom"/>
          </w:tcPr>
          <w:p w:rsidR="00E20357" w:rsidRPr="00325C01" w:rsidRDefault="00E20357" w:rsidP="00A573AD">
            <w:pPr>
              <w:jc w:val="center"/>
              <w:rPr>
                <w:rFonts w:cs="Arial"/>
                <w:b/>
                <w:bCs/>
                <w:color w:val="000000"/>
                <w:sz w:val="20"/>
                <w:lang w:eastAsia="ja-JP"/>
              </w:rPr>
            </w:pPr>
            <w:r w:rsidRPr="00325C01">
              <w:rPr>
                <w:rFonts w:cs="Arial"/>
                <w:b/>
                <w:bCs/>
                <w:color w:val="000000"/>
                <w:sz w:val="20"/>
                <w:lang w:eastAsia="ja-JP"/>
              </w:rPr>
              <w:t>Length required (inches)</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80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80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90</w:t>
            </w:r>
          </w:p>
        </w:tc>
        <w:tc>
          <w:tcPr>
            <w:tcW w:w="72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270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280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290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0.5</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90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90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120</w:t>
            </w:r>
          </w:p>
        </w:tc>
        <w:tc>
          <w:tcPr>
            <w:tcW w:w="72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290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290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310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1</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120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130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170</w:t>
            </w:r>
          </w:p>
        </w:tc>
        <w:tc>
          <w:tcPr>
            <w:tcW w:w="72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320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320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370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1.5</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150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160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230</w:t>
            </w:r>
          </w:p>
        </w:tc>
        <w:tc>
          <w:tcPr>
            <w:tcW w:w="72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350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360</w:t>
            </w:r>
          </w:p>
        </w:tc>
        <w:tc>
          <w:tcPr>
            <w:tcW w:w="117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420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2</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190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200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290</w:t>
            </w:r>
          </w:p>
        </w:tc>
        <w:tc>
          <w:tcPr>
            <w:tcW w:w="72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380</w:t>
            </w:r>
          </w:p>
        </w:tc>
        <w:tc>
          <w:tcPr>
            <w:tcW w:w="63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390</w:t>
            </w:r>
          </w:p>
        </w:tc>
        <w:tc>
          <w:tcPr>
            <w:tcW w:w="117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480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2.5</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220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230</w:t>
            </w:r>
          </w:p>
        </w:tc>
        <w:tc>
          <w:tcPr>
            <w:tcW w:w="117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340</w:t>
            </w:r>
          </w:p>
        </w:tc>
        <w:tc>
          <w:tcPr>
            <w:tcW w:w="72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410</w:t>
            </w:r>
          </w:p>
        </w:tc>
        <w:tc>
          <w:tcPr>
            <w:tcW w:w="63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430</w:t>
            </w:r>
          </w:p>
        </w:tc>
        <w:tc>
          <w:tcPr>
            <w:tcW w:w="117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540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3</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250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270</w:t>
            </w:r>
          </w:p>
        </w:tc>
        <w:tc>
          <w:tcPr>
            <w:tcW w:w="117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400</w:t>
            </w:r>
          </w:p>
        </w:tc>
        <w:tc>
          <w:tcPr>
            <w:tcW w:w="72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440</w:t>
            </w:r>
          </w:p>
        </w:tc>
        <w:tc>
          <w:tcPr>
            <w:tcW w:w="63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460</w:t>
            </w:r>
          </w:p>
        </w:tc>
        <w:tc>
          <w:tcPr>
            <w:tcW w:w="117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590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3.5</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280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300</w:t>
            </w:r>
          </w:p>
        </w:tc>
        <w:tc>
          <w:tcPr>
            <w:tcW w:w="1170" w:type="dxa"/>
            <w:shd w:val="clear" w:color="000000" w:fill="FFFF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450</w:t>
            </w:r>
          </w:p>
        </w:tc>
        <w:tc>
          <w:tcPr>
            <w:tcW w:w="72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470</w:t>
            </w:r>
          </w:p>
        </w:tc>
        <w:tc>
          <w:tcPr>
            <w:tcW w:w="63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500</w:t>
            </w:r>
          </w:p>
        </w:tc>
        <w:tc>
          <w:tcPr>
            <w:tcW w:w="117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650</w:t>
            </w:r>
          </w:p>
        </w:tc>
      </w:tr>
      <w:tr w:rsidR="00E20357" w:rsidRPr="00325C01" w:rsidTr="00BD25DB">
        <w:trPr>
          <w:trHeight w:val="368"/>
        </w:trPr>
        <w:tc>
          <w:tcPr>
            <w:tcW w:w="1080" w:type="dxa"/>
            <w:noWrap/>
            <w:vAlign w:val="bottom"/>
          </w:tcPr>
          <w:p w:rsidR="00E20357" w:rsidRPr="00325C01" w:rsidRDefault="00E20357" w:rsidP="00A573AD">
            <w:pPr>
              <w:jc w:val="right"/>
              <w:rPr>
                <w:rFonts w:cs="Arial"/>
                <w:b/>
                <w:bCs/>
                <w:color w:val="00B050"/>
                <w:sz w:val="20"/>
                <w:lang w:eastAsia="ja-JP"/>
              </w:rPr>
            </w:pPr>
            <w:r w:rsidRPr="00325C01">
              <w:rPr>
                <w:rFonts w:cs="Arial"/>
                <w:b/>
                <w:bCs/>
                <w:color w:val="00B050"/>
                <w:sz w:val="20"/>
                <w:lang w:eastAsia="ja-JP"/>
              </w:rPr>
              <w:t>4</w:t>
            </w:r>
          </w:p>
        </w:tc>
        <w:tc>
          <w:tcPr>
            <w:tcW w:w="540" w:type="dxa"/>
            <w:vMerge/>
            <w:vAlign w:val="center"/>
          </w:tcPr>
          <w:p w:rsidR="00E20357" w:rsidRPr="00325C01" w:rsidRDefault="00E20357" w:rsidP="00A573AD">
            <w:pPr>
              <w:rPr>
                <w:rFonts w:cs="Arial"/>
                <w:b/>
                <w:bCs/>
                <w:color w:val="000000"/>
                <w:sz w:val="20"/>
                <w:lang w:eastAsia="ja-JP"/>
              </w:rPr>
            </w:pP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310</w:t>
            </w:r>
          </w:p>
        </w:tc>
        <w:tc>
          <w:tcPr>
            <w:tcW w:w="630" w:type="dxa"/>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340</w:t>
            </w:r>
          </w:p>
        </w:tc>
        <w:tc>
          <w:tcPr>
            <w:tcW w:w="117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510</w:t>
            </w:r>
          </w:p>
        </w:tc>
        <w:tc>
          <w:tcPr>
            <w:tcW w:w="72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500</w:t>
            </w:r>
          </w:p>
        </w:tc>
        <w:tc>
          <w:tcPr>
            <w:tcW w:w="63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530</w:t>
            </w:r>
          </w:p>
        </w:tc>
        <w:tc>
          <w:tcPr>
            <w:tcW w:w="1170" w:type="dxa"/>
            <w:shd w:val="clear" w:color="000000" w:fill="FF0000"/>
            <w:noWrap/>
            <w:vAlign w:val="bottom"/>
          </w:tcPr>
          <w:p w:rsidR="00E20357" w:rsidRPr="00325C01" w:rsidRDefault="00E20357" w:rsidP="00A573AD">
            <w:pPr>
              <w:jc w:val="right"/>
              <w:rPr>
                <w:rFonts w:cs="Arial"/>
                <w:b/>
                <w:bCs/>
                <w:color w:val="000000"/>
                <w:sz w:val="20"/>
                <w:lang w:eastAsia="ja-JP"/>
              </w:rPr>
            </w:pPr>
            <w:r w:rsidRPr="00325C01">
              <w:rPr>
                <w:rFonts w:cs="Arial"/>
                <w:b/>
                <w:bCs/>
                <w:color w:val="000000"/>
                <w:sz w:val="20"/>
                <w:lang w:eastAsia="ja-JP"/>
              </w:rPr>
              <w:t>700</w:t>
            </w:r>
          </w:p>
        </w:tc>
      </w:tr>
    </w:tbl>
    <w:p w:rsidR="00E20357" w:rsidRPr="00325C01" w:rsidRDefault="00E20357" w:rsidP="00DD2A81">
      <w:pPr>
        <w:rPr>
          <w:rFonts w:cs="Arial"/>
          <w:color w:val="1F497D"/>
          <w:sz w:val="20"/>
        </w:rPr>
      </w:pPr>
    </w:p>
    <w:p w:rsidR="00E20357" w:rsidRPr="00325C01" w:rsidRDefault="00E20357" w:rsidP="00ED131A">
      <w:pPr>
        <w:rPr>
          <w:rFonts w:cs="Arial"/>
          <w:sz w:val="20"/>
        </w:rPr>
      </w:pPr>
    </w:p>
    <w:p w:rsidR="00E20357" w:rsidRPr="00325C01" w:rsidRDefault="00E20357" w:rsidP="00ED131A">
      <w:pPr>
        <w:rPr>
          <w:rFonts w:cs="Arial"/>
          <w:sz w:val="20"/>
        </w:rPr>
      </w:pPr>
    </w:p>
    <w:p w:rsidR="00E20357" w:rsidRPr="00325C01" w:rsidRDefault="00E20357" w:rsidP="00ED131A">
      <w:pPr>
        <w:rPr>
          <w:rFonts w:cs="Arial"/>
          <w:sz w:val="20"/>
        </w:rPr>
      </w:pPr>
    </w:p>
    <w:p w:rsidR="00E20357" w:rsidRPr="00DD2A81" w:rsidRDefault="00E20357" w:rsidP="00DC4F9C">
      <w:pPr>
        <w:rPr>
          <w:rFonts w:cs="Arial"/>
          <w:sz w:val="20"/>
        </w:rPr>
      </w:pPr>
      <w:r w:rsidRPr="00325C01">
        <w:rPr>
          <w:rFonts w:cs="Arial"/>
          <w:sz w:val="20"/>
        </w:rPr>
        <w:t xml:space="preserve">*revision </w:t>
      </w:r>
      <w:r>
        <w:rPr>
          <w:rFonts w:cs="Arial"/>
          <w:sz w:val="20"/>
        </w:rPr>
        <w:t>5</w:t>
      </w:r>
      <w:r w:rsidRPr="00325C01">
        <w:rPr>
          <w:rFonts w:cs="Arial"/>
          <w:sz w:val="20"/>
        </w:rPr>
        <w:t xml:space="preserve"> changes in </w:t>
      </w:r>
      <w:r w:rsidRPr="00325C01">
        <w:rPr>
          <w:rFonts w:cs="Arial"/>
          <w:sz w:val="20"/>
          <w:highlight w:val="cyan"/>
        </w:rPr>
        <w:t>blue</w:t>
      </w:r>
    </w:p>
    <w:p w:rsidR="00E20357" w:rsidRPr="004A1DB5" w:rsidRDefault="00E20357">
      <w:pPr>
        <w:rPr>
          <w:vanish/>
          <w:sz w:val="20"/>
        </w:rPr>
      </w:pPr>
    </w:p>
    <w:sectPr w:rsidR="00E20357" w:rsidRPr="004A1DB5" w:rsidSect="00ED131A">
      <w:headerReference w:type="default" r:id="rId12"/>
      <w:footerReference w:type="default" r:id="rId13"/>
      <w:endnotePr>
        <w:numFmt w:val="decimal"/>
      </w:endnotePr>
      <w:pgSz w:w="12240" w:h="15840"/>
      <w:pgMar w:top="432" w:right="360" w:bottom="317" w:left="360" w:header="432" w:footer="31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B93" w:rsidRDefault="00C40B93">
      <w:r>
        <w:separator/>
      </w:r>
    </w:p>
  </w:endnote>
  <w:endnote w:type="continuationSeparator" w:id="0">
    <w:p w:rsidR="00C40B93" w:rsidRDefault="00C4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32" w:type="dxa"/>
      <w:tblLayout w:type="fixed"/>
      <w:tblCellMar>
        <w:left w:w="132" w:type="dxa"/>
        <w:right w:w="132" w:type="dxa"/>
      </w:tblCellMar>
      <w:tblLook w:val="0000" w:firstRow="0" w:lastRow="0" w:firstColumn="0" w:lastColumn="0" w:noHBand="0" w:noVBand="0"/>
    </w:tblPr>
    <w:tblGrid>
      <w:gridCol w:w="1980"/>
      <w:gridCol w:w="6210"/>
      <w:gridCol w:w="1890"/>
    </w:tblGrid>
    <w:tr w:rsidR="00E20357">
      <w:tc>
        <w:tcPr>
          <w:tcW w:w="1980" w:type="dxa"/>
          <w:tcBorders>
            <w:top w:val="single" w:sz="6" w:space="0" w:color="000000"/>
            <w:left w:val="single" w:sz="6" w:space="0" w:color="000000"/>
            <w:bottom w:val="single" w:sz="6" w:space="0" w:color="FFFFFF"/>
            <w:right w:val="single" w:sz="6" w:space="0" w:color="FFFFFF"/>
          </w:tcBorders>
        </w:tcPr>
        <w:p w:rsidR="00E20357" w:rsidRDefault="00E20357">
          <w:pPr>
            <w:spacing w:line="163" w:lineRule="exact"/>
            <w:rPr>
              <w:rFonts w:ascii="Univers" w:hAnsi="Univers"/>
              <w:sz w:val="20"/>
            </w:rPr>
          </w:pPr>
        </w:p>
        <w:p w:rsidR="00E20357" w:rsidRDefault="00E20357">
          <w:pPr>
            <w:rPr>
              <w:rFonts w:ascii="Univers" w:hAnsi="Univers"/>
              <w:b/>
              <w:sz w:val="16"/>
            </w:rPr>
          </w:pPr>
          <w:r>
            <w:rPr>
              <w:rFonts w:ascii="Univers" w:hAnsi="Univers"/>
              <w:b/>
              <w:sz w:val="16"/>
            </w:rPr>
            <w:t>Originator/Revised by:</w:t>
          </w:r>
        </w:p>
        <w:p w:rsidR="00E20357" w:rsidRDefault="00E20357" w:rsidP="007C4205">
          <w:pPr>
            <w:tabs>
              <w:tab w:val="center" w:pos="903"/>
            </w:tabs>
            <w:rPr>
              <w:rFonts w:ascii="Univers" w:hAnsi="Univers"/>
              <w:sz w:val="20"/>
            </w:rPr>
          </w:pPr>
          <w:r>
            <w:rPr>
              <w:rFonts w:ascii="Univers" w:hAnsi="Univers"/>
              <w:sz w:val="20"/>
            </w:rPr>
            <w:t xml:space="preserve">J Sarb/ S Kondrat / M Motsch / L Bernau / </w:t>
          </w:r>
          <w:smartTag w:uri="urn:schemas-microsoft-com:office:smarttags" w:element="place">
            <w:r>
              <w:rPr>
                <w:rFonts w:ascii="Univers" w:hAnsi="Univers"/>
                <w:sz w:val="20"/>
              </w:rPr>
              <w:t>E Crumpton</w:t>
            </w:r>
          </w:smartTag>
        </w:p>
      </w:tc>
      <w:tc>
        <w:tcPr>
          <w:tcW w:w="6210" w:type="dxa"/>
          <w:tcBorders>
            <w:top w:val="single" w:sz="6" w:space="0" w:color="000000"/>
            <w:left w:val="single" w:sz="6" w:space="0" w:color="000000"/>
            <w:right w:val="single" w:sz="6" w:space="0" w:color="FFFFFF"/>
          </w:tcBorders>
        </w:tcPr>
        <w:p w:rsidR="00E20357" w:rsidRDefault="00E20357">
          <w:pPr>
            <w:spacing w:line="163" w:lineRule="exact"/>
            <w:rPr>
              <w:rFonts w:ascii="Univers" w:hAnsi="Univers"/>
              <w:sz w:val="20"/>
            </w:rPr>
          </w:pPr>
        </w:p>
        <w:p w:rsidR="00E20357" w:rsidRDefault="00E20357">
          <w:pPr>
            <w:rPr>
              <w:rFonts w:ascii="Univers" w:hAnsi="Univers"/>
              <w:b/>
              <w:sz w:val="16"/>
            </w:rPr>
          </w:pPr>
          <w:r>
            <w:rPr>
              <w:rFonts w:ascii="Univers" w:hAnsi="Univers"/>
              <w:b/>
              <w:sz w:val="16"/>
            </w:rPr>
            <w:t>Approval:</w:t>
          </w:r>
        </w:p>
        <w:p w:rsidR="00E20357" w:rsidRDefault="00E20357">
          <w:pPr>
            <w:rPr>
              <w:rFonts w:ascii="Univers" w:hAnsi="Univers"/>
              <w:b/>
              <w:sz w:val="16"/>
            </w:rPr>
          </w:pPr>
        </w:p>
        <w:p w:rsidR="00E20357" w:rsidRDefault="000E7F58">
          <w:pPr>
            <w:rPr>
              <w:rFonts w:ascii="Univers" w:hAnsi="Univers"/>
              <w:b/>
              <w:sz w:val="16"/>
            </w:rPr>
          </w:pPr>
          <w:r>
            <w:rPr>
              <w:rFonts w:ascii="Univers" w:hAnsi="Univers"/>
              <w:b/>
              <w:sz w:val="16"/>
            </w:rPr>
            <w:t>Kurt Sander</w:t>
          </w:r>
        </w:p>
        <w:p w:rsidR="00E20357" w:rsidRDefault="00E20357">
          <w:pPr>
            <w:rPr>
              <w:rFonts w:ascii="Univers" w:hAnsi="Univers"/>
              <w:sz w:val="20"/>
            </w:rPr>
          </w:pPr>
          <w:r>
            <w:rPr>
              <w:rFonts w:ascii="Univers" w:hAnsi="Univers"/>
              <w:sz w:val="20"/>
            </w:rPr>
            <w:t>Caster Manager – 3SP</w:t>
          </w:r>
        </w:p>
      </w:tc>
      <w:tc>
        <w:tcPr>
          <w:tcW w:w="1890" w:type="dxa"/>
          <w:tcBorders>
            <w:top w:val="single" w:sz="6" w:space="0" w:color="000000"/>
            <w:left w:val="single" w:sz="6" w:space="0" w:color="000000"/>
            <w:bottom w:val="single" w:sz="6" w:space="0" w:color="FFFFFF"/>
            <w:right w:val="single" w:sz="6" w:space="0" w:color="000000"/>
          </w:tcBorders>
        </w:tcPr>
        <w:p w:rsidR="00E20357" w:rsidRDefault="00E20357">
          <w:pPr>
            <w:spacing w:line="163" w:lineRule="exact"/>
            <w:rPr>
              <w:rFonts w:ascii="Univers" w:hAnsi="Univers"/>
              <w:sz w:val="20"/>
            </w:rPr>
          </w:pPr>
        </w:p>
        <w:p w:rsidR="00E20357" w:rsidRDefault="00E20357">
          <w:pPr>
            <w:rPr>
              <w:rFonts w:ascii="Univers" w:hAnsi="Univers"/>
              <w:b/>
              <w:sz w:val="16"/>
            </w:rPr>
          </w:pPr>
          <w:r>
            <w:rPr>
              <w:rFonts w:ascii="Univers" w:hAnsi="Univers"/>
              <w:b/>
              <w:sz w:val="16"/>
            </w:rPr>
            <w:t>Revision No.:</w:t>
          </w:r>
        </w:p>
        <w:p w:rsidR="00E20357" w:rsidRDefault="00E20357">
          <w:pPr>
            <w:tabs>
              <w:tab w:val="center" w:pos="834"/>
            </w:tabs>
            <w:rPr>
              <w:rFonts w:ascii="Univers" w:hAnsi="Univers"/>
              <w:sz w:val="18"/>
            </w:rPr>
          </w:pPr>
          <w:r>
            <w:rPr>
              <w:rFonts w:ascii="Univers" w:hAnsi="Univers"/>
              <w:b/>
              <w:sz w:val="16"/>
            </w:rPr>
            <w:tab/>
            <w:t>5</w:t>
          </w:r>
        </w:p>
      </w:tc>
    </w:tr>
    <w:tr w:rsidR="00E20357">
      <w:tc>
        <w:tcPr>
          <w:tcW w:w="1980" w:type="dxa"/>
          <w:tcBorders>
            <w:top w:val="single" w:sz="6" w:space="0" w:color="000000"/>
            <w:left w:val="single" w:sz="6" w:space="0" w:color="000000"/>
            <w:bottom w:val="single" w:sz="6" w:space="0" w:color="000000"/>
            <w:right w:val="single" w:sz="6" w:space="0" w:color="FFFFFF"/>
          </w:tcBorders>
        </w:tcPr>
        <w:p w:rsidR="00E20357" w:rsidRDefault="00E20357">
          <w:pPr>
            <w:spacing w:line="163" w:lineRule="exact"/>
            <w:rPr>
              <w:rFonts w:ascii="Univers" w:hAnsi="Univers"/>
              <w:sz w:val="20"/>
            </w:rPr>
          </w:pPr>
        </w:p>
        <w:p w:rsidR="00E20357" w:rsidRDefault="00E20357">
          <w:pPr>
            <w:rPr>
              <w:rFonts w:ascii="Univers" w:hAnsi="Univers"/>
              <w:b/>
              <w:sz w:val="16"/>
            </w:rPr>
          </w:pPr>
          <w:r>
            <w:rPr>
              <w:rFonts w:ascii="Univers" w:hAnsi="Univers"/>
              <w:b/>
              <w:sz w:val="16"/>
            </w:rPr>
            <w:t>Issue Date:</w:t>
          </w:r>
        </w:p>
        <w:p w:rsidR="00E20357" w:rsidRDefault="00E20357">
          <w:pPr>
            <w:tabs>
              <w:tab w:val="center" w:pos="903"/>
            </w:tabs>
            <w:spacing w:after="19"/>
            <w:rPr>
              <w:rFonts w:ascii="Univers" w:hAnsi="Univers"/>
              <w:sz w:val="20"/>
            </w:rPr>
          </w:pPr>
          <w:r>
            <w:rPr>
              <w:rFonts w:ascii="Univers" w:hAnsi="Univers"/>
              <w:sz w:val="20"/>
            </w:rPr>
            <w:tab/>
            <w:t>08/30/10</w:t>
          </w:r>
        </w:p>
      </w:tc>
      <w:tc>
        <w:tcPr>
          <w:tcW w:w="6210" w:type="dxa"/>
          <w:tcBorders>
            <w:left w:val="single" w:sz="6" w:space="0" w:color="000000"/>
            <w:bottom w:val="single" w:sz="6" w:space="0" w:color="000000"/>
            <w:right w:val="single" w:sz="6" w:space="0" w:color="FFFFFF"/>
          </w:tcBorders>
        </w:tcPr>
        <w:p w:rsidR="00E20357" w:rsidRDefault="00E20357">
          <w:pPr>
            <w:spacing w:line="163" w:lineRule="exact"/>
            <w:rPr>
              <w:rFonts w:ascii="Univers" w:hAnsi="Univers"/>
              <w:sz w:val="20"/>
            </w:rPr>
          </w:pPr>
        </w:p>
        <w:p w:rsidR="00E20357" w:rsidRPr="000E7F58" w:rsidRDefault="000E7F58">
          <w:pPr>
            <w:rPr>
              <w:rFonts w:ascii="Univers" w:hAnsi="Univers"/>
              <w:b/>
              <w:sz w:val="16"/>
            </w:rPr>
          </w:pPr>
          <w:r w:rsidRPr="000E7F58">
            <w:rPr>
              <w:rFonts w:ascii="Univers" w:hAnsi="Univers"/>
              <w:b/>
              <w:sz w:val="16"/>
            </w:rPr>
            <w:t>Michelle Ruiz</w:t>
          </w:r>
          <w:r w:rsidR="00E20357" w:rsidRPr="000E7F58">
            <w:rPr>
              <w:rFonts w:ascii="Univers" w:hAnsi="Univers"/>
              <w:b/>
              <w:sz w:val="16"/>
            </w:rPr>
            <w:t xml:space="preserve">         </w:t>
          </w:r>
        </w:p>
        <w:p w:rsidR="00E20357" w:rsidRDefault="00E20357">
          <w:pPr>
            <w:spacing w:after="19"/>
            <w:rPr>
              <w:rFonts w:ascii="Univers" w:hAnsi="Univers"/>
              <w:sz w:val="20"/>
            </w:rPr>
          </w:pPr>
          <w:r>
            <w:rPr>
              <w:rFonts w:ascii="Univers" w:hAnsi="Univers"/>
              <w:sz w:val="20"/>
            </w:rPr>
            <w:t>Manager - Hot End Scheduling</w:t>
          </w:r>
        </w:p>
      </w:tc>
      <w:tc>
        <w:tcPr>
          <w:tcW w:w="1890" w:type="dxa"/>
          <w:tcBorders>
            <w:top w:val="single" w:sz="6" w:space="0" w:color="000000"/>
            <w:left w:val="single" w:sz="6" w:space="0" w:color="000000"/>
            <w:bottom w:val="single" w:sz="6" w:space="0" w:color="000000"/>
            <w:right w:val="single" w:sz="6" w:space="0" w:color="000000"/>
          </w:tcBorders>
        </w:tcPr>
        <w:p w:rsidR="00E20357" w:rsidRDefault="00E20357">
          <w:pPr>
            <w:spacing w:line="163" w:lineRule="exact"/>
            <w:rPr>
              <w:rFonts w:ascii="Univers" w:hAnsi="Univers"/>
              <w:sz w:val="20"/>
            </w:rPr>
          </w:pPr>
        </w:p>
        <w:p w:rsidR="00E20357" w:rsidRDefault="00E20357">
          <w:pPr>
            <w:rPr>
              <w:rFonts w:ascii="Univers" w:hAnsi="Univers"/>
              <w:sz w:val="20"/>
            </w:rPr>
          </w:pPr>
          <w:r>
            <w:rPr>
              <w:rFonts w:ascii="Univers" w:hAnsi="Univers"/>
              <w:b/>
              <w:sz w:val="16"/>
            </w:rPr>
            <w:t>Revision Date:</w:t>
          </w:r>
        </w:p>
        <w:p w:rsidR="00E20357" w:rsidRDefault="000E7F58">
          <w:pPr>
            <w:spacing w:after="19"/>
            <w:jc w:val="center"/>
            <w:rPr>
              <w:rFonts w:ascii="Univers" w:hAnsi="Univers"/>
              <w:sz w:val="20"/>
            </w:rPr>
          </w:pPr>
          <w:r>
            <w:rPr>
              <w:rFonts w:ascii="Univers" w:hAnsi="Univers"/>
              <w:sz w:val="20"/>
            </w:rPr>
            <w:t>3/9</w:t>
          </w:r>
          <w:r w:rsidR="00E20357">
            <w:rPr>
              <w:rFonts w:ascii="Univers" w:hAnsi="Univers"/>
              <w:sz w:val="20"/>
            </w:rPr>
            <w:t>/15</w:t>
          </w:r>
        </w:p>
      </w:tc>
    </w:tr>
  </w:tbl>
  <w:p w:rsidR="00E20357" w:rsidRDefault="00E20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B93" w:rsidRDefault="00C40B93">
      <w:r>
        <w:separator/>
      </w:r>
    </w:p>
  </w:footnote>
  <w:footnote w:type="continuationSeparator" w:id="0">
    <w:p w:rsidR="00C40B93" w:rsidRDefault="00C40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357" w:rsidRDefault="00E20357">
    <w:pPr>
      <w:pStyle w:val="Header"/>
      <w:tabs>
        <w:tab w:val="clear" w:pos="4320"/>
        <w:tab w:val="clear" w:pos="8640"/>
      </w:tabs>
    </w:pPr>
    <w:r>
      <w:tab/>
    </w:r>
  </w:p>
  <w:tbl>
    <w:tblPr>
      <w:tblW w:w="0" w:type="auto"/>
      <w:tblInd w:w="120" w:type="dxa"/>
      <w:tblLayout w:type="fixed"/>
      <w:tblCellMar>
        <w:left w:w="120" w:type="dxa"/>
        <w:right w:w="120" w:type="dxa"/>
      </w:tblCellMar>
      <w:tblLook w:val="0000" w:firstRow="0" w:lastRow="0" w:firstColumn="0" w:lastColumn="0" w:noHBand="0" w:noVBand="0"/>
    </w:tblPr>
    <w:tblGrid>
      <w:gridCol w:w="1980"/>
      <w:gridCol w:w="6300"/>
      <w:gridCol w:w="1800"/>
    </w:tblGrid>
    <w:tr w:rsidR="00E20357">
      <w:trPr>
        <w:tblHeader/>
      </w:trPr>
      <w:tc>
        <w:tcPr>
          <w:tcW w:w="1980" w:type="dxa"/>
          <w:tcBorders>
            <w:top w:val="single" w:sz="6" w:space="0" w:color="000000"/>
            <w:left w:val="single" w:sz="6" w:space="0" w:color="000000"/>
            <w:right w:val="single" w:sz="6" w:space="0" w:color="000000"/>
          </w:tcBorders>
        </w:tcPr>
        <w:p w:rsidR="00E20357" w:rsidRDefault="00E20357">
          <w:pPr>
            <w:pStyle w:val="Header"/>
            <w:tabs>
              <w:tab w:val="clear" w:pos="4320"/>
              <w:tab w:val="clear" w:pos="8640"/>
            </w:tabs>
            <w:spacing w:line="120" w:lineRule="exact"/>
          </w:pPr>
          <w:r>
            <w:tab/>
          </w:r>
        </w:p>
        <w:p w:rsidR="00E20357" w:rsidRDefault="00E20357">
          <w:pPr>
            <w:tabs>
              <w:tab w:val="center" w:pos="1230"/>
            </w:tabs>
            <w:rPr>
              <w:b/>
            </w:rPr>
          </w:pPr>
          <w:r>
            <w:rPr>
              <w:b/>
            </w:rPr>
            <w:tab/>
            <w:t>Quality</w:t>
          </w:r>
        </w:p>
        <w:p w:rsidR="00E20357" w:rsidRDefault="00E20357">
          <w:pPr>
            <w:tabs>
              <w:tab w:val="center" w:pos="1230"/>
            </w:tabs>
            <w:spacing w:after="58"/>
          </w:pPr>
          <w:r>
            <w:rPr>
              <w:b/>
            </w:rPr>
            <w:tab/>
            <w:t>System</w:t>
          </w:r>
        </w:p>
      </w:tc>
      <w:tc>
        <w:tcPr>
          <w:tcW w:w="6300" w:type="dxa"/>
          <w:tcBorders>
            <w:top w:val="single" w:sz="6" w:space="0" w:color="000000"/>
            <w:left w:val="single" w:sz="6" w:space="0" w:color="000000"/>
            <w:bottom w:val="single" w:sz="6" w:space="0" w:color="000000"/>
            <w:right w:val="single" w:sz="6" w:space="0" w:color="000000"/>
          </w:tcBorders>
        </w:tcPr>
        <w:p w:rsidR="00E20357" w:rsidRDefault="00E20357">
          <w:pPr>
            <w:spacing w:line="120" w:lineRule="exact"/>
          </w:pPr>
        </w:p>
        <w:p w:rsidR="00E20357" w:rsidRDefault="00E20357">
          <w:pPr>
            <w:tabs>
              <w:tab w:val="center" w:pos="3390"/>
              <w:tab w:val="left" w:pos="8496"/>
              <w:tab w:val="left" w:pos="9396"/>
            </w:tabs>
            <w:rPr>
              <w:sz w:val="18"/>
            </w:rPr>
          </w:pPr>
          <w:r>
            <w:rPr>
              <w:sz w:val="16"/>
            </w:rPr>
            <w:t>Section:</w:t>
          </w:r>
          <w:r>
            <w:rPr>
              <w:sz w:val="16"/>
            </w:rPr>
            <w:tab/>
          </w:r>
          <w:r>
            <w:rPr>
              <w:sz w:val="18"/>
            </w:rPr>
            <w:t>Hot End Scheduling</w:t>
          </w:r>
        </w:p>
        <w:p w:rsidR="00E20357" w:rsidRDefault="00E20357">
          <w:pPr>
            <w:tabs>
              <w:tab w:val="left" w:pos="2212"/>
              <w:tab w:val="left" w:pos="8496"/>
              <w:tab w:val="left" w:pos="9396"/>
            </w:tabs>
            <w:spacing w:after="58"/>
            <w:rPr>
              <w:sz w:val="20"/>
            </w:rPr>
          </w:pPr>
        </w:p>
      </w:tc>
      <w:tc>
        <w:tcPr>
          <w:tcW w:w="1800" w:type="dxa"/>
          <w:tcBorders>
            <w:top w:val="single" w:sz="6" w:space="0" w:color="000000"/>
            <w:left w:val="single" w:sz="6" w:space="0" w:color="000000"/>
            <w:bottom w:val="single" w:sz="6" w:space="0" w:color="000000"/>
            <w:right w:val="single" w:sz="6" w:space="0" w:color="000000"/>
          </w:tcBorders>
        </w:tcPr>
        <w:p w:rsidR="00E20357" w:rsidRDefault="00E20357">
          <w:pPr>
            <w:spacing w:line="120" w:lineRule="exact"/>
            <w:rPr>
              <w:sz w:val="20"/>
            </w:rPr>
          </w:pPr>
        </w:p>
        <w:p w:rsidR="00E20357" w:rsidRDefault="00E20357">
          <w:pPr>
            <w:tabs>
              <w:tab w:val="left" w:pos="-6576"/>
              <w:tab w:val="left" w:pos="-5676"/>
              <w:tab w:val="left" w:pos="616"/>
            </w:tabs>
            <w:spacing w:after="58"/>
            <w:rPr>
              <w:sz w:val="20"/>
            </w:rPr>
          </w:pPr>
          <w:r>
            <w:rPr>
              <w:sz w:val="16"/>
            </w:rPr>
            <w:t xml:space="preserve">NO. </w:t>
          </w:r>
          <w:r>
            <w:rPr>
              <w:sz w:val="18"/>
            </w:rPr>
            <w:t>246-W-054</w:t>
          </w:r>
        </w:p>
      </w:tc>
    </w:tr>
    <w:tr w:rsidR="00E20357">
      <w:trPr>
        <w:tblHeader/>
      </w:trPr>
      <w:tc>
        <w:tcPr>
          <w:tcW w:w="1980" w:type="dxa"/>
          <w:tcBorders>
            <w:left w:val="single" w:sz="6" w:space="0" w:color="000000"/>
            <w:bottom w:val="single" w:sz="6" w:space="0" w:color="000000"/>
            <w:right w:val="single" w:sz="6" w:space="0" w:color="000000"/>
          </w:tcBorders>
        </w:tcPr>
        <w:p w:rsidR="00E20357" w:rsidRDefault="00E20357">
          <w:pPr>
            <w:spacing w:line="120" w:lineRule="exact"/>
            <w:rPr>
              <w:sz w:val="20"/>
            </w:rPr>
          </w:pPr>
        </w:p>
        <w:p w:rsidR="00E20357" w:rsidRDefault="00E20357">
          <w:pPr>
            <w:tabs>
              <w:tab w:val="center" w:pos="1230"/>
            </w:tabs>
            <w:rPr>
              <w:b/>
              <w:sz w:val="16"/>
            </w:rPr>
          </w:pPr>
          <w:r>
            <w:rPr>
              <w:sz w:val="16"/>
            </w:rPr>
            <w:tab/>
          </w:r>
          <w:r>
            <w:rPr>
              <w:b/>
              <w:sz w:val="16"/>
            </w:rPr>
            <w:t>Work</w:t>
          </w:r>
        </w:p>
        <w:p w:rsidR="00E20357" w:rsidRDefault="00E20357">
          <w:pPr>
            <w:tabs>
              <w:tab w:val="center" w:pos="1230"/>
            </w:tabs>
            <w:spacing w:after="58"/>
            <w:rPr>
              <w:sz w:val="20"/>
            </w:rPr>
          </w:pPr>
          <w:r>
            <w:rPr>
              <w:b/>
              <w:sz w:val="16"/>
            </w:rPr>
            <w:tab/>
            <w:t>Instruction</w:t>
          </w:r>
        </w:p>
      </w:tc>
      <w:tc>
        <w:tcPr>
          <w:tcW w:w="6300" w:type="dxa"/>
          <w:tcBorders>
            <w:top w:val="single" w:sz="6" w:space="0" w:color="000000"/>
            <w:left w:val="single" w:sz="6" w:space="0" w:color="000000"/>
            <w:bottom w:val="single" w:sz="6" w:space="0" w:color="000000"/>
            <w:right w:val="single" w:sz="6" w:space="0" w:color="000000"/>
          </w:tcBorders>
        </w:tcPr>
        <w:p w:rsidR="00E20357" w:rsidRDefault="00E20357">
          <w:pPr>
            <w:spacing w:line="120" w:lineRule="exact"/>
            <w:rPr>
              <w:sz w:val="20"/>
            </w:rPr>
          </w:pPr>
        </w:p>
        <w:p w:rsidR="00E20357" w:rsidRDefault="00E20357">
          <w:pPr>
            <w:tabs>
              <w:tab w:val="left" w:pos="-2179"/>
              <w:tab w:val="left" w:pos="2212"/>
            </w:tabs>
            <w:rPr>
              <w:sz w:val="20"/>
            </w:rPr>
          </w:pPr>
          <w:r>
            <w:rPr>
              <w:sz w:val="16"/>
            </w:rPr>
            <w:t>Title:</w:t>
          </w:r>
        </w:p>
        <w:p w:rsidR="00E20357" w:rsidRDefault="00E20357">
          <w:pPr>
            <w:tabs>
              <w:tab w:val="center" w:pos="3390"/>
            </w:tabs>
            <w:spacing w:after="58"/>
            <w:rPr>
              <w:sz w:val="20"/>
            </w:rPr>
          </w:pPr>
          <w:r>
            <w:rPr>
              <w:sz w:val="20"/>
            </w:rPr>
            <w:tab/>
          </w:r>
          <w:r>
            <w:rPr>
              <w:sz w:val="18"/>
            </w:rPr>
            <w:t>3SP Scheduling Rules</w:t>
          </w:r>
        </w:p>
      </w:tc>
      <w:tc>
        <w:tcPr>
          <w:tcW w:w="1800" w:type="dxa"/>
          <w:tcBorders>
            <w:top w:val="single" w:sz="6" w:space="0" w:color="000000"/>
            <w:left w:val="single" w:sz="6" w:space="0" w:color="000000"/>
            <w:bottom w:val="single" w:sz="6" w:space="0" w:color="000000"/>
            <w:right w:val="single" w:sz="6" w:space="0" w:color="000000"/>
          </w:tcBorders>
        </w:tcPr>
        <w:p w:rsidR="00E20357" w:rsidRDefault="00E20357">
          <w:pPr>
            <w:spacing w:line="120" w:lineRule="exact"/>
            <w:rPr>
              <w:sz w:val="20"/>
            </w:rPr>
          </w:pPr>
        </w:p>
        <w:p w:rsidR="00E20357" w:rsidRDefault="00E20357">
          <w:pPr>
            <w:tabs>
              <w:tab w:val="left" w:pos="-2179"/>
              <w:tab w:val="left" w:pos="2212"/>
            </w:tabs>
            <w:rPr>
              <w:rStyle w:val="PageNumber"/>
            </w:rPr>
          </w:pPr>
          <w:r>
            <w:rPr>
              <w:sz w:val="16"/>
            </w:rPr>
            <w:t>PAGE</w:t>
          </w:r>
          <w:r>
            <w:rPr>
              <w:sz w:val="20"/>
            </w:rPr>
            <w:t xml:space="preserve">   </w:t>
          </w:r>
          <w:r>
            <w:rPr>
              <w:rStyle w:val="PageNumber"/>
            </w:rPr>
            <w:fldChar w:fldCharType="begin"/>
          </w:r>
          <w:r>
            <w:rPr>
              <w:rStyle w:val="PageNumber"/>
            </w:rPr>
            <w:instrText xml:space="preserve"> PAGE </w:instrText>
          </w:r>
          <w:r>
            <w:rPr>
              <w:rStyle w:val="PageNumber"/>
            </w:rPr>
            <w:fldChar w:fldCharType="separate"/>
          </w:r>
          <w:r w:rsidR="00EF6E7D">
            <w:rPr>
              <w:rStyle w:val="PageNumber"/>
              <w:noProof/>
            </w:rPr>
            <w:t>1</w:t>
          </w:r>
          <w:r>
            <w:rPr>
              <w:rStyle w:val="PageNumber"/>
            </w:rPr>
            <w:fldChar w:fldCharType="end"/>
          </w:r>
          <w:r>
            <w:rPr>
              <w:rStyle w:val="PageNumber"/>
            </w:rPr>
            <w:t xml:space="preserve"> of 11</w:t>
          </w:r>
        </w:p>
        <w:p w:rsidR="00E20357" w:rsidRDefault="00E20357">
          <w:pPr>
            <w:tabs>
              <w:tab w:val="left" w:pos="-2179"/>
              <w:tab w:val="left" w:pos="2212"/>
            </w:tabs>
            <w:rPr>
              <w:sz w:val="20"/>
            </w:rPr>
          </w:pPr>
        </w:p>
      </w:tc>
    </w:tr>
  </w:tbl>
  <w:p w:rsidR="00E20357" w:rsidRDefault="00E20357">
    <w:pPr>
      <w:tabs>
        <w:tab w:val="left" w:pos="-2539"/>
        <w:tab w:val="left" w:pos="256"/>
        <w:tab w:val="left" w:pos="1852"/>
      </w:tabs>
      <w:ind w:right="-634"/>
      <w:rPr>
        <w:sz w:val="20"/>
      </w:rPr>
    </w:pPr>
  </w:p>
  <w:p w:rsidR="00E20357" w:rsidRDefault="00E20357">
    <w:pPr>
      <w:spacing w:line="240" w:lineRule="exact"/>
      <w:rPr>
        <w:sz w:val="20"/>
      </w:rPr>
    </w:pPr>
  </w:p>
  <w:p w:rsidR="00E20357" w:rsidRDefault="00E203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D01"/>
    <w:multiLevelType w:val="hybridMultilevel"/>
    <w:tmpl w:val="C96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C378B"/>
    <w:multiLevelType w:val="multilevel"/>
    <w:tmpl w:val="5AA84D3C"/>
    <w:lvl w:ilvl="0">
      <w:start w:val="1"/>
      <w:numFmt w:val="decimal"/>
      <w:lvlText w:val="3.%1)"/>
      <w:lvlJc w:val="left"/>
      <w:pPr>
        <w:ind w:left="792" w:hanging="792"/>
      </w:pPr>
      <w:rPr>
        <w:rFonts w:cs="Times New Roman" w:hint="default"/>
      </w:rPr>
    </w:lvl>
    <w:lvl w:ilvl="1">
      <w:start w:val="1"/>
      <w:numFmt w:val="decimal"/>
      <w:lvlText w:val="3.%1.%2"/>
      <w:lvlJc w:val="left"/>
      <w:pPr>
        <w:ind w:left="1224" w:hanging="792"/>
      </w:pPr>
      <w:rPr>
        <w:rFonts w:cs="Times New Roman" w:hint="default"/>
      </w:rPr>
    </w:lvl>
    <w:lvl w:ilvl="2">
      <w:start w:val="1"/>
      <w:numFmt w:val="lowerLetter"/>
      <w:lvlText w:val="%3)"/>
      <w:lvlJc w:val="left"/>
      <w:pPr>
        <w:tabs>
          <w:tab w:val="num" w:pos="1800"/>
        </w:tabs>
        <w:ind w:left="1656" w:hanging="792"/>
      </w:pPr>
      <w:rPr>
        <w:rFonts w:cs="Times New Roman" w:hint="default"/>
      </w:rPr>
    </w:lvl>
    <w:lvl w:ilvl="3">
      <w:start w:val="1"/>
      <w:numFmt w:val="decimal"/>
      <w:lvlText w:val="(%4)"/>
      <w:lvlJc w:val="left"/>
      <w:pPr>
        <w:ind w:left="2088" w:hanging="792"/>
      </w:pPr>
      <w:rPr>
        <w:rFonts w:cs="Times New Roman" w:hint="default"/>
      </w:rPr>
    </w:lvl>
    <w:lvl w:ilvl="4">
      <w:start w:val="1"/>
      <w:numFmt w:val="lowerLetter"/>
      <w:lvlText w:val="(%5)"/>
      <w:lvlJc w:val="left"/>
      <w:pPr>
        <w:ind w:left="2520" w:hanging="792"/>
      </w:pPr>
      <w:rPr>
        <w:rFonts w:cs="Times New Roman" w:hint="default"/>
      </w:rPr>
    </w:lvl>
    <w:lvl w:ilvl="5">
      <w:start w:val="1"/>
      <w:numFmt w:val="lowerRoman"/>
      <w:lvlText w:val="(%6)"/>
      <w:lvlJc w:val="left"/>
      <w:pPr>
        <w:ind w:left="2952" w:hanging="792"/>
      </w:pPr>
      <w:rPr>
        <w:rFonts w:cs="Times New Roman" w:hint="default"/>
      </w:rPr>
    </w:lvl>
    <w:lvl w:ilvl="6">
      <w:start w:val="1"/>
      <w:numFmt w:val="decimal"/>
      <w:lvlText w:val="%7."/>
      <w:lvlJc w:val="left"/>
      <w:pPr>
        <w:ind w:left="3384" w:hanging="792"/>
      </w:pPr>
      <w:rPr>
        <w:rFonts w:cs="Times New Roman" w:hint="default"/>
      </w:rPr>
    </w:lvl>
    <w:lvl w:ilvl="7">
      <w:start w:val="1"/>
      <w:numFmt w:val="lowerLetter"/>
      <w:lvlText w:val="%8."/>
      <w:lvlJc w:val="left"/>
      <w:pPr>
        <w:ind w:left="3816" w:hanging="792"/>
      </w:pPr>
      <w:rPr>
        <w:rFonts w:cs="Times New Roman" w:hint="default"/>
      </w:rPr>
    </w:lvl>
    <w:lvl w:ilvl="8">
      <w:start w:val="1"/>
      <w:numFmt w:val="lowerRoman"/>
      <w:lvlText w:val="%9."/>
      <w:lvlJc w:val="left"/>
      <w:pPr>
        <w:ind w:left="4248" w:hanging="792"/>
      </w:pPr>
      <w:rPr>
        <w:rFonts w:cs="Times New Roman" w:hint="default"/>
      </w:rPr>
    </w:lvl>
  </w:abstractNum>
  <w:abstractNum w:abstractNumId="2">
    <w:nsid w:val="107D38DA"/>
    <w:multiLevelType w:val="multilevel"/>
    <w:tmpl w:val="C4429B2A"/>
    <w:lvl w:ilvl="0">
      <w:start w:val="1"/>
      <w:numFmt w:val="lowerLetter"/>
      <w:lvlText w:val="%1)"/>
      <w:lvlJc w:val="left"/>
      <w:pPr>
        <w:ind w:left="2520" w:hanging="360"/>
      </w:pPr>
      <w:rPr>
        <w:rFonts w:cs="Times New Roman"/>
        <w:b/>
      </w:rPr>
    </w:lvl>
    <w:lvl w:ilvl="1">
      <w:start w:val="1"/>
      <w:numFmt w:val="bullet"/>
      <w:lvlText w:val=""/>
      <w:lvlJc w:val="left"/>
      <w:pPr>
        <w:ind w:left="3240" w:hanging="360"/>
      </w:pPr>
      <w:rPr>
        <w:rFonts w:ascii="Symbol" w:hAnsi="Symbol"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11C4402C"/>
    <w:multiLevelType w:val="hybridMultilevel"/>
    <w:tmpl w:val="1C703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83327"/>
    <w:multiLevelType w:val="hybridMultilevel"/>
    <w:tmpl w:val="285E17DE"/>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260D0B62"/>
    <w:multiLevelType w:val="hybridMultilevel"/>
    <w:tmpl w:val="AD6A3D98"/>
    <w:lvl w:ilvl="0" w:tplc="9C74B0E4">
      <w:start w:val="1"/>
      <w:numFmt w:val="bullet"/>
      <w:lvlText w:val="-"/>
      <w:lvlJc w:val="left"/>
      <w:pPr>
        <w:tabs>
          <w:tab w:val="num" w:pos="2520"/>
        </w:tabs>
        <w:ind w:left="2520" w:hanging="360"/>
      </w:pPr>
      <w:rPr>
        <w:rFonts w:ascii="Arial" w:eastAsia="Times New Roman" w:hAnsi="Aria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290F6E60"/>
    <w:multiLevelType w:val="hybridMultilevel"/>
    <w:tmpl w:val="BB22B300"/>
    <w:lvl w:ilvl="0" w:tplc="7E201A2A">
      <w:start w:val="1"/>
      <w:numFmt w:val="lowerLetter"/>
      <w:lvlText w:val="%1)"/>
      <w:lvlJc w:val="left"/>
      <w:pPr>
        <w:tabs>
          <w:tab w:val="num" w:pos="1800"/>
        </w:tabs>
        <w:ind w:left="1800" w:hanging="360"/>
      </w:pPr>
      <w:rPr>
        <w:rFonts w:cs="Times New Roman" w:hint="default"/>
        <w:b/>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7">
    <w:nsid w:val="43D210B6"/>
    <w:multiLevelType w:val="hybridMultilevel"/>
    <w:tmpl w:val="8A16FBA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432691"/>
    <w:multiLevelType w:val="hybridMultilevel"/>
    <w:tmpl w:val="67640682"/>
    <w:lvl w:ilvl="0" w:tplc="02249394">
      <w:start w:val="1"/>
      <w:numFmt w:val="decimal"/>
      <w:lvlText w:val="3.2.%1."/>
      <w:lvlJc w:val="left"/>
      <w:pPr>
        <w:ind w:left="1440" w:hanging="360"/>
      </w:pPr>
      <w:rPr>
        <w:rFonts w:cs="Times New Roman" w:hint="default"/>
      </w:rPr>
    </w:lvl>
    <w:lvl w:ilvl="1" w:tplc="04090019">
      <w:start w:val="1"/>
      <w:numFmt w:val="lowerLetter"/>
      <w:lvlText w:val="%2."/>
      <w:lvlJc w:val="left"/>
      <w:pPr>
        <w:ind w:left="1440" w:hanging="360"/>
      </w:pPr>
      <w:rPr>
        <w:rFonts w:cs="Times New Roman"/>
      </w:rPr>
    </w:lvl>
    <w:lvl w:ilvl="2" w:tplc="04090019">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A327662"/>
    <w:multiLevelType w:val="hybridMultilevel"/>
    <w:tmpl w:val="C4429B2A"/>
    <w:lvl w:ilvl="0" w:tplc="0A526F58">
      <w:start w:val="1"/>
      <w:numFmt w:val="lowerLetter"/>
      <w:lvlText w:val="%1)"/>
      <w:lvlJc w:val="left"/>
      <w:pPr>
        <w:ind w:left="2520" w:hanging="360"/>
      </w:pPr>
      <w:rPr>
        <w:rFonts w:cs="Times New Roman"/>
        <w:b/>
      </w:rPr>
    </w:lvl>
    <w:lvl w:ilvl="1" w:tplc="905A326C">
      <w:start w:val="1"/>
      <w:numFmt w:val="bullet"/>
      <w:lvlText w:val=""/>
      <w:lvlJc w:val="left"/>
      <w:pPr>
        <w:ind w:left="32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nsid w:val="5DBA019D"/>
    <w:multiLevelType w:val="hybridMultilevel"/>
    <w:tmpl w:val="03565C88"/>
    <w:lvl w:ilvl="0" w:tplc="9C74B0E4">
      <w:start w:val="1"/>
      <w:numFmt w:val="bullet"/>
      <w:lvlText w:val="-"/>
      <w:lvlJc w:val="left"/>
      <w:pPr>
        <w:tabs>
          <w:tab w:val="num" w:pos="2520"/>
        </w:tabs>
        <w:ind w:left="25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8C7823"/>
    <w:multiLevelType w:val="hybridMultilevel"/>
    <w:tmpl w:val="E6AE5C1A"/>
    <w:lvl w:ilvl="0" w:tplc="09181D32">
      <w:start w:val="1"/>
      <w:numFmt w:val="decimal"/>
      <w:lvlText w:val="3.%1."/>
      <w:lvlJc w:val="left"/>
      <w:pPr>
        <w:ind w:left="720" w:hanging="360"/>
      </w:pPr>
      <w:rPr>
        <w:rFonts w:cs="Times New Roman" w:hint="default"/>
      </w:rPr>
    </w:lvl>
    <w:lvl w:ilvl="1" w:tplc="91BA11A2">
      <w:start w:val="1"/>
      <w:numFmt w:val="decimal"/>
      <w:lvlText w:val="3.1.%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0376A23"/>
    <w:multiLevelType w:val="hybridMultilevel"/>
    <w:tmpl w:val="075A87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4791505"/>
    <w:multiLevelType w:val="hybridMultilevel"/>
    <w:tmpl w:val="31946E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9F32B8"/>
    <w:multiLevelType w:val="hybridMultilevel"/>
    <w:tmpl w:val="E020B538"/>
    <w:lvl w:ilvl="0" w:tplc="9C74B0E4">
      <w:start w:val="1"/>
      <w:numFmt w:val="bullet"/>
      <w:lvlText w:val="-"/>
      <w:lvlJc w:val="left"/>
      <w:pPr>
        <w:tabs>
          <w:tab w:val="num" w:pos="2520"/>
        </w:tabs>
        <w:ind w:left="2520" w:hanging="360"/>
      </w:pPr>
      <w:rPr>
        <w:rFonts w:ascii="Arial" w:eastAsia="Times New Roman" w:hAnsi="Arial"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5">
    <w:nsid w:val="7DA61CC4"/>
    <w:multiLevelType w:val="hybridMultilevel"/>
    <w:tmpl w:val="7166D3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DD17EC2"/>
    <w:multiLevelType w:val="hybridMultilevel"/>
    <w:tmpl w:val="5584179A"/>
    <w:lvl w:ilvl="0" w:tplc="9C74B0E4">
      <w:start w:val="1"/>
      <w:numFmt w:val="bullet"/>
      <w:lvlText w:val="-"/>
      <w:lvlJc w:val="left"/>
      <w:pPr>
        <w:tabs>
          <w:tab w:val="num" w:pos="2520"/>
        </w:tabs>
        <w:ind w:left="25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5"/>
  </w:num>
  <w:num w:numId="5">
    <w:abstractNumId w:val="6"/>
  </w:num>
  <w:num w:numId="6">
    <w:abstractNumId w:val="16"/>
  </w:num>
  <w:num w:numId="7">
    <w:abstractNumId w:val="14"/>
  </w:num>
  <w:num w:numId="8">
    <w:abstractNumId w:val="10"/>
  </w:num>
  <w:num w:numId="9">
    <w:abstractNumId w:val="15"/>
  </w:num>
  <w:num w:numId="10">
    <w:abstractNumId w:val="12"/>
  </w:num>
  <w:num w:numId="11">
    <w:abstractNumId w:val="13"/>
  </w:num>
  <w:num w:numId="12">
    <w:abstractNumId w:val="4"/>
  </w:num>
  <w:num w:numId="13">
    <w:abstractNumId w:val="0"/>
  </w:num>
  <w:num w:numId="14">
    <w:abstractNumId w:val="3"/>
  </w:num>
  <w:num w:numId="15">
    <w:abstractNumId w:val="11"/>
  </w:num>
  <w:num w:numId="16">
    <w:abstractNumId w:val="8"/>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F4"/>
    <w:rsid w:val="000369C0"/>
    <w:rsid w:val="000479BA"/>
    <w:rsid w:val="00055EFC"/>
    <w:rsid w:val="000876F0"/>
    <w:rsid w:val="00090294"/>
    <w:rsid w:val="000911B7"/>
    <w:rsid w:val="000B0CC4"/>
    <w:rsid w:val="000E0A7B"/>
    <w:rsid w:val="000E7065"/>
    <w:rsid w:val="000E7F58"/>
    <w:rsid w:val="000F16A9"/>
    <w:rsid w:val="001229DB"/>
    <w:rsid w:val="00146A13"/>
    <w:rsid w:val="00160594"/>
    <w:rsid w:val="001808D8"/>
    <w:rsid w:val="001A2CBD"/>
    <w:rsid w:val="001B32E2"/>
    <w:rsid w:val="001D44B2"/>
    <w:rsid w:val="001E0096"/>
    <w:rsid w:val="001E05DA"/>
    <w:rsid w:val="001E637A"/>
    <w:rsid w:val="0021657B"/>
    <w:rsid w:val="00222A71"/>
    <w:rsid w:val="0028563D"/>
    <w:rsid w:val="002B24DE"/>
    <w:rsid w:val="002C14F0"/>
    <w:rsid w:val="002D6602"/>
    <w:rsid w:val="002E2FCB"/>
    <w:rsid w:val="00300667"/>
    <w:rsid w:val="00301B32"/>
    <w:rsid w:val="00325C01"/>
    <w:rsid w:val="003268F9"/>
    <w:rsid w:val="0032785E"/>
    <w:rsid w:val="0033755D"/>
    <w:rsid w:val="00355F1C"/>
    <w:rsid w:val="00357FD1"/>
    <w:rsid w:val="0036585B"/>
    <w:rsid w:val="00384ECE"/>
    <w:rsid w:val="00385944"/>
    <w:rsid w:val="003B0542"/>
    <w:rsid w:val="003C4CE9"/>
    <w:rsid w:val="003E32E1"/>
    <w:rsid w:val="00401152"/>
    <w:rsid w:val="00414E82"/>
    <w:rsid w:val="00424EE7"/>
    <w:rsid w:val="00432C4D"/>
    <w:rsid w:val="00481726"/>
    <w:rsid w:val="004869BC"/>
    <w:rsid w:val="004A1DB5"/>
    <w:rsid w:val="004B3280"/>
    <w:rsid w:val="004B7C89"/>
    <w:rsid w:val="004E29C6"/>
    <w:rsid w:val="004F3607"/>
    <w:rsid w:val="00551F78"/>
    <w:rsid w:val="00565EE6"/>
    <w:rsid w:val="005807AB"/>
    <w:rsid w:val="005907D2"/>
    <w:rsid w:val="005A66CD"/>
    <w:rsid w:val="005C2840"/>
    <w:rsid w:val="005C41AC"/>
    <w:rsid w:val="0061141E"/>
    <w:rsid w:val="00622276"/>
    <w:rsid w:val="006471A4"/>
    <w:rsid w:val="00651D8D"/>
    <w:rsid w:val="00663070"/>
    <w:rsid w:val="00686304"/>
    <w:rsid w:val="006946B5"/>
    <w:rsid w:val="006A2195"/>
    <w:rsid w:val="006A29C9"/>
    <w:rsid w:val="006B74DF"/>
    <w:rsid w:val="006C6E50"/>
    <w:rsid w:val="00706387"/>
    <w:rsid w:val="0070708F"/>
    <w:rsid w:val="007130E9"/>
    <w:rsid w:val="007628E7"/>
    <w:rsid w:val="007663CC"/>
    <w:rsid w:val="007770CC"/>
    <w:rsid w:val="0079180F"/>
    <w:rsid w:val="00793D1F"/>
    <w:rsid w:val="00797DCE"/>
    <w:rsid w:val="007B2C09"/>
    <w:rsid w:val="007C1542"/>
    <w:rsid w:val="007C4205"/>
    <w:rsid w:val="007E5C79"/>
    <w:rsid w:val="007F786C"/>
    <w:rsid w:val="0080066A"/>
    <w:rsid w:val="008110E1"/>
    <w:rsid w:val="00814EFA"/>
    <w:rsid w:val="008236FE"/>
    <w:rsid w:val="00841795"/>
    <w:rsid w:val="00841D73"/>
    <w:rsid w:val="008517B0"/>
    <w:rsid w:val="00863807"/>
    <w:rsid w:val="00880E1D"/>
    <w:rsid w:val="00881747"/>
    <w:rsid w:val="008964A0"/>
    <w:rsid w:val="008C450C"/>
    <w:rsid w:val="008D231E"/>
    <w:rsid w:val="00904B04"/>
    <w:rsid w:val="00906521"/>
    <w:rsid w:val="00921121"/>
    <w:rsid w:val="0092689B"/>
    <w:rsid w:val="00926D96"/>
    <w:rsid w:val="00962530"/>
    <w:rsid w:val="00980630"/>
    <w:rsid w:val="00994C61"/>
    <w:rsid w:val="009B645C"/>
    <w:rsid w:val="00A50AB3"/>
    <w:rsid w:val="00A52D47"/>
    <w:rsid w:val="00A573AD"/>
    <w:rsid w:val="00A85619"/>
    <w:rsid w:val="00A943D5"/>
    <w:rsid w:val="00AA0545"/>
    <w:rsid w:val="00AA25EA"/>
    <w:rsid w:val="00AA4F36"/>
    <w:rsid w:val="00AB048E"/>
    <w:rsid w:val="00AB78F7"/>
    <w:rsid w:val="00AE0CF2"/>
    <w:rsid w:val="00AE1CBF"/>
    <w:rsid w:val="00AF6B10"/>
    <w:rsid w:val="00B002D8"/>
    <w:rsid w:val="00B056F4"/>
    <w:rsid w:val="00B312C9"/>
    <w:rsid w:val="00B4058E"/>
    <w:rsid w:val="00B42A2F"/>
    <w:rsid w:val="00B50115"/>
    <w:rsid w:val="00BC6E4F"/>
    <w:rsid w:val="00BC764A"/>
    <w:rsid w:val="00BD25DB"/>
    <w:rsid w:val="00BD657F"/>
    <w:rsid w:val="00C07E1E"/>
    <w:rsid w:val="00C40B93"/>
    <w:rsid w:val="00C55500"/>
    <w:rsid w:val="00C62713"/>
    <w:rsid w:val="00C62E37"/>
    <w:rsid w:val="00C676EE"/>
    <w:rsid w:val="00C9588F"/>
    <w:rsid w:val="00CA7BD4"/>
    <w:rsid w:val="00CB16C8"/>
    <w:rsid w:val="00CD13BF"/>
    <w:rsid w:val="00CE3FD4"/>
    <w:rsid w:val="00D054F0"/>
    <w:rsid w:val="00D11C22"/>
    <w:rsid w:val="00D120AE"/>
    <w:rsid w:val="00D30BBA"/>
    <w:rsid w:val="00D343DA"/>
    <w:rsid w:val="00D46AFF"/>
    <w:rsid w:val="00D53A44"/>
    <w:rsid w:val="00D618DA"/>
    <w:rsid w:val="00D756A7"/>
    <w:rsid w:val="00D95FF3"/>
    <w:rsid w:val="00D96DD6"/>
    <w:rsid w:val="00DA04B6"/>
    <w:rsid w:val="00DA2536"/>
    <w:rsid w:val="00DA70B9"/>
    <w:rsid w:val="00DB2247"/>
    <w:rsid w:val="00DB2B1A"/>
    <w:rsid w:val="00DC4F9C"/>
    <w:rsid w:val="00DC6495"/>
    <w:rsid w:val="00DD2A81"/>
    <w:rsid w:val="00DE2DEB"/>
    <w:rsid w:val="00E04229"/>
    <w:rsid w:val="00E05C11"/>
    <w:rsid w:val="00E121F9"/>
    <w:rsid w:val="00E14D47"/>
    <w:rsid w:val="00E20357"/>
    <w:rsid w:val="00E24534"/>
    <w:rsid w:val="00E304AE"/>
    <w:rsid w:val="00E40D2E"/>
    <w:rsid w:val="00E44624"/>
    <w:rsid w:val="00E65339"/>
    <w:rsid w:val="00E77101"/>
    <w:rsid w:val="00E82344"/>
    <w:rsid w:val="00ED131A"/>
    <w:rsid w:val="00ED2D23"/>
    <w:rsid w:val="00EF081A"/>
    <w:rsid w:val="00EF4FD6"/>
    <w:rsid w:val="00EF6E7D"/>
    <w:rsid w:val="00F06A73"/>
    <w:rsid w:val="00F2264D"/>
    <w:rsid w:val="00F43805"/>
    <w:rsid w:val="00F43ED8"/>
    <w:rsid w:val="00F56902"/>
    <w:rsid w:val="00F62748"/>
    <w:rsid w:val="00F86A34"/>
    <w:rsid w:val="00F95B40"/>
    <w:rsid w:val="00FA37E3"/>
    <w:rsid w:val="00FC28EA"/>
    <w:rsid w:val="00FD242E"/>
    <w:rsid w:val="00FF4234"/>
    <w:rsid w:val="00FF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D96"/>
    <w:pPr>
      <w:widowControl w:val="0"/>
    </w:pPr>
    <w:rPr>
      <w:rFonts w:ascii="Arial" w:hAnsi="Arial"/>
      <w:sz w:val="24"/>
      <w:szCs w:val="20"/>
    </w:rPr>
  </w:style>
  <w:style w:type="paragraph" w:styleId="Heading1">
    <w:name w:val="heading 1"/>
    <w:basedOn w:val="Normal"/>
    <w:next w:val="Normal"/>
    <w:link w:val="Heading1Char"/>
    <w:uiPriority w:val="99"/>
    <w:qFormat/>
    <w:rsid w:val="00926D96"/>
    <w:pPr>
      <w:keepNext/>
      <w:tabs>
        <w:tab w:val="left" w:pos="-1830"/>
        <w:tab w:val="left" w:pos="256"/>
        <w:tab w:val="left" w:pos="1410"/>
      </w:tabs>
      <w:spacing w:after="58"/>
      <w:outlineLvl w:val="0"/>
    </w:pPr>
    <w:rPr>
      <w:b/>
      <w:sz w:val="16"/>
    </w:rPr>
  </w:style>
  <w:style w:type="paragraph" w:styleId="Heading2">
    <w:name w:val="heading 2"/>
    <w:basedOn w:val="Normal"/>
    <w:next w:val="Normal"/>
    <w:link w:val="Heading2Char"/>
    <w:uiPriority w:val="99"/>
    <w:qFormat/>
    <w:rsid w:val="00926D96"/>
    <w:pPr>
      <w:keepNext/>
      <w:tabs>
        <w:tab w:val="left" w:pos="-1830"/>
        <w:tab w:val="left" w:pos="256"/>
        <w:tab w:val="left" w:pos="1410"/>
      </w:tabs>
      <w:spacing w:after="58"/>
      <w:outlineLvl w:val="1"/>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3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31034"/>
    <w:rPr>
      <w:rFonts w:asciiTheme="majorHAnsi" w:eastAsiaTheme="majorEastAsia" w:hAnsiTheme="majorHAnsi" w:cstheme="majorBidi"/>
      <w:b/>
      <w:bCs/>
      <w:i/>
      <w:iCs/>
      <w:sz w:val="28"/>
      <w:szCs w:val="28"/>
    </w:rPr>
  </w:style>
  <w:style w:type="character" w:styleId="FootnoteReference">
    <w:name w:val="footnote reference"/>
    <w:basedOn w:val="DefaultParagraphFont"/>
    <w:uiPriority w:val="99"/>
    <w:semiHidden/>
    <w:rsid w:val="00926D96"/>
    <w:rPr>
      <w:rFonts w:cs="Times New Roman"/>
    </w:rPr>
  </w:style>
  <w:style w:type="paragraph" w:styleId="Header">
    <w:name w:val="header"/>
    <w:basedOn w:val="Normal"/>
    <w:link w:val="HeaderChar"/>
    <w:uiPriority w:val="99"/>
    <w:rsid w:val="00926D96"/>
    <w:pPr>
      <w:tabs>
        <w:tab w:val="center" w:pos="4320"/>
        <w:tab w:val="right" w:pos="8640"/>
      </w:tabs>
    </w:pPr>
  </w:style>
  <w:style w:type="character" w:customStyle="1" w:styleId="HeaderChar">
    <w:name w:val="Header Char"/>
    <w:basedOn w:val="DefaultParagraphFont"/>
    <w:link w:val="Header"/>
    <w:uiPriority w:val="99"/>
    <w:semiHidden/>
    <w:rsid w:val="00E31034"/>
    <w:rPr>
      <w:rFonts w:ascii="Arial" w:hAnsi="Arial"/>
      <w:sz w:val="24"/>
      <w:szCs w:val="20"/>
    </w:rPr>
  </w:style>
  <w:style w:type="paragraph" w:styleId="Footer">
    <w:name w:val="footer"/>
    <w:basedOn w:val="Normal"/>
    <w:link w:val="FooterChar"/>
    <w:uiPriority w:val="99"/>
    <w:rsid w:val="00926D96"/>
    <w:pPr>
      <w:tabs>
        <w:tab w:val="center" w:pos="4320"/>
        <w:tab w:val="right" w:pos="8640"/>
      </w:tabs>
    </w:pPr>
  </w:style>
  <w:style w:type="character" w:customStyle="1" w:styleId="FooterChar">
    <w:name w:val="Footer Char"/>
    <w:basedOn w:val="DefaultParagraphFont"/>
    <w:link w:val="Footer"/>
    <w:uiPriority w:val="99"/>
    <w:semiHidden/>
    <w:rsid w:val="00E31034"/>
    <w:rPr>
      <w:rFonts w:ascii="Arial" w:hAnsi="Arial"/>
      <w:sz w:val="24"/>
      <w:szCs w:val="20"/>
    </w:rPr>
  </w:style>
  <w:style w:type="character" w:styleId="CommentReference">
    <w:name w:val="annotation reference"/>
    <w:basedOn w:val="DefaultParagraphFont"/>
    <w:uiPriority w:val="99"/>
    <w:semiHidden/>
    <w:rsid w:val="00926D96"/>
    <w:rPr>
      <w:rFonts w:cs="Times New Roman"/>
      <w:sz w:val="16"/>
    </w:rPr>
  </w:style>
  <w:style w:type="paragraph" w:styleId="CommentText">
    <w:name w:val="annotation text"/>
    <w:basedOn w:val="Normal"/>
    <w:link w:val="CommentTextChar"/>
    <w:uiPriority w:val="99"/>
    <w:semiHidden/>
    <w:rsid w:val="00926D96"/>
    <w:rPr>
      <w:sz w:val="20"/>
    </w:rPr>
  </w:style>
  <w:style w:type="character" w:customStyle="1" w:styleId="CommentTextChar">
    <w:name w:val="Comment Text Char"/>
    <w:basedOn w:val="DefaultParagraphFont"/>
    <w:link w:val="CommentText"/>
    <w:uiPriority w:val="99"/>
    <w:semiHidden/>
    <w:rsid w:val="00E31034"/>
    <w:rPr>
      <w:rFonts w:ascii="Arial" w:hAnsi="Arial"/>
      <w:sz w:val="20"/>
      <w:szCs w:val="20"/>
    </w:rPr>
  </w:style>
  <w:style w:type="character" w:styleId="PageNumber">
    <w:name w:val="page number"/>
    <w:basedOn w:val="DefaultParagraphFont"/>
    <w:uiPriority w:val="99"/>
    <w:rsid w:val="00926D96"/>
    <w:rPr>
      <w:rFonts w:cs="Times New Roman"/>
    </w:rPr>
  </w:style>
  <w:style w:type="table" w:styleId="TableGrid">
    <w:name w:val="Table Grid"/>
    <w:basedOn w:val="TableNormal"/>
    <w:uiPriority w:val="99"/>
    <w:rsid w:val="00ED131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D96DD6"/>
    <w:rPr>
      <w:rFonts w:ascii="Tahoma" w:hAnsi="Tahoma" w:cs="Tahoma"/>
      <w:sz w:val="16"/>
      <w:szCs w:val="16"/>
    </w:rPr>
  </w:style>
  <w:style w:type="character" w:customStyle="1" w:styleId="BalloonTextChar">
    <w:name w:val="Balloon Text Char"/>
    <w:basedOn w:val="DefaultParagraphFont"/>
    <w:link w:val="BalloonText"/>
    <w:uiPriority w:val="99"/>
    <w:semiHidden/>
    <w:rsid w:val="00E31034"/>
    <w:rPr>
      <w:sz w:val="0"/>
      <w:szCs w:val="0"/>
    </w:rPr>
  </w:style>
  <w:style w:type="paragraph" w:customStyle="1" w:styleId="msolistparagraph0">
    <w:name w:val="msolistparagraph"/>
    <w:basedOn w:val="Normal"/>
    <w:uiPriority w:val="99"/>
    <w:rsid w:val="00401152"/>
    <w:pPr>
      <w:widowControl/>
      <w:snapToGrid w:val="0"/>
      <w:ind w:left="720"/>
    </w:pPr>
    <w:rPr>
      <w:rFonts w:cs="Arial"/>
      <w:szCs w:val="24"/>
    </w:rPr>
  </w:style>
  <w:style w:type="paragraph" w:styleId="Caption">
    <w:name w:val="caption"/>
    <w:basedOn w:val="Normal"/>
    <w:next w:val="Normal"/>
    <w:uiPriority w:val="99"/>
    <w:qFormat/>
    <w:rsid w:val="00DD2A81"/>
    <w:pPr>
      <w:widowControl/>
      <w:spacing w:after="200"/>
    </w:pPr>
    <w:rPr>
      <w:rFonts w:ascii="Calibri" w:eastAsia="MS Mincho" w:hAnsi="Calibri" w:cs="Calibri"/>
      <w:b/>
      <w:bCs/>
      <w:color w:val="4F81BD"/>
      <w:sz w:val="18"/>
      <w:szCs w:val="18"/>
      <w:lang w:eastAsia="ja-JP"/>
    </w:rPr>
  </w:style>
  <w:style w:type="paragraph" w:styleId="ListParagraph">
    <w:name w:val="List Paragraph"/>
    <w:basedOn w:val="Normal"/>
    <w:uiPriority w:val="99"/>
    <w:qFormat/>
    <w:rsid w:val="00DD2A81"/>
    <w:pPr>
      <w:widowControl/>
      <w:ind w:left="720"/>
      <w:contextualSpacing/>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D96"/>
    <w:pPr>
      <w:widowControl w:val="0"/>
    </w:pPr>
    <w:rPr>
      <w:rFonts w:ascii="Arial" w:hAnsi="Arial"/>
      <w:sz w:val="24"/>
      <w:szCs w:val="20"/>
    </w:rPr>
  </w:style>
  <w:style w:type="paragraph" w:styleId="Heading1">
    <w:name w:val="heading 1"/>
    <w:basedOn w:val="Normal"/>
    <w:next w:val="Normal"/>
    <w:link w:val="Heading1Char"/>
    <w:uiPriority w:val="99"/>
    <w:qFormat/>
    <w:rsid w:val="00926D96"/>
    <w:pPr>
      <w:keepNext/>
      <w:tabs>
        <w:tab w:val="left" w:pos="-1830"/>
        <w:tab w:val="left" w:pos="256"/>
        <w:tab w:val="left" w:pos="1410"/>
      </w:tabs>
      <w:spacing w:after="58"/>
      <w:outlineLvl w:val="0"/>
    </w:pPr>
    <w:rPr>
      <w:b/>
      <w:sz w:val="16"/>
    </w:rPr>
  </w:style>
  <w:style w:type="paragraph" w:styleId="Heading2">
    <w:name w:val="heading 2"/>
    <w:basedOn w:val="Normal"/>
    <w:next w:val="Normal"/>
    <w:link w:val="Heading2Char"/>
    <w:uiPriority w:val="99"/>
    <w:qFormat/>
    <w:rsid w:val="00926D96"/>
    <w:pPr>
      <w:keepNext/>
      <w:tabs>
        <w:tab w:val="left" w:pos="-1830"/>
        <w:tab w:val="left" w:pos="256"/>
        <w:tab w:val="left" w:pos="1410"/>
      </w:tabs>
      <w:spacing w:after="58"/>
      <w:outlineLvl w:val="1"/>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3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31034"/>
    <w:rPr>
      <w:rFonts w:asciiTheme="majorHAnsi" w:eastAsiaTheme="majorEastAsia" w:hAnsiTheme="majorHAnsi" w:cstheme="majorBidi"/>
      <w:b/>
      <w:bCs/>
      <w:i/>
      <w:iCs/>
      <w:sz w:val="28"/>
      <w:szCs w:val="28"/>
    </w:rPr>
  </w:style>
  <w:style w:type="character" w:styleId="FootnoteReference">
    <w:name w:val="footnote reference"/>
    <w:basedOn w:val="DefaultParagraphFont"/>
    <w:uiPriority w:val="99"/>
    <w:semiHidden/>
    <w:rsid w:val="00926D96"/>
    <w:rPr>
      <w:rFonts w:cs="Times New Roman"/>
    </w:rPr>
  </w:style>
  <w:style w:type="paragraph" w:styleId="Header">
    <w:name w:val="header"/>
    <w:basedOn w:val="Normal"/>
    <w:link w:val="HeaderChar"/>
    <w:uiPriority w:val="99"/>
    <w:rsid w:val="00926D96"/>
    <w:pPr>
      <w:tabs>
        <w:tab w:val="center" w:pos="4320"/>
        <w:tab w:val="right" w:pos="8640"/>
      </w:tabs>
    </w:pPr>
  </w:style>
  <w:style w:type="character" w:customStyle="1" w:styleId="HeaderChar">
    <w:name w:val="Header Char"/>
    <w:basedOn w:val="DefaultParagraphFont"/>
    <w:link w:val="Header"/>
    <w:uiPriority w:val="99"/>
    <w:semiHidden/>
    <w:rsid w:val="00E31034"/>
    <w:rPr>
      <w:rFonts w:ascii="Arial" w:hAnsi="Arial"/>
      <w:sz w:val="24"/>
      <w:szCs w:val="20"/>
    </w:rPr>
  </w:style>
  <w:style w:type="paragraph" w:styleId="Footer">
    <w:name w:val="footer"/>
    <w:basedOn w:val="Normal"/>
    <w:link w:val="FooterChar"/>
    <w:uiPriority w:val="99"/>
    <w:rsid w:val="00926D96"/>
    <w:pPr>
      <w:tabs>
        <w:tab w:val="center" w:pos="4320"/>
        <w:tab w:val="right" w:pos="8640"/>
      </w:tabs>
    </w:pPr>
  </w:style>
  <w:style w:type="character" w:customStyle="1" w:styleId="FooterChar">
    <w:name w:val="Footer Char"/>
    <w:basedOn w:val="DefaultParagraphFont"/>
    <w:link w:val="Footer"/>
    <w:uiPriority w:val="99"/>
    <w:semiHidden/>
    <w:rsid w:val="00E31034"/>
    <w:rPr>
      <w:rFonts w:ascii="Arial" w:hAnsi="Arial"/>
      <w:sz w:val="24"/>
      <w:szCs w:val="20"/>
    </w:rPr>
  </w:style>
  <w:style w:type="character" w:styleId="CommentReference">
    <w:name w:val="annotation reference"/>
    <w:basedOn w:val="DefaultParagraphFont"/>
    <w:uiPriority w:val="99"/>
    <w:semiHidden/>
    <w:rsid w:val="00926D96"/>
    <w:rPr>
      <w:rFonts w:cs="Times New Roman"/>
      <w:sz w:val="16"/>
    </w:rPr>
  </w:style>
  <w:style w:type="paragraph" w:styleId="CommentText">
    <w:name w:val="annotation text"/>
    <w:basedOn w:val="Normal"/>
    <w:link w:val="CommentTextChar"/>
    <w:uiPriority w:val="99"/>
    <w:semiHidden/>
    <w:rsid w:val="00926D96"/>
    <w:rPr>
      <w:sz w:val="20"/>
    </w:rPr>
  </w:style>
  <w:style w:type="character" w:customStyle="1" w:styleId="CommentTextChar">
    <w:name w:val="Comment Text Char"/>
    <w:basedOn w:val="DefaultParagraphFont"/>
    <w:link w:val="CommentText"/>
    <w:uiPriority w:val="99"/>
    <w:semiHidden/>
    <w:rsid w:val="00E31034"/>
    <w:rPr>
      <w:rFonts w:ascii="Arial" w:hAnsi="Arial"/>
      <w:sz w:val="20"/>
      <w:szCs w:val="20"/>
    </w:rPr>
  </w:style>
  <w:style w:type="character" w:styleId="PageNumber">
    <w:name w:val="page number"/>
    <w:basedOn w:val="DefaultParagraphFont"/>
    <w:uiPriority w:val="99"/>
    <w:rsid w:val="00926D96"/>
    <w:rPr>
      <w:rFonts w:cs="Times New Roman"/>
    </w:rPr>
  </w:style>
  <w:style w:type="table" w:styleId="TableGrid">
    <w:name w:val="Table Grid"/>
    <w:basedOn w:val="TableNormal"/>
    <w:uiPriority w:val="99"/>
    <w:rsid w:val="00ED131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D96DD6"/>
    <w:rPr>
      <w:rFonts w:ascii="Tahoma" w:hAnsi="Tahoma" w:cs="Tahoma"/>
      <w:sz w:val="16"/>
      <w:szCs w:val="16"/>
    </w:rPr>
  </w:style>
  <w:style w:type="character" w:customStyle="1" w:styleId="BalloonTextChar">
    <w:name w:val="Balloon Text Char"/>
    <w:basedOn w:val="DefaultParagraphFont"/>
    <w:link w:val="BalloonText"/>
    <w:uiPriority w:val="99"/>
    <w:semiHidden/>
    <w:rsid w:val="00E31034"/>
    <w:rPr>
      <w:sz w:val="0"/>
      <w:szCs w:val="0"/>
    </w:rPr>
  </w:style>
  <w:style w:type="paragraph" w:customStyle="1" w:styleId="msolistparagraph0">
    <w:name w:val="msolistparagraph"/>
    <w:basedOn w:val="Normal"/>
    <w:uiPriority w:val="99"/>
    <w:rsid w:val="00401152"/>
    <w:pPr>
      <w:widowControl/>
      <w:snapToGrid w:val="0"/>
      <w:ind w:left="720"/>
    </w:pPr>
    <w:rPr>
      <w:rFonts w:cs="Arial"/>
      <w:szCs w:val="24"/>
    </w:rPr>
  </w:style>
  <w:style w:type="paragraph" w:styleId="Caption">
    <w:name w:val="caption"/>
    <w:basedOn w:val="Normal"/>
    <w:next w:val="Normal"/>
    <w:uiPriority w:val="99"/>
    <w:qFormat/>
    <w:rsid w:val="00DD2A81"/>
    <w:pPr>
      <w:widowControl/>
      <w:spacing w:after="200"/>
    </w:pPr>
    <w:rPr>
      <w:rFonts w:ascii="Calibri" w:eastAsia="MS Mincho" w:hAnsi="Calibri" w:cs="Calibri"/>
      <w:b/>
      <w:bCs/>
      <w:color w:val="4F81BD"/>
      <w:sz w:val="18"/>
      <w:szCs w:val="18"/>
      <w:lang w:eastAsia="ja-JP"/>
    </w:rPr>
  </w:style>
  <w:style w:type="paragraph" w:styleId="ListParagraph">
    <w:name w:val="List Paragraph"/>
    <w:basedOn w:val="Normal"/>
    <w:uiPriority w:val="99"/>
    <w:qFormat/>
    <w:rsid w:val="00DD2A81"/>
    <w:pPr>
      <w:widowControl/>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960737">
      <w:marLeft w:val="0"/>
      <w:marRight w:val="0"/>
      <w:marTop w:val="0"/>
      <w:marBottom w:val="0"/>
      <w:divBdr>
        <w:top w:val="none" w:sz="0" w:space="0" w:color="auto"/>
        <w:left w:val="none" w:sz="0" w:space="0" w:color="auto"/>
        <w:bottom w:val="none" w:sz="0" w:space="0" w:color="auto"/>
        <w:right w:val="none" w:sz="0" w:space="0" w:color="auto"/>
      </w:divBdr>
      <w:divsChild>
        <w:div w:id="1390960736">
          <w:marLeft w:val="0"/>
          <w:marRight w:val="0"/>
          <w:marTop w:val="0"/>
          <w:marBottom w:val="0"/>
          <w:divBdr>
            <w:top w:val="none" w:sz="0" w:space="0" w:color="auto"/>
            <w:left w:val="none" w:sz="0" w:space="0" w:color="auto"/>
            <w:bottom w:val="none" w:sz="0" w:space="0" w:color="auto"/>
            <w:right w:val="none" w:sz="0" w:space="0" w:color="auto"/>
          </w:divBdr>
          <w:divsChild>
            <w:div w:id="1390960734">
              <w:marLeft w:val="0"/>
              <w:marRight w:val="0"/>
              <w:marTop w:val="0"/>
              <w:marBottom w:val="0"/>
              <w:divBdr>
                <w:top w:val="none" w:sz="0" w:space="0" w:color="auto"/>
                <w:left w:val="none" w:sz="0" w:space="0" w:color="auto"/>
                <w:bottom w:val="none" w:sz="0" w:space="0" w:color="auto"/>
                <w:right w:val="none" w:sz="0" w:space="0" w:color="auto"/>
              </w:divBdr>
            </w:div>
            <w:div w:id="1390960735">
              <w:marLeft w:val="0"/>
              <w:marRight w:val="0"/>
              <w:marTop w:val="0"/>
              <w:marBottom w:val="0"/>
              <w:divBdr>
                <w:top w:val="none" w:sz="0" w:space="0" w:color="auto"/>
                <w:left w:val="none" w:sz="0" w:space="0" w:color="auto"/>
                <w:bottom w:val="none" w:sz="0" w:space="0" w:color="auto"/>
                <w:right w:val="none" w:sz="0" w:space="0" w:color="auto"/>
              </w:divBdr>
            </w:div>
            <w:div w:id="1390960738">
              <w:marLeft w:val="0"/>
              <w:marRight w:val="0"/>
              <w:marTop w:val="0"/>
              <w:marBottom w:val="0"/>
              <w:divBdr>
                <w:top w:val="none" w:sz="0" w:space="0" w:color="auto"/>
                <w:left w:val="none" w:sz="0" w:space="0" w:color="auto"/>
                <w:bottom w:val="none" w:sz="0" w:space="0" w:color="auto"/>
                <w:right w:val="none" w:sz="0" w:space="0" w:color="auto"/>
              </w:divBdr>
            </w:div>
            <w:div w:id="1390960739">
              <w:marLeft w:val="0"/>
              <w:marRight w:val="0"/>
              <w:marTop w:val="0"/>
              <w:marBottom w:val="0"/>
              <w:divBdr>
                <w:top w:val="none" w:sz="0" w:space="0" w:color="auto"/>
                <w:left w:val="none" w:sz="0" w:space="0" w:color="auto"/>
                <w:bottom w:val="none" w:sz="0" w:space="0" w:color="auto"/>
                <w:right w:val="none" w:sz="0" w:space="0" w:color="auto"/>
              </w:divBdr>
            </w:div>
            <w:div w:id="1390960740">
              <w:marLeft w:val="0"/>
              <w:marRight w:val="0"/>
              <w:marTop w:val="0"/>
              <w:marBottom w:val="0"/>
              <w:divBdr>
                <w:top w:val="none" w:sz="0" w:space="0" w:color="auto"/>
                <w:left w:val="none" w:sz="0" w:space="0" w:color="auto"/>
                <w:bottom w:val="none" w:sz="0" w:space="0" w:color="auto"/>
                <w:right w:val="none" w:sz="0" w:space="0" w:color="auto"/>
              </w:divBdr>
            </w:div>
            <w:div w:id="1390960742">
              <w:marLeft w:val="0"/>
              <w:marRight w:val="0"/>
              <w:marTop w:val="0"/>
              <w:marBottom w:val="0"/>
              <w:divBdr>
                <w:top w:val="none" w:sz="0" w:space="0" w:color="auto"/>
                <w:left w:val="none" w:sz="0" w:space="0" w:color="auto"/>
                <w:bottom w:val="none" w:sz="0" w:space="0" w:color="auto"/>
                <w:right w:val="none" w:sz="0" w:space="0" w:color="auto"/>
              </w:divBdr>
            </w:div>
            <w:div w:id="1390960743">
              <w:marLeft w:val="0"/>
              <w:marRight w:val="0"/>
              <w:marTop w:val="0"/>
              <w:marBottom w:val="0"/>
              <w:divBdr>
                <w:top w:val="none" w:sz="0" w:space="0" w:color="auto"/>
                <w:left w:val="none" w:sz="0" w:space="0" w:color="auto"/>
                <w:bottom w:val="none" w:sz="0" w:space="0" w:color="auto"/>
                <w:right w:val="none" w:sz="0" w:space="0" w:color="auto"/>
              </w:divBdr>
            </w:div>
            <w:div w:id="1390960744">
              <w:marLeft w:val="0"/>
              <w:marRight w:val="0"/>
              <w:marTop w:val="0"/>
              <w:marBottom w:val="0"/>
              <w:divBdr>
                <w:top w:val="none" w:sz="0" w:space="0" w:color="auto"/>
                <w:left w:val="none" w:sz="0" w:space="0" w:color="auto"/>
                <w:bottom w:val="none" w:sz="0" w:space="0" w:color="auto"/>
                <w:right w:val="none" w:sz="0" w:space="0" w:color="auto"/>
              </w:divBdr>
            </w:div>
            <w:div w:id="1390960746">
              <w:marLeft w:val="0"/>
              <w:marRight w:val="0"/>
              <w:marTop w:val="0"/>
              <w:marBottom w:val="0"/>
              <w:divBdr>
                <w:top w:val="none" w:sz="0" w:space="0" w:color="auto"/>
                <w:left w:val="none" w:sz="0" w:space="0" w:color="auto"/>
                <w:bottom w:val="none" w:sz="0" w:space="0" w:color="auto"/>
                <w:right w:val="none" w:sz="0" w:space="0" w:color="auto"/>
              </w:divBdr>
            </w:div>
            <w:div w:id="1390960747">
              <w:marLeft w:val="0"/>
              <w:marRight w:val="0"/>
              <w:marTop w:val="0"/>
              <w:marBottom w:val="0"/>
              <w:divBdr>
                <w:top w:val="none" w:sz="0" w:space="0" w:color="auto"/>
                <w:left w:val="none" w:sz="0" w:space="0" w:color="auto"/>
                <w:bottom w:val="none" w:sz="0" w:space="0" w:color="auto"/>
                <w:right w:val="none" w:sz="0" w:space="0" w:color="auto"/>
              </w:divBdr>
            </w:div>
            <w:div w:id="1390960748">
              <w:marLeft w:val="0"/>
              <w:marRight w:val="0"/>
              <w:marTop w:val="0"/>
              <w:marBottom w:val="0"/>
              <w:divBdr>
                <w:top w:val="none" w:sz="0" w:space="0" w:color="auto"/>
                <w:left w:val="none" w:sz="0" w:space="0" w:color="auto"/>
                <w:bottom w:val="none" w:sz="0" w:space="0" w:color="auto"/>
                <w:right w:val="none" w:sz="0" w:space="0" w:color="auto"/>
              </w:divBdr>
            </w:div>
            <w:div w:id="1390960749">
              <w:marLeft w:val="0"/>
              <w:marRight w:val="0"/>
              <w:marTop w:val="0"/>
              <w:marBottom w:val="0"/>
              <w:divBdr>
                <w:top w:val="none" w:sz="0" w:space="0" w:color="auto"/>
                <w:left w:val="none" w:sz="0" w:space="0" w:color="auto"/>
                <w:bottom w:val="none" w:sz="0" w:space="0" w:color="auto"/>
                <w:right w:val="none" w:sz="0" w:space="0" w:color="auto"/>
              </w:divBdr>
            </w:div>
            <w:div w:id="1390960750">
              <w:marLeft w:val="0"/>
              <w:marRight w:val="0"/>
              <w:marTop w:val="0"/>
              <w:marBottom w:val="0"/>
              <w:divBdr>
                <w:top w:val="none" w:sz="0" w:space="0" w:color="auto"/>
                <w:left w:val="none" w:sz="0" w:space="0" w:color="auto"/>
                <w:bottom w:val="none" w:sz="0" w:space="0" w:color="auto"/>
                <w:right w:val="none" w:sz="0" w:space="0" w:color="auto"/>
              </w:divBdr>
            </w:div>
            <w:div w:id="1390960751">
              <w:marLeft w:val="720"/>
              <w:marRight w:val="0"/>
              <w:marTop w:val="0"/>
              <w:marBottom w:val="0"/>
              <w:divBdr>
                <w:top w:val="none" w:sz="0" w:space="0" w:color="auto"/>
                <w:left w:val="none" w:sz="0" w:space="0" w:color="auto"/>
                <w:bottom w:val="none" w:sz="0" w:space="0" w:color="auto"/>
                <w:right w:val="none" w:sz="0" w:space="0" w:color="auto"/>
              </w:divBdr>
            </w:div>
            <w:div w:id="1390960753">
              <w:marLeft w:val="0"/>
              <w:marRight w:val="0"/>
              <w:marTop w:val="0"/>
              <w:marBottom w:val="0"/>
              <w:divBdr>
                <w:top w:val="none" w:sz="0" w:space="0" w:color="auto"/>
                <w:left w:val="none" w:sz="0" w:space="0" w:color="auto"/>
                <w:bottom w:val="none" w:sz="0" w:space="0" w:color="auto"/>
                <w:right w:val="none" w:sz="0" w:space="0" w:color="auto"/>
              </w:divBdr>
            </w:div>
            <w:div w:id="1390960754">
              <w:marLeft w:val="1440"/>
              <w:marRight w:val="0"/>
              <w:marTop w:val="0"/>
              <w:marBottom w:val="0"/>
              <w:divBdr>
                <w:top w:val="none" w:sz="0" w:space="0" w:color="auto"/>
                <w:left w:val="none" w:sz="0" w:space="0" w:color="auto"/>
                <w:bottom w:val="none" w:sz="0" w:space="0" w:color="auto"/>
                <w:right w:val="none" w:sz="0" w:space="0" w:color="auto"/>
              </w:divBdr>
            </w:div>
            <w:div w:id="1390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0741">
      <w:marLeft w:val="0"/>
      <w:marRight w:val="0"/>
      <w:marTop w:val="0"/>
      <w:marBottom w:val="0"/>
      <w:divBdr>
        <w:top w:val="none" w:sz="0" w:space="0" w:color="auto"/>
        <w:left w:val="none" w:sz="0" w:space="0" w:color="auto"/>
        <w:bottom w:val="none" w:sz="0" w:space="0" w:color="auto"/>
        <w:right w:val="none" w:sz="0" w:space="0" w:color="auto"/>
      </w:divBdr>
    </w:div>
    <w:div w:id="1390960745">
      <w:marLeft w:val="0"/>
      <w:marRight w:val="0"/>
      <w:marTop w:val="0"/>
      <w:marBottom w:val="0"/>
      <w:divBdr>
        <w:top w:val="none" w:sz="0" w:space="0" w:color="auto"/>
        <w:left w:val="none" w:sz="0" w:space="0" w:color="auto"/>
        <w:bottom w:val="none" w:sz="0" w:space="0" w:color="auto"/>
        <w:right w:val="none" w:sz="0" w:space="0" w:color="auto"/>
      </w:divBdr>
    </w:div>
    <w:div w:id="13909607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Section</vt:lpstr>
    </vt:vector>
  </TitlesOfParts>
  <Company>Inland Steel</Company>
  <LinksUpToDate>false</LinksUpToDate>
  <CharactersWithSpaces>20752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Jennifer Sarb;Evan Crumpton</dc:creator>
  <cp:lastModifiedBy>Lawrence, Vino</cp:lastModifiedBy>
  <cp:revision>2</cp:revision>
  <cp:lastPrinted>2014-05-20T13:21:00Z</cp:lastPrinted>
  <dcterms:created xsi:type="dcterms:W3CDTF">2015-12-07T22:15:00Z</dcterms:created>
  <dcterms:modified xsi:type="dcterms:W3CDTF">2015-12-07T22:15:00Z</dcterms:modified>
</cp:coreProperties>
</file>