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한미 증시 일일 브리핑 (2026-10-09)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작성일: 2026년 10월 9일 (금) · 대상: 2026-10-08 마감 기준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1. 국내 증시</w:t>
      </w:r>
    </w:p>
    <w:p>
      <w:pPr>
        <w:spacing w:after="80"/>
      </w:pPr>
      <w:r>
        <w:rPr>
          <w:i/>
          <w:iCs/>
          <w:sz w:val="22"/>
          <w:szCs w:val="22"/>
        </w:rPr>
        <w:t xml:space="preserve">2026년 10월 9일은 한글날 공휴일로 국내 증시 휴장. 아래 수치는 직전 거래일인 10월 8일(목) 종가 기준임.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1.1 코스피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종가: 6,625.93p (전일 대비 -177.97p, -2.62%)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시가: 6,808.68p (상승 출발 후 장중 낙폭 확대)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거래대금: 확인 필요 (언론 보도 간 수치 상이)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매매 주체별 동향: 외국인 약 -2조195억원, 기관 약 -1조2,960억원 순매도 (파이낸셜뉴스 기준). 개인 순매수 전환. 다만 매체별로 수치가 상이해 KRX 공식 자료 재확인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주도 섹터: 반도체 대형주 중심 약세. 반도체 ETF 리밸런싱 수급과 옵션 만기일, 자사주 매입 종료 우려가 겹치면서 지수 하방 압력 가중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1.2 코스닥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종가: 892.27p (전일 대비 -6.16p, -0.69%)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특징주 흐름: 코스피 대형주 대비 상대적 선방. 반도체·2차전지 소부장 종목군은 미국 반도체주 하락 영향으로 혼조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주요 종목(코스피 대형주 참고): 삼성전자 262,000원(-2.42%), SK하이닉스 1,681,000원(-2.44%), LG에너지솔루션 401,000원(+2.56%)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2. 미국 증시 (전일 마감, 현지 10월 8일 목요일)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2.1 3대 지수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다우존스: 51,231.64p (+51.77p, +0.10%)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S&amp;P 500: 7,765.36p (-36.41p, -0.47%)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나스닥 종합: 27,193.34p (-345.35p, -1.25%)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주간 흐름: S&amp;P 500 주간 +0.6%, 다우 +0.1%, 나스닥 +0.1% 수준으로 혼조세 유지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2.2 주요 섹터·종목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반도체 섹터 전반 약세: Nvidia·Micron·Intel 등 오후장 하락 폭 확대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트레이드 조정: Financial Times의 OpenAI 매출 실망 보도가 테크·AI 관련주 전반에 매도 압력으로 작용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다우 상대적 선방: 경기방어·헬스케어 등 전통 대형주가 지수 하방 지지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2.3 채권·환율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미 10년물 국채금리: 확인 필요 (10월 6일 기준 5.281%, 상승 추세)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달러인덱스(DXY): 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원/달러 환율: 확인 필요 (10월 6일 기준 1,337.84원)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주요 매크로: 미 장기금리 고공행진과 유가 반등이 위험자산 투자심리 압박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3. 오늘의 관전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① AI·반도체주 조정 지속 여부: 간밤 OpenAI 매출 보도로 촉발된 AI 밸류에이션 재점검이 삼성전자·SK하이닉스 등 국내 반도체 대장주에 추가 하방 압력으로 작용할 가능성 존재. 국내는 휴장이나 10월 13일(월) 재개장 시 미국 반도체주 추가 흐름을 반영할 전망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② 미 장기금리와 환율: 10년물 금리의 5%대 고공행진이 지속될 경우 외국인 자금 이탈 압력 유지. 원/달러 환율 1,330원대 지지력과 외환당국 스탠스 주목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③ 어닝 시즌 본격화: 미국 3분기 어닝 시즌 시작 구간으로, 금융·테크 섹터 실적 가이던스가 글로벌 위험선호에 결정적 변수로 작용 예상</w:t>
      </w:r>
    </w:p>
    <w:p>
      <w:pPr>
        <w:spacing w:before="240"/>
      </w:pPr>
      <w:r>
        <w:t xml:space="preserve"/>
      </w:r>
    </w:p>
    <w:p>
      <w:r>
        <w:rPr>
          <w:i/>
          <w:iCs/>
          <w:sz w:val="18"/>
          <w:szCs w:val="18"/>
        </w:rPr>
        <w:t xml:space="preserve">※ 본 브리핑은 공개된 언론 보도를 기초로 작성되었으며, 일부 수급·채권·환율 수치는 매체 간 차이가 있어 '확인 필요'로 표기함. 투자 판단의 참고 자료이며 추천이 아님.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한미 증시 일일 브리핑 (2026-10-09)</dc:title>
  <dc:creator>Market Brief Routine</dc:creator>
  <dc:description>KR + US daily market brief, 2026-10-09</dc:description>
  <cp:lastModifiedBy>Un-named</cp:lastModifiedBy>
  <cp:revision>1</cp:revision>
  <dcterms:created xsi:type="dcterms:W3CDTF">2026-10-09T00:11:55.338Z</dcterms:created>
  <dcterms:modified xsi:type="dcterms:W3CDTF">2026-10-09T00:11:55.347Z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