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SYNTHETIC TEST DATA</w:t>
      </w:r>
    </w:p>
    <w:p>
      <w:r>
        <w:t xml:space="preserve">All card numbers are industry-standard published test PANs (never issued to a real cardholder). Names/addresses are fictional. Generated for Netskope One DLP (PCI-DSS) testing.</w:t>
      </w:r>
    </w:p>
    <w:p>
      <w:pPr>
        <w:pStyle w:val="Heading1"/>
      </w:pPr>
      <w:r>
        <w:t xml:space="preserve">Lakeside Outfitters Co. — Stored Customer Payment Profiles (Export)</w:t>
      </w:r>
    </w:p>
    <w:p>
      <w:r>
        <w:t xml:space="preserve">Export Source: payments_db.customer_cards   Export Date: 2026-02-05</w:t>
      </w:r>
    </w:p>
    <w:p>
      <w:r>
        <w:t xml:space="preserve">CONFIDENTIAL — Cardholder Data Environment (CDE). Distribution restricted to PCI-scoped personnel only.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/>
        <w:gridCol/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Customer 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Exp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Billing ZIP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Card Type</w:t>
            </w:r>
          </w:p>
        </w:tc>
      </w:tr>
      <w:tr>
        <w:tc>
          <w:tcPr>
            <w:tcW w:w="0" w:type="auto"/>
          </w:tcPr>
          <w:p>
            <w:r>
              <w:t xml:space="preserve">CUST-10021</w:t>
            </w:r>
          </w:p>
        </w:tc>
        <w:tc>
          <w:tcPr>
            <w:tcW w:w="0" w:type="auto"/>
          </w:tcPr>
          <w:p>
            <w:r>
              <w:t xml:space="preserve">Nadia Ferreira</w:t>
            </w:r>
          </w:p>
        </w:tc>
        <w:tc>
          <w:tcPr>
            <w:tcW w:w="0" w:type="auto"/>
          </w:tcPr>
          <w:p>
            <w:r>
              <w:t xml:space="preserve">4111 1111 1111 1111</w:t>
            </w:r>
          </w:p>
        </w:tc>
        <w:tc>
          <w:tcPr>
            <w:tcW w:w="0" w:type="auto"/>
          </w:tcPr>
          <w:p>
            <w:r>
              <w:t xml:space="preserve">09/28</w:t>
            </w:r>
          </w:p>
        </w:tc>
        <w:tc>
          <w:tcPr>
            <w:tcW w:w="0" w:type="auto"/>
          </w:tcPr>
          <w:p>
            <w:r>
              <w:t xml:space="preserve">44011</w:t>
            </w:r>
          </w:p>
        </w:tc>
        <w:tc>
          <w:tcPr>
            <w:tcW w:w="0" w:type="auto"/>
          </w:tcPr>
          <w:p>
            <w:r>
              <w:t xml:space="preserve">Visa</w:t>
            </w:r>
          </w:p>
        </w:tc>
      </w:tr>
      <w:tr>
        <w:tc>
          <w:tcPr>
            <w:tcW w:w="0" w:type="auto"/>
          </w:tcPr>
          <w:p>
            <w:r>
              <w:t xml:space="preserve">CUST-10022</w:t>
            </w:r>
          </w:p>
        </w:tc>
        <w:tc>
          <w:tcPr>
            <w:tcW w:w="0" w:type="auto"/>
          </w:tcPr>
          <w:p>
            <w:r>
              <w:t xml:space="preserve">Colton Marsh</w:t>
            </w:r>
          </w:p>
        </w:tc>
        <w:tc>
          <w:tcPr>
            <w:tcW w:w="0" w:type="auto"/>
          </w:tcPr>
          <w:p>
            <w:r>
              <w:t xml:space="preserve">5555 5555 5555 4444</w:t>
            </w:r>
          </w:p>
        </w:tc>
        <w:tc>
          <w:tcPr>
            <w:tcW w:w="0" w:type="auto"/>
          </w:tcPr>
          <w:p>
            <w:r>
              <w:t xml:space="preserve">11/27</w:t>
            </w:r>
          </w:p>
        </w:tc>
        <w:tc>
          <w:tcPr>
            <w:tcW w:w="0" w:type="auto"/>
          </w:tcPr>
          <w:p>
            <w:r>
              <w:t xml:space="preserve">44102</w:t>
            </w:r>
          </w:p>
        </w:tc>
        <w:tc>
          <w:tcPr>
            <w:tcW w:w="0" w:type="auto"/>
          </w:tcPr>
          <w:p>
            <w:r>
              <w:t xml:space="preserve">Mastercard</w:t>
            </w:r>
          </w:p>
        </w:tc>
      </w:tr>
      <w:tr>
        <w:tc>
          <w:tcPr>
            <w:tcW w:w="0" w:type="auto"/>
          </w:tcPr>
          <w:p>
            <w:r>
              <w:t xml:space="preserve">CUST-10023</w:t>
            </w:r>
          </w:p>
        </w:tc>
        <w:tc>
          <w:tcPr>
            <w:tcW w:w="0" w:type="auto"/>
          </w:tcPr>
          <w:p>
            <w:r>
              <w:t xml:space="preserve">Renata Okafor</w:t>
            </w:r>
          </w:p>
        </w:tc>
        <w:tc>
          <w:tcPr>
            <w:tcW w:w="0" w:type="auto"/>
          </w:tcPr>
          <w:p>
            <w:r>
              <w:t xml:space="preserve">3782 822463 10005</w:t>
            </w:r>
          </w:p>
        </w:tc>
        <w:tc>
          <w:tcPr>
            <w:tcW w:w="0" w:type="auto"/>
          </w:tcPr>
          <w:p>
            <w:r>
              <w:t xml:space="preserve">03/29</w:t>
            </w:r>
          </w:p>
        </w:tc>
        <w:tc>
          <w:tcPr>
            <w:tcW w:w="0" w:type="auto"/>
          </w:tcPr>
          <w:p>
            <w:r>
              <w:t xml:space="preserve">44236</w:t>
            </w:r>
          </w:p>
        </w:tc>
        <w:tc>
          <w:tcPr>
            <w:tcW w:w="0" w:type="auto"/>
          </w:tcPr>
          <w:p>
            <w:r>
              <w:t xml:space="preserve">Amex</w:t>
            </w:r>
          </w:p>
        </w:tc>
      </w:tr>
      <w:tr>
        <w:tc>
          <w:tcPr>
            <w:tcW w:w="0" w:type="auto"/>
          </w:tcPr>
          <w:p>
            <w:r>
              <w:t xml:space="preserve">CUST-10024</w:t>
            </w:r>
          </w:p>
        </w:tc>
        <w:tc>
          <w:tcPr>
            <w:tcW w:w="0" w:type="auto"/>
          </w:tcPr>
          <w:p>
            <w:r>
              <w:t xml:space="preserve">Jasper Lindqvist</w:t>
            </w:r>
          </w:p>
        </w:tc>
        <w:tc>
          <w:tcPr>
            <w:tcW w:w="0" w:type="auto"/>
          </w:tcPr>
          <w:p>
            <w:r>
              <w:t xml:space="preserve">6011 1111 1111 1117</w:t>
            </w:r>
          </w:p>
        </w:tc>
        <w:tc>
          <w:tcPr>
            <w:tcW w:w="0" w:type="auto"/>
          </w:tcPr>
          <w:p>
            <w:r>
              <w:t xml:space="preserve">07/26</w:t>
            </w:r>
          </w:p>
        </w:tc>
        <w:tc>
          <w:tcPr>
            <w:tcW w:w="0" w:type="auto"/>
          </w:tcPr>
          <w:p>
            <w:r>
              <w:t xml:space="preserve">44070</w:t>
            </w:r>
          </w:p>
        </w:tc>
        <w:tc>
          <w:tcPr>
            <w:tcW w:w="0" w:type="auto"/>
          </w:tcPr>
          <w:p>
            <w:r>
              <w:t xml:space="preserve">Discover</w:t>
            </w:r>
          </w:p>
        </w:tc>
      </w:tr>
      <w:tr>
        <w:tc>
          <w:tcPr>
            <w:tcW w:w="0" w:type="auto"/>
          </w:tcPr>
          <w:p>
            <w:r>
              <w:t xml:space="preserve">CUST-10025</w:t>
            </w:r>
          </w:p>
        </w:tc>
        <w:tc>
          <w:tcPr>
            <w:tcW w:w="0" w:type="auto"/>
          </w:tcPr>
          <w:p>
            <w:r>
              <w:t xml:space="preserve">Bianca Delacroix</w:t>
            </w:r>
          </w:p>
        </w:tc>
        <w:tc>
          <w:tcPr>
            <w:tcW w:w="0" w:type="auto"/>
          </w:tcPr>
          <w:p>
            <w:r>
              <w:t xml:space="preserve">4012 8888 8888 1881</w:t>
            </w:r>
          </w:p>
        </w:tc>
        <w:tc>
          <w:tcPr>
            <w:tcW w:w="0" w:type="auto"/>
          </w:tcPr>
          <w:p>
            <w:r>
              <w:t xml:space="preserve">05/28</w:t>
            </w:r>
          </w:p>
        </w:tc>
        <w:tc>
          <w:tcPr>
            <w:tcW w:w="0" w:type="auto"/>
          </w:tcPr>
          <w:p>
            <w:r>
              <w:t xml:space="preserve">44115</w:t>
            </w:r>
          </w:p>
        </w:tc>
        <w:tc>
          <w:tcPr>
            <w:tcW w:w="0" w:type="auto"/>
          </w:tcPr>
          <w:p>
            <w:r>
              <w:t xml:space="preserve">Visa</w:t>
            </w:r>
          </w:p>
        </w:tc>
      </w:tr>
      <w:tr>
        <w:tc>
          <w:tcPr>
            <w:tcW w:w="0" w:type="auto"/>
          </w:tcPr>
          <w:p>
            <w:r>
              <w:t xml:space="preserve">CUST-10026</w:t>
            </w:r>
          </w:p>
        </w:tc>
        <w:tc>
          <w:tcPr>
            <w:tcW w:w="0" w:type="auto"/>
          </w:tcPr>
          <w:p>
            <w:r>
              <w:t xml:space="preserve">Théo Whitfield</w:t>
            </w:r>
          </w:p>
        </w:tc>
        <w:tc>
          <w:tcPr>
            <w:tcW w:w="0" w:type="auto"/>
          </w:tcPr>
          <w:p>
            <w:r>
              <w:t xml:space="preserve">5105 1051 0510 5100</w:t>
            </w:r>
          </w:p>
        </w:tc>
        <w:tc>
          <w:tcPr>
            <w:tcW w:w="0" w:type="auto"/>
          </w:tcPr>
          <w:p>
            <w:r>
              <w:t xml:space="preserve">01/27</w:t>
            </w:r>
          </w:p>
        </w:tc>
        <w:tc>
          <w:tcPr>
            <w:tcW w:w="0" w:type="auto"/>
          </w:tcPr>
          <w:p>
            <w:r>
              <w:t xml:space="preserve">44094</w:t>
            </w:r>
          </w:p>
        </w:tc>
        <w:tc>
          <w:tcPr>
            <w:tcW w:w="0" w:type="auto"/>
          </w:tcPr>
          <w:p>
            <w:r>
              <w:t xml:space="preserve">Mastercard</w:t>
            </w:r>
          </w:p>
        </w:tc>
      </w:tr>
      <w:tr>
        <w:tc>
          <w:tcPr>
            <w:tcW w:w="0" w:type="auto"/>
          </w:tcPr>
          <w:p>
            <w:r>
              <w:t xml:space="preserve">CUST-10027</w:t>
            </w:r>
          </w:p>
        </w:tc>
        <w:tc>
          <w:tcPr>
            <w:tcW w:w="0" w:type="auto"/>
          </w:tcPr>
          <w:p>
            <w:r>
              <w:t xml:space="preserve">Priya Nakamura</w:t>
            </w:r>
          </w:p>
        </w:tc>
        <w:tc>
          <w:tcPr>
            <w:tcW w:w="0" w:type="auto"/>
          </w:tcPr>
          <w:p>
            <w:r>
              <w:t xml:space="preserve">4111 1111 1111 1111</w:t>
            </w:r>
          </w:p>
        </w:tc>
        <w:tc>
          <w:tcPr>
            <w:tcW w:w="0" w:type="auto"/>
          </w:tcPr>
          <w:p>
            <w:r>
              <w:t xml:space="preserve">12/26</w:t>
            </w:r>
          </w:p>
        </w:tc>
        <w:tc>
          <w:tcPr>
            <w:tcW w:w="0" w:type="auto"/>
          </w:tcPr>
          <w:p>
            <w:r>
              <w:t xml:space="preserve">44060</w:t>
            </w:r>
          </w:p>
        </w:tc>
        <w:tc>
          <w:tcPr>
            <w:tcW w:w="0" w:type="auto"/>
          </w:tcPr>
          <w:p>
            <w:r>
              <w:t xml:space="preserve">Visa</w:t>
            </w:r>
          </w:p>
        </w:tc>
      </w:tr>
      <w:tr>
        <w:tc>
          <w:tcPr>
            <w:tcW w:w="0" w:type="auto"/>
          </w:tcPr>
          <w:p>
            <w:r>
              <w:t xml:space="preserve">CUST-10028</w:t>
            </w:r>
          </w:p>
        </w:tc>
        <w:tc>
          <w:tcPr>
            <w:tcW w:w="0" w:type="auto"/>
          </w:tcPr>
          <w:p>
            <w:r>
              <w:t xml:space="preserve">Owen Kaczmarek</w:t>
            </w:r>
          </w:p>
        </w:tc>
        <w:tc>
          <w:tcPr>
            <w:tcW w:w="0" w:type="auto"/>
          </w:tcPr>
          <w:p>
            <w:r>
              <w:t xml:space="preserve">3714 496353 98431</w:t>
            </w:r>
          </w:p>
        </w:tc>
        <w:tc>
          <w:tcPr>
            <w:tcW w:w="0" w:type="auto"/>
          </w:tcPr>
          <w:p>
            <w:r>
              <w:t xml:space="preserve">02/28</w:t>
            </w:r>
          </w:p>
        </w:tc>
        <w:tc>
          <w:tcPr>
            <w:tcW w:w="0" w:type="auto"/>
          </w:tcPr>
          <w:p>
            <w:r>
              <w:t xml:space="preserve">44107</w:t>
            </w:r>
          </w:p>
        </w:tc>
        <w:tc>
          <w:tcPr>
            <w:tcW w:w="0" w:type="auto"/>
          </w:tcPr>
          <w:p>
            <w:r>
              <w:t xml:space="preserve">Amex</w:t>
            </w:r>
          </w:p>
        </w:tc>
      </w:tr>
    </w:tbl>
    <w:p/>
    <w:p>
      <w:r>
        <w:t xml:space="preserve">Note: PANs stored here in plaintext for this export — production environment tokenizes PAN at rest per PCI-DSS Req. 3.4. This export exists specifically to test DLP detection of a PCI-DSS control failure scenario (plaintext PAN at rest / in transit).</w:t>
      </w:r>
    </w:p>
    <w:p>
      <w:r>
        <w:t xml:space="preserve">Synthetic fixture — DLP testing only.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DLP-Test-Repository gen_docx.py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Customer Payment Profiles (Synthetic)</dc:title>
  <dc:creator>DLP-Test-Repository</dc:creator>
  <cp:keywords>synthetic-test-data</cp:keywords>
</cp:coreProperties>
</file>