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r>
        <w:rPr>
          <w:rFonts w:ascii="Calibri" w:cs="Calibri" w:eastAsia="Calibri" w:hAnsi="Calibri"/>
          <w:b/>
          <w:bCs/>
          <w:color w:val="1E4FCB"/>
          <w:spacing w:val="120"/>
          <w:sz w:val="96"/>
          <w:szCs w:val="96"/>
        </w:rPr>
        <w:t xml:space="preserve">ASTRA</w:t>
      </w:r>
    </w:p>
    <w:p>
      <w:pPr>
        <w:spacing w:after="120" w:before="120"/>
      </w:pPr>
      <w:r>
        <w:rPr>
          <w:rFonts w:ascii="Calibri" w:cs="Calibri" w:eastAsia="Calibri" w:hAnsi="Calibri"/>
          <w:color w:val="141A22"/>
          <w:sz w:val="64"/>
          <w:szCs w:val="64"/>
        </w:rPr>
        <w:t xml:space="preserve">User Manual</w:t>
      </w:r>
    </w:p>
    <w:p>
      <w:pPr>
        <w:pBdr>
          <w:bottom w:val="single" w:color="1E4FCB" w:sz="12" w:space="8"/>
        </w:pBdr>
        <w:spacing w:after="600"/>
      </w:pPr>
      <w:r>
        <w:rPr>
          <w:rFonts w:ascii="Calibri" w:cs="Calibri" w:eastAsia="Calibri" w:hAnsi="Calibri"/>
          <w:color w:val="4A5563"/>
          <w:sz w:val="30"/>
          <w:szCs w:val="30"/>
        </w:rPr>
        <w:t xml:space="preserve">Assurance for AI agents and AI models</w:t>
      </w:r>
    </w:p>
    <w:p>
      <w:pPr>
        <w:spacing w:after="80"/>
      </w:pPr>
      <w:r>
        <w:rPr>
          <w:rFonts w:ascii="Calibri" w:cs="Calibri" w:eastAsia="Calibri" w:hAnsi="Calibri"/>
          <w:color w:val="4A5563"/>
          <w:sz w:val="24"/>
          <w:szCs w:val="24"/>
        </w:rPr>
        <w:t xml:space="preserve">From signing in, through the organisation and the AI Agents module, to the AI Models module.</w:t>
      </w:r>
    </w:p>
    <w:p>
      <w:pPr>
        <w:spacing w:before="2400"/>
      </w:pPr>
      <w:r>
        <w:rPr>
          <w:rFonts w:ascii="Calibri" w:cs="Calibri" w:eastAsia="Calibri" w:hAnsi="Calibri"/>
          <w:color w:val="4A5563"/>
          <w:sz w:val="22"/>
          <w:szCs w:val="22"/>
        </w:rPr>
        <w:t xml:space="preserve">Version 1.0 · 12 October 2026</w:t>
      </w:r>
    </w:p>
    <w:p>
      <w:r>
        <w:rPr>
          <w:rFonts w:ascii="Calibri" w:cs="Calibri" w:eastAsia="Calibri" w:hAnsi="Calibri"/>
          <w:color w:val="4A5563"/>
          <w:sz w:val="22"/>
          <w:szCs w:val="22"/>
        </w:rPr>
        <w:t xml:space="preserve">Screenshots show a fictional company (Helix Logistics) with sample data.</w:t>
      </w:r>
    </w:p>
    <w:p>
      <w:r>
        <w:br w:type="page"/>
      </w:r>
    </w:p>
    <w:p>
      <w:pPr>
        <w:pStyle w:val="Heading1"/>
      </w:pPr>
      <w:bookmarkStart w:name="_Toc1" w:id="1"/>
      <w:r>
        <w:rPr>
          <w:rFonts w:ascii="Calibri" w:cs="Calibri" w:eastAsia="Calibri" w:hAnsi="Calibri"/>
        </w:rPr>
        <w:t xml:space="preserve">Contents</w:t>
      </w:r>
      <w:bookmarkEnd w:id="1"/>
    </w:p>
    <w:p>
      <w:pPr>
        <w:spacing w:after="120"/>
      </w:pPr>
      <w:r>
        <w:rPr>
          <w:rFonts w:ascii="Calibri" w:cs="Calibri" w:eastAsia="Calibri" w:hAnsi="Calibri"/>
          <w:i/>
          <w:iCs/>
          <w:color w:val="4A5563"/>
          <w:sz w:val="20"/>
          <w:szCs w:val="20"/>
        </w:rPr>
        <w:t xml:space="preserve">If the list below is empty or lacks page numbers, right-click it in Word and choose Update Field.</w:t>
      </w:r>
    </w:p>
    <w:sdt>
      <w:sdtPr>
        <w:alias w:val="Contents"/>
      </w:sdtPr>
      <w:sdtContent>
        <w:p>
          <w:pPr>
            <w:pStyle w:val="TOC1"/>
            <w:tabs>
              <w:tab w:val="right" w:pos="9412"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412" w:leader="dot"/>
            </w:tabs>
          </w:pPr>
          <w:hyperlink w:history="1" w:anchor="_Toc2">
            <w:r>
              <w:t xml:space="preserve">1. Introduction</w:t>
            </w:r>
            <w:r>
              <w:tab/>
            </w:r>
            <w:r>
              <w:fldChar w:fldCharType="begin" w:dirty="true"/>
              <w:instrText xml:space="preserve">PAGEREF _Toc2 \h</w:instrText>
              <w:fldChar w:fldCharType="separate"/>
              <w:fldChar w:fldCharType="end"/>
            </w:r>
          </w:hyperlink>
        </w:p>
        <w:p>
          <w:pPr>
            <w:pStyle w:val="TOC2"/>
            <w:tabs>
              <w:tab w:val="right" w:pos="9412" w:leader="dot"/>
            </w:tabs>
            <w:ind w:left="220"/>
          </w:pPr>
          <w:hyperlink w:history="1" w:anchor="_Toc3">
            <w:r>
              <w:t xml:space="preserve">1.1 The ideas you will meet</w:t>
            </w:r>
            <w:r>
              <w:tab/>
            </w:r>
            <w:r>
              <w:fldChar w:fldCharType="begin" w:dirty="true"/>
              <w:instrText xml:space="preserve">PAGEREF _Toc3 \h</w:instrText>
              <w:fldChar w:fldCharType="separate"/>
              <w:fldChar w:fldCharType="end"/>
            </w:r>
          </w:hyperlink>
        </w:p>
        <w:p>
          <w:pPr>
            <w:pStyle w:val="TOC2"/>
            <w:tabs>
              <w:tab w:val="right" w:pos="9412" w:leader="dot"/>
            </w:tabs>
            <w:ind w:left="220"/>
          </w:pPr>
          <w:hyperlink w:history="1" w:anchor="_Toc4">
            <w:r>
              <w:t xml:space="preserve">1.2 About the screenshots</w:t>
            </w:r>
            <w:r>
              <w:tab/>
            </w:r>
            <w:r>
              <w:fldChar w:fldCharType="begin" w:dirty="true"/>
              <w:instrText xml:space="preserve">PAGEREF _Toc4 \h</w:instrText>
              <w:fldChar w:fldCharType="separate"/>
              <w:fldChar w:fldCharType="end"/>
            </w:r>
          </w:hyperlink>
        </w:p>
        <w:p>
          <w:pPr>
            <w:pStyle w:val="TOC2"/>
            <w:tabs>
              <w:tab w:val="right" w:pos="9412" w:leader="dot"/>
            </w:tabs>
            <w:ind w:left="220"/>
          </w:pPr>
          <w:hyperlink w:history="1" w:anchor="_Toc5">
            <w:r>
              <w:t xml:space="preserve">1.3 How this manual is organised</w:t>
            </w:r>
            <w:r>
              <w:tab/>
            </w:r>
            <w:r>
              <w:fldChar w:fldCharType="begin" w:dirty="true"/>
              <w:instrText xml:space="preserve">PAGEREF _Toc5 \h</w:instrText>
              <w:fldChar w:fldCharType="separate"/>
              <w:fldChar w:fldCharType="end"/>
            </w:r>
          </w:hyperlink>
        </w:p>
        <w:p>
          <w:pPr>
            <w:pStyle w:val="TOC1"/>
            <w:tabs>
              <w:tab w:val="right" w:pos="9412" w:leader="dot"/>
            </w:tabs>
          </w:pPr>
          <w:hyperlink w:history="1" w:anchor="_Toc6">
            <w:r>
              <w:t xml:space="preserve">2. Getting started</w:t>
            </w:r>
            <w:r>
              <w:tab/>
            </w:r>
            <w:r>
              <w:fldChar w:fldCharType="begin" w:dirty="true"/>
              <w:instrText xml:space="preserve">PAGEREF _Toc6 \h</w:instrText>
              <w:fldChar w:fldCharType="separate"/>
              <w:fldChar w:fldCharType="end"/>
            </w:r>
          </w:hyperlink>
        </w:p>
        <w:p>
          <w:pPr>
            <w:pStyle w:val="TOC2"/>
            <w:tabs>
              <w:tab w:val="right" w:pos="9412" w:leader="dot"/>
            </w:tabs>
            <w:ind w:left="220"/>
          </w:pPr>
          <w:hyperlink w:history="1" w:anchor="_Toc7">
            <w:r>
              <w:t xml:space="preserve">2.1 Signing in</w:t>
            </w:r>
            <w:r>
              <w:tab/>
            </w:r>
            <w:r>
              <w:fldChar w:fldCharType="begin" w:dirty="true"/>
              <w:instrText xml:space="preserve">PAGEREF _Toc7 \h</w:instrText>
              <w:fldChar w:fldCharType="separate"/>
              <w:fldChar w:fldCharType="end"/>
            </w:r>
          </w:hyperlink>
        </w:p>
        <w:p>
          <w:pPr>
            <w:pStyle w:val="TOC2"/>
            <w:tabs>
              <w:tab w:val="right" w:pos="9412" w:leader="dot"/>
            </w:tabs>
            <w:ind w:left="220"/>
          </w:pPr>
          <w:hyperlink w:history="1" w:anchor="_Toc8">
            <w:r>
              <w:t xml:space="preserve">2.2 Roles</w:t>
            </w:r>
            <w:r>
              <w:tab/>
            </w:r>
            <w:r>
              <w:fldChar w:fldCharType="begin" w:dirty="true"/>
              <w:instrText xml:space="preserve">PAGEREF _Toc8 \h</w:instrText>
              <w:fldChar w:fldCharType="separate"/>
              <w:fldChar w:fldCharType="end"/>
            </w:r>
          </w:hyperlink>
        </w:p>
        <w:p>
          <w:pPr>
            <w:pStyle w:val="TOC2"/>
            <w:tabs>
              <w:tab w:val="right" w:pos="9412" w:leader="dot"/>
            </w:tabs>
            <w:ind w:left="220"/>
          </w:pPr>
          <w:hyperlink w:history="1" w:anchor="_Toc9">
            <w:r>
              <w:t xml:space="preserve">2.3 Finding your way around</w:t>
            </w:r>
            <w:r>
              <w:tab/>
            </w:r>
            <w:r>
              <w:fldChar w:fldCharType="begin" w:dirty="true"/>
              <w:instrText xml:space="preserve">PAGEREF _Toc9 \h</w:instrText>
              <w:fldChar w:fldCharType="separate"/>
              <w:fldChar w:fldCharType="end"/>
            </w:r>
          </w:hyperlink>
        </w:p>
        <w:p>
          <w:pPr>
            <w:pStyle w:val="TOC2"/>
            <w:tabs>
              <w:tab w:val="right" w:pos="9412" w:leader="dot"/>
            </w:tabs>
            <w:ind w:left="220"/>
          </w:pPr>
          <w:hyperlink w:history="1" w:anchor="_Toc10">
            <w:r>
              <w:t xml:space="preserve">2.4 Light and dark themes</w:t>
            </w:r>
            <w:r>
              <w:tab/>
            </w:r>
            <w:r>
              <w:fldChar w:fldCharType="begin" w:dirty="true"/>
              <w:instrText xml:space="preserve">PAGEREF _Toc10 \h</w:instrText>
              <w:fldChar w:fldCharType="separate"/>
              <w:fldChar w:fldCharType="end"/>
            </w:r>
          </w:hyperlink>
        </w:p>
        <w:p>
          <w:pPr>
            <w:pStyle w:val="TOC2"/>
            <w:tabs>
              <w:tab w:val="right" w:pos="9412" w:leader="dot"/>
            </w:tabs>
            <w:ind w:left="220"/>
          </w:pPr>
          <w:hyperlink w:history="1" w:anchor="_Toc11">
            <w:r>
              <w:t xml:space="preserve">2.5 Enlarging a diagram</w:t>
            </w:r>
            <w:r>
              <w:tab/>
            </w:r>
            <w:r>
              <w:fldChar w:fldCharType="begin" w:dirty="true"/>
              <w:instrText xml:space="preserve">PAGEREF _Toc11 \h</w:instrText>
              <w:fldChar w:fldCharType="separate"/>
              <w:fldChar w:fldCharType="end"/>
            </w:r>
          </w:hyperlink>
        </w:p>
        <w:p>
          <w:pPr>
            <w:pStyle w:val="TOC1"/>
            <w:tabs>
              <w:tab w:val="right" w:pos="9412" w:leader="dot"/>
            </w:tabs>
          </w:pPr>
          <w:hyperlink w:history="1" w:anchor="_Toc12">
            <w:r>
              <w:t xml:space="preserve">3. The organisation</w:t>
            </w:r>
            <w:r>
              <w:tab/>
            </w:r>
            <w:r>
              <w:fldChar w:fldCharType="begin" w:dirty="true"/>
              <w:instrText xml:space="preserve">PAGEREF _Toc12 \h</w:instrText>
              <w:fldChar w:fldCharType="separate"/>
              <w:fldChar w:fldCharType="end"/>
            </w:r>
          </w:hyperlink>
        </w:p>
        <w:p>
          <w:pPr>
            <w:pStyle w:val="TOC2"/>
            <w:tabs>
              <w:tab w:val="right" w:pos="9412" w:leader="dot"/>
            </w:tabs>
            <w:ind w:left="220"/>
          </w:pPr>
          <w:hyperlink w:history="1" w:anchor="_Toc13">
            <w:r>
              <w:t xml:space="preserve">3.1 Step 1: describe the company</w:t>
            </w:r>
            <w:r>
              <w:tab/>
            </w:r>
            <w:r>
              <w:fldChar w:fldCharType="begin" w:dirty="true"/>
              <w:instrText xml:space="preserve">PAGEREF _Toc13 \h</w:instrText>
              <w:fldChar w:fldCharType="separate"/>
              <w:fldChar w:fldCharType="end"/>
            </w:r>
          </w:hyperlink>
        </w:p>
        <w:p>
          <w:pPr>
            <w:pStyle w:val="TOC2"/>
            <w:tabs>
              <w:tab w:val="right" w:pos="9412" w:leader="dot"/>
            </w:tabs>
            <w:ind w:left="220"/>
          </w:pPr>
          <w:hyperlink w:history="1" w:anchor="_Toc14">
            <w:r>
              <w:t xml:space="preserve">3.2 Step 2: the modelling views</w:t>
            </w:r>
            <w:r>
              <w:tab/>
            </w:r>
            <w:r>
              <w:fldChar w:fldCharType="begin" w:dirty="true"/>
              <w:instrText xml:space="preserve">PAGEREF _Toc14 \h</w:instrText>
              <w:fldChar w:fldCharType="separate"/>
              <w:fldChar w:fldCharType="end"/>
            </w:r>
          </w:hyperlink>
        </w:p>
        <w:p>
          <w:pPr>
            <w:pStyle w:val="TOC2"/>
            <w:tabs>
              <w:tab w:val="right" w:pos="9412" w:leader="dot"/>
            </w:tabs>
            <w:ind w:left="220"/>
          </w:pPr>
          <w:hyperlink w:history="1" w:anchor="_Toc15">
            <w:r>
              <w:t xml:space="preserve">3.3 Step 3: AI systems and checks</w:t>
            </w:r>
            <w:r>
              <w:tab/>
            </w:r>
            <w:r>
              <w:fldChar w:fldCharType="begin" w:dirty="true"/>
              <w:instrText xml:space="preserve">PAGEREF _Toc15 \h</w:instrText>
              <w:fldChar w:fldCharType="separate"/>
              <w:fldChar w:fldCharType="end"/>
            </w:r>
          </w:hyperlink>
        </w:p>
        <w:p>
          <w:pPr>
            <w:pStyle w:val="TOC2"/>
            <w:tabs>
              <w:tab w:val="right" w:pos="9412" w:leader="dot"/>
            </w:tabs>
            <w:ind w:left="220"/>
          </w:pPr>
          <w:hyperlink w:history="1" w:anchor="_Toc16">
            <w:r>
              <w:t xml:space="preserve">3.4 Step 4: link to AI Agents and AI Models</w:t>
            </w:r>
            <w:r>
              <w:tab/>
            </w:r>
            <w:r>
              <w:fldChar w:fldCharType="begin" w:dirty="true"/>
              <w:instrText xml:space="preserve">PAGEREF _Toc16 \h</w:instrText>
              <w:fldChar w:fldCharType="separate"/>
              <w:fldChar w:fldCharType="end"/>
            </w:r>
          </w:hyperlink>
        </w:p>
        <w:p>
          <w:pPr>
            <w:pStyle w:val="TOC2"/>
            <w:tabs>
              <w:tab w:val="right" w:pos="9412" w:leader="dot"/>
            </w:tabs>
            <w:ind w:left="220"/>
          </w:pPr>
          <w:hyperlink w:history="1" w:anchor="_Toc17">
            <w:r>
              <w:t xml:space="preserve">3.5 Starting from scratch (administrators)</w:t>
            </w:r>
            <w:r>
              <w:tab/>
            </w:r>
            <w:r>
              <w:fldChar w:fldCharType="begin" w:dirty="true"/>
              <w:instrText xml:space="preserve">PAGEREF _Toc17 \h</w:instrText>
              <w:fldChar w:fldCharType="separate"/>
              <w:fldChar w:fldCharType="end"/>
            </w:r>
          </w:hyperlink>
        </w:p>
        <w:p>
          <w:pPr>
            <w:pStyle w:val="TOC2"/>
            <w:tabs>
              <w:tab w:val="right" w:pos="9412" w:leader="dot"/>
            </w:tabs>
            <w:ind w:left="220"/>
          </w:pPr>
          <w:hyperlink w:history="1" w:anchor="_Toc18">
            <w:r>
              <w:t xml:space="preserve">3.6 Policies</w:t>
            </w:r>
            <w:r>
              <w:tab/>
            </w:r>
            <w:r>
              <w:fldChar w:fldCharType="begin" w:dirty="true"/>
              <w:instrText xml:space="preserve">PAGEREF _Toc18 \h</w:instrText>
              <w:fldChar w:fldCharType="separate"/>
              <w:fldChar w:fldCharType="end"/>
            </w:r>
          </w:hyperlink>
        </w:p>
        <w:p>
          <w:pPr>
            <w:pStyle w:val="TOC2"/>
            <w:tabs>
              <w:tab w:val="right" w:pos="9412" w:leader="dot"/>
            </w:tabs>
            <w:ind w:left="220"/>
          </w:pPr>
          <w:hyperlink w:history="1" w:anchor="_Toc19">
            <w:r>
              <w:t xml:space="preserve">3.7 Regulations and standards</w:t>
            </w:r>
            <w:r>
              <w:tab/>
            </w:r>
            <w:r>
              <w:fldChar w:fldCharType="begin" w:dirty="true"/>
              <w:instrText xml:space="preserve">PAGEREF _Toc19 \h</w:instrText>
              <w:fldChar w:fldCharType="separate"/>
              <w:fldChar w:fldCharType="end"/>
            </w:r>
          </w:hyperlink>
        </w:p>
        <w:p>
          <w:pPr>
            <w:pStyle w:val="TOC1"/>
            <w:tabs>
              <w:tab w:val="right" w:pos="9412" w:leader="dot"/>
            </w:tabs>
          </w:pPr>
          <w:hyperlink w:history="1" w:anchor="_Toc20">
            <w:r>
              <w:t xml:space="preserve">4. AI Agents</w:t>
            </w:r>
            <w:r>
              <w:tab/>
            </w:r>
            <w:r>
              <w:fldChar w:fldCharType="begin" w:dirty="true"/>
              <w:instrText xml:space="preserve">PAGEREF _Toc20 \h</w:instrText>
              <w:fldChar w:fldCharType="separate"/>
              <w:fldChar w:fldCharType="end"/>
            </w:r>
          </w:hyperlink>
        </w:p>
        <w:p>
          <w:pPr>
            <w:pStyle w:val="TOC2"/>
            <w:tabs>
              <w:tab w:val="right" w:pos="9412" w:leader="dot"/>
            </w:tabs>
            <w:ind w:left="220"/>
          </w:pPr>
          <w:hyperlink w:history="1" w:anchor="_Toc21">
            <w:r>
              <w:t xml:space="preserve">4.1 Assurance overview</w:t>
            </w:r>
            <w:r>
              <w:tab/>
            </w:r>
            <w:r>
              <w:fldChar w:fldCharType="begin" w:dirty="true"/>
              <w:instrText xml:space="preserve">PAGEREF _Toc21 \h</w:instrText>
              <w:fldChar w:fldCharType="separate"/>
              <w:fldChar w:fldCharType="end"/>
            </w:r>
          </w:hyperlink>
        </w:p>
        <w:p>
          <w:pPr>
            <w:pStyle w:val="TOC2"/>
            <w:tabs>
              <w:tab w:val="right" w:pos="9412" w:leader="dot"/>
            </w:tabs>
            <w:ind w:left="220"/>
          </w:pPr>
          <w:hyperlink w:history="1" w:anchor="_Toc22">
            <w:r>
              <w:t xml:space="preserve">4.2 The agent inventory</w:t>
            </w:r>
            <w:r>
              <w:tab/>
            </w:r>
            <w:r>
              <w:fldChar w:fldCharType="begin" w:dirty="true"/>
              <w:instrText xml:space="preserve">PAGEREF _Toc22 \h</w:instrText>
              <w:fldChar w:fldCharType="separate"/>
              <w:fldChar w:fldCharType="end"/>
            </w:r>
          </w:hyperlink>
        </w:p>
        <w:p>
          <w:pPr>
            <w:pStyle w:val="TOC2"/>
            <w:tabs>
              <w:tab w:val="right" w:pos="9412" w:leader="dot"/>
            </w:tabs>
            <w:ind w:left="220"/>
          </w:pPr>
          <w:hyperlink w:history="1" w:anchor="_Toc23">
            <w:r>
              <w:t xml:space="preserve">4.3 Adding an agent</w:t>
            </w:r>
            <w:r>
              <w:tab/>
            </w:r>
            <w:r>
              <w:fldChar w:fldCharType="begin" w:dirty="true"/>
              <w:instrText xml:space="preserve">PAGEREF _Toc23 \h</w:instrText>
              <w:fldChar w:fldCharType="separate"/>
              <w:fldChar w:fldCharType="end"/>
            </w:r>
          </w:hyperlink>
        </w:p>
        <w:p>
          <w:pPr>
            <w:pStyle w:val="TOC2"/>
            <w:tabs>
              <w:tab w:val="right" w:pos="9412" w:leader="dot"/>
            </w:tabs>
            <w:ind w:left="220"/>
          </w:pPr>
          <w:hyperlink w:history="1" w:anchor="_Toc24">
            <w:r>
              <w:t xml:space="preserve">4.4 Repositories</w:t>
            </w:r>
            <w:r>
              <w:tab/>
            </w:r>
            <w:r>
              <w:fldChar w:fldCharType="begin" w:dirty="true"/>
              <w:instrText xml:space="preserve">PAGEREF _Toc24 \h</w:instrText>
              <w:fldChar w:fldCharType="separate"/>
              <w:fldChar w:fldCharType="end"/>
            </w:r>
          </w:hyperlink>
        </w:p>
        <w:p>
          <w:pPr>
            <w:pStyle w:val="TOC2"/>
            <w:tabs>
              <w:tab w:val="right" w:pos="9412" w:leader="dot"/>
            </w:tabs>
            <w:ind w:left="220"/>
          </w:pPr>
          <w:hyperlink w:history="1" w:anchor="_Toc25">
            <w:r>
              <w:t xml:space="preserve">4.5 Identity providers</w:t>
            </w:r>
            <w:r>
              <w:tab/>
            </w:r>
            <w:r>
              <w:fldChar w:fldCharType="begin" w:dirty="true"/>
              <w:instrText xml:space="preserve">PAGEREF _Toc25 \h</w:instrText>
              <w:fldChar w:fldCharType="separate"/>
              <w:fldChar w:fldCharType="end"/>
            </w:r>
          </w:hyperlink>
        </w:p>
        <w:p>
          <w:pPr>
            <w:pStyle w:val="TOC2"/>
            <w:tabs>
              <w:tab w:val="right" w:pos="9412" w:leader="dot"/>
            </w:tabs>
            <w:ind w:left="220"/>
          </w:pPr>
          <w:hyperlink w:history="1" w:anchor="_Toc26">
            <w:r>
              <w:t xml:space="preserve">4.6 Telemetry</w:t>
            </w:r>
            <w:r>
              <w:tab/>
            </w:r>
            <w:r>
              <w:fldChar w:fldCharType="begin" w:dirty="true"/>
              <w:instrText xml:space="preserve">PAGEREF _Toc26 \h</w:instrText>
              <w:fldChar w:fldCharType="separate"/>
              <w:fldChar w:fldCharType="end"/>
            </w:r>
          </w:hyperlink>
        </w:p>
        <w:p>
          <w:pPr>
            <w:pStyle w:val="TOC2"/>
            <w:tabs>
              <w:tab w:val="right" w:pos="9412" w:leader="dot"/>
            </w:tabs>
            <w:ind w:left="220"/>
          </w:pPr>
          <w:hyperlink w:history="1" w:anchor="_Toc27">
            <w:r>
              <w:t xml:space="preserve">4.7 The design studio</w:t>
            </w:r>
            <w:r>
              <w:tab/>
            </w:r>
            <w:r>
              <w:fldChar w:fldCharType="begin" w:dirty="true"/>
              <w:instrText xml:space="preserve">PAGEREF _Toc27 \h</w:instrText>
              <w:fldChar w:fldCharType="separate"/>
              <w:fldChar w:fldCharType="end"/>
            </w:r>
          </w:hyperlink>
        </w:p>
        <w:p>
          <w:pPr>
            <w:pStyle w:val="TOC2"/>
            <w:tabs>
              <w:tab w:val="right" w:pos="9412" w:leader="dot"/>
            </w:tabs>
            <w:ind w:left="220"/>
          </w:pPr>
          <w:hyperlink w:history="1" w:anchor="_Toc28">
            <w:r>
              <w:t xml:space="preserve">4.8 Contracts</w:t>
            </w:r>
            <w:r>
              <w:tab/>
            </w:r>
            <w:r>
              <w:fldChar w:fldCharType="begin" w:dirty="true"/>
              <w:instrText xml:space="preserve">PAGEREF _Toc28 \h</w:instrText>
              <w:fldChar w:fldCharType="separate"/>
              <w:fldChar w:fldCharType="end"/>
            </w:r>
          </w:hyperlink>
        </w:p>
        <w:p>
          <w:pPr>
            <w:pStyle w:val="TOC2"/>
            <w:tabs>
              <w:tab w:val="right" w:pos="9412" w:leader="dot"/>
            </w:tabs>
            <w:ind w:left="220"/>
          </w:pPr>
          <w:hyperlink w:history="1" w:anchor="_Toc29">
            <w:r>
              <w:t xml:space="preserve">4.9 Drift review</w:t>
            </w:r>
            <w:r>
              <w:tab/>
            </w:r>
            <w:r>
              <w:fldChar w:fldCharType="begin" w:dirty="true"/>
              <w:instrText xml:space="preserve">PAGEREF _Toc29 \h</w:instrText>
              <w:fldChar w:fldCharType="separate"/>
              <w:fldChar w:fldCharType="end"/>
            </w:r>
          </w:hyperlink>
        </w:p>
        <w:p>
          <w:pPr>
            <w:pStyle w:val="TOC2"/>
            <w:tabs>
              <w:tab w:val="right" w:pos="9412" w:leader="dot"/>
            </w:tabs>
            <w:ind w:left="220"/>
          </w:pPr>
          <w:hyperlink w:history="1" w:anchor="_Toc30">
            <w:r>
              <w:t xml:space="preserve">4.10 Findings</w:t>
            </w:r>
            <w:r>
              <w:tab/>
            </w:r>
            <w:r>
              <w:fldChar w:fldCharType="begin" w:dirty="true"/>
              <w:instrText xml:space="preserve">PAGEREF _Toc30 \h</w:instrText>
              <w:fldChar w:fldCharType="separate"/>
              <w:fldChar w:fldCharType="end"/>
            </w:r>
          </w:hyperlink>
        </w:p>
        <w:p>
          <w:pPr>
            <w:pStyle w:val="TOC2"/>
            <w:tabs>
              <w:tab w:val="right" w:pos="9412" w:leader="dot"/>
            </w:tabs>
            <w:ind w:left="220"/>
          </w:pPr>
          <w:hyperlink w:history="1" w:anchor="_Toc31">
            <w:r>
              <w:t xml:space="preserve">4.11 Coverage</w:t>
            </w:r>
            <w:r>
              <w:tab/>
            </w:r>
            <w:r>
              <w:fldChar w:fldCharType="begin" w:dirty="true"/>
              <w:instrText xml:space="preserve">PAGEREF _Toc31 \h</w:instrText>
              <w:fldChar w:fldCharType="separate"/>
              <w:fldChar w:fldCharType="end"/>
            </w:r>
          </w:hyperlink>
        </w:p>
        <w:p>
          <w:pPr>
            <w:pStyle w:val="TOC2"/>
            <w:tabs>
              <w:tab w:val="right" w:pos="9412" w:leader="dot"/>
            </w:tabs>
            <w:ind w:left="220"/>
          </w:pPr>
          <w:hyperlink w:history="1" w:anchor="_Toc32">
            <w:r>
              <w:t xml:space="preserve">4.12 Trust reports and Assurance Packs</w:t>
            </w:r>
            <w:r>
              <w:tab/>
            </w:r>
            <w:r>
              <w:fldChar w:fldCharType="begin" w:dirty="true"/>
              <w:instrText xml:space="preserve">PAGEREF _Toc32 \h</w:instrText>
              <w:fldChar w:fldCharType="separate"/>
              <w:fldChar w:fldCharType="end"/>
            </w:r>
          </w:hyperlink>
        </w:p>
        <w:p>
          <w:pPr>
            <w:pStyle w:val="TOC2"/>
            <w:tabs>
              <w:tab w:val="right" w:pos="9412" w:leader="dot"/>
            </w:tabs>
            <w:ind w:left="220"/>
          </w:pPr>
          <w:hyperlink w:history="1" w:anchor="_Toc33">
            <w:r>
              <w:t xml:space="preserve">4.13 Live runtime</w:t>
            </w:r>
            <w:r>
              <w:tab/>
            </w:r>
            <w:r>
              <w:fldChar w:fldCharType="begin" w:dirty="true"/>
              <w:instrText xml:space="preserve">PAGEREF _Toc33 \h</w:instrText>
              <w:fldChar w:fldCharType="separate"/>
              <w:fldChar w:fldCharType="end"/>
            </w:r>
          </w:hyperlink>
        </w:p>
        <w:p>
          <w:pPr>
            <w:pStyle w:val="TOC2"/>
            <w:tabs>
              <w:tab w:val="right" w:pos="9412" w:leader="dot"/>
            </w:tabs>
            <w:ind w:left="220"/>
          </w:pPr>
          <w:hyperlink w:history="1" w:anchor="_Toc34">
            <w:r>
              <w:t xml:space="preserve">4.14 The compliance workspace</w:t>
            </w:r>
            <w:r>
              <w:tab/>
            </w:r>
            <w:r>
              <w:fldChar w:fldCharType="begin" w:dirty="true"/>
              <w:instrText xml:space="preserve">PAGEREF _Toc34 \h</w:instrText>
              <w:fldChar w:fldCharType="separate"/>
              <w:fldChar w:fldCharType="end"/>
            </w:r>
          </w:hyperlink>
        </w:p>
        <w:p>
          <w:pPr>
            <w:pStyle w:val="TOC1"/>
            <w:tabs>
              <w:tab w:val="right" w:pos="9412" w:leader="dot"/>
            </w:tabs>
          </w:pPr>
          <w:hyperlink w:history="1" w:anchor="_Toc35">
            <w:r>
              <w:t xml:space="preserve">5. AI Models</w:t>
            </w:r>
            <w:r>
              <w:tab/>
            </w:r>
            <w:r>
              <w:fldChar w:fldCharType="begin" w:dirty="true"/>
              <w:instrText xml:space="preserve">PAGEREF _Toc35 \h</w:instrText>
              <w:fldChar w:fldCharType="separate"/>
              <w:fldChar w:fldCharType="end"/>
            </w:r>
          </w:hyperlink>
        </w:p>
        <w:p>
          <w:pPr>
            <w:pStyle w:val="TOC2"/>
            <w:tabs>
              <w:tab w:val="right" w:pos="9412" w:leader="dot"/>
            </w:tabs>
            <w:ind w:left="220"/>
          </w:pPr>
          <w:hyperlink w:history="1" w:anchor="_Toc36">
            <w:r>
              <w:t xml:space="preserve">5.1 Model overview</w:t>
            </w:r>
            <w:r>
              <w:tab/>
            </w:r>
            <w:r>
              <w:fldChar w:fldCharType="begin" w:dirty="true"/>
              <w:instrText xml:space="preserve">PAGEREF _Toc36 \h</w:instrText>
              <w:fldChar w:fldCharType="separate"/>
              <w:fldChar w:fldCharType="end"/>
            </w:r>
          </w:hyperlink>
        </w:p>
        <w:p>
          <w:pPr>
            <w:pStyle w:val="TOC2"/>
            <w:tabs>
              <w:tab w:val="right" w:pos="9412" w:leader="dot"/>
            </w:tabs>
            <w:ind w:left="220"/>
          </w:pPr>
          <w:hyperlink w:history="1" w:anchor="_Toc37">
            <w:r>
              <w:t xml:space="preserve">5.2 The model designer</w:t>
            </w:r>
            <w:r>
              <w:tab/>
            </w:r>
            <w:r>
              <w:fldChar w:fldCharType="begin" w:dirty="true"/>
              <w:instrText xml:space="preserve">PAGEREF _Toc37 \h</w:instrText>
              <w:fldChar w:fldCharType="separate"/>
              <w:fldChar w:fldCharType="end"/>
            </w:r>
          </w:hyperlink>
        </w:p>
        <w:p>
          <w:pPr>
            <w:pStyle w:val="TOC2"/>
            <w:tabs>
              <w:tab w:val="right" w:pos="9412" w:leader="dot"/>
            </w:tabs>
            <w:ind w:left="220"/>
          </w:pPr>
          <w:hyperlink w:history="1" w:anchor="_Toc38">
            <w:r>
              <w:t xml:space="preserve">5.3 Runtime</w:t>
            </w:r>
            <w:r>
              <w:tab/>
            </w:r>
            <w:r>
              <w:fldChar w:fldCharType="begin" w:dirty="true"/>
              <w:instrText xml:space="preserve">PAGEREF _Toc38 \h</w:instrText>
              <w:fldChar w:fldCharType="separate"/>
              <w:fldChar w:fldCharType="end"/>
            </w:r>
          </w:hyperlink>
        </w:p>
        <w:p>
          <w:pPr>
            <w:pStyle w:val="TOC2"/>
            <w:tabs>
              <w:tab w:val="right" w:pos="9412" w:leader="dot"/>
            </w:tabs>
            <w:ind w:left="220"/>
          </w:pPr>
          <w:hyperlink w:history="1" w:anchor="_Toc39">
            <w:r>
              <w:t xml:space="preserve">5.4 Governance</w:t>
            </w:r>
            <w:r>
              <w:tab/>
            </w:r>
            <w:r>
              <w:fldChar w:fldCharType="begin" w:dirty="true"/>
              <w:instrText xml:space="preserve">PAGEREF _Toc39 \h</w:instrText>
              <w:fldChar w:fldCharType="separate"/>
              <w:fldChar w:fldCharType="end"/>
            </w:r>
          </w:hyperlink>
        </w:p>
        <w:p>
          <w:pPr>
            <w:pStyle w:val="TOC2"/>
            <w:tabs>
              <w:tab w:val="right" w:pos="9412" w:leader="dot"/>
            </w:tabs>
            <w:ind w:left="220"/>
          </w:pPr>
          <w:hyperlink w:history="1" w:anchor="_Toc40">
            <w:r>
              <w:t xml:space="preserve">5.5 Incidents</w:t>
            </w:r>
            <w:r>
              <w:tab/>
            </w:r>
            <w:r>
              <w:fldChar w:fldCharType="begin" w:dirty="true"/>
              <w:instrText xml:space="preserve">PAGEREF _Toc40 \h</w:instrText>
              <w:fldChar w:fldCharType="separate"/>
              <w:fldChar w:fldCharType="end"/>
            </w:r>
          </w:hyperlink>
        </w:p>
        <w:p>
          <w:pPr>
            <w:pStyle w:val="TOC2"/>
            <w:tabs>
              <w:tab w:val="right" w:pos="9412" w:leader="dot"/>
            </w:tabs>
            <w:ind w:left="220"/>
          </w:pPr>
          <w:hyperlink w:history="1" w:anchor="_Toc41">
            <w:r>
              <w:t xml:space="preserve">5.6 Decommissioning</w:t>
            </w:r>
            <w:r>
              <w:tab/>
            </w:r>
            <w:r>
              <w:fldChar w:fldCharType="begin" w:dirty="true"/>
              <w:instrText xml:space="preserve">PAGEREF _Toc41 \h</w:instrText>
              <w:fldChar w:fldCharType="separate"/>
              <w:fldChar w:fldCharType="end"/>
            </w:r>
          </w:hyperlink>
        </w:p>
        <w:p>
          <w:pPr>
            <w:pStyle w:val="TOC2"/>
            <w:tabs>
              <w:tab w:val="right" w:pos="9412" w:leader="dot"/>
            </w:tabs>
            <w:ind w:left="220"/>
          </w:pPr>
          <w:hyperlink w:history="1" w:anchor="_Toc42">
            <w:r>
              <w:t xml:space="preserve">5.7 Regulations and standards</w:t>
            </w:r>
            <w:r>
              <w:tab/>
            </w:r>
            <w:r>
              <w:fldChar w:fldCharType="begin" w:dirty="true"/>
              <w:instrText xml:space="preserve">PAGEREF _Toc42 \h</w:instrText>
              <w:fldChar w:fldCharType="separate"/>
              <w:fldChar w:fldCharType="end"/>
            </w:r>
          </w:hyperlink>
        </w:p>
        <w:p>
          <w:pPr>
            <w:pStyle w:val="TOC2"/>
            <w:tabs>
              <w:tab w:val="right" w:pos="9412" w:leader="dot"/>
            </w:tabs>
            <w:ind w:left="220"/>
          </w:pPr>
          <w:hyperlink w:history="1" w:anchor="_Toc43">
            <w:r>
              <w:t xml:space="preserve">5.8 Compiled contracts</w:t>
            </w:r>
            <w:r>
              <w:tab/>
            </w:r>
            <w:r>
              <w:fldChar w:fldCharType="begin" w:dirty="true"/>
              <w:instrText xml:space="preserve">PAGEREF _Toc43 \h</w:instrText>
              <w:fldChar w:fldCharType="separate"/>
              <w:fldChar w:fldCharType="end"/>
            </w:r>
          </w:hyperlink>
        </w:p>
        <w:p>
          <w:pPr>
            <w:pStyle w:val="TOC1"/>
            <w:tabs>
              <w:tab w:val="right" w:pos="9412" w:leader="dot"/>
            </w:tabs>
          </w:pPr>
          <w:hyperlink w:history="1" w:anchor="_Toc44">
            <w:r>
              <w:t xml:space="preserve">6. Administration</w:t>
            </w:r>
            <w:r>
              <w:tab/>
            </w:r>
            <w:r>
              <w:fldChar w:fldCharType="begin" w:dirty="true"/>
              <w:instrText xml:space="preserve">PAGEREF _Toc44 \h</w:instrText>
              <w:fldChar w:fldCharType="separate"/>
              <w:fldChar w:fldCharType="end"/>
            </w:r>
          </w:hyperlink>
        </w:p>
        <w:p>
          <w:pPr>
            <w:pStyle w:val="TOC2"/>
            <w:tabs>
              <w:tab w:val="right" w:pos="9412" w:leader="dot"/>
            </w:tabs>
            <w:ind w:left="220"/>
          </w:pPr>
          <w:hyperlink w:history="1" w:anchor="_Toc45">
            <w:r>
              <w:t xml:space="preserve">6.1 People</w:t>
            </w:r>
            <w:r>
              <w:tab/>
            </w:r>
            <w:r>
              <w:fldChar w:fldCharType="begin" w:dirty="true"/>
              <w:instrText xml:space="preserve">PAGEREF _Toc45 \h</w:instrText>
              <w:fldChar w:fldCharType="separate"/>
              <w:fldChar w:fldCharType="end"/>
            </w:r>
          </w:hyperlink>
        </w:p>
        <w:p>
          <w:pPr>
            <w:pStyle w:val="TOC2"/>
            <w:tabs>
              <w:tab w:val="right" w:pos="9412" w:leader="dot"/>
            </w:tabs>
            <w:ind w:left="220"/>
          </w:pPr>
          <w:hyperlink w:history="1" w:anchor="_Toc46">
            <w:r>
              <w:t xml:space="preserve">6.2 API keys</w:t>
            </w:r>
            <w:r>
              <w:tab/>
            </w:r>
            <w:r>
              <w:fldChar w:fldCharType="begin" w:dirty="true"/>
              <w:instrText xml:space="preserve">PAGEREF _Toc46 \h</w:instrText>
              <w:fldChar w:fldCharType="separate"/>
              <w:fldChar w:fldCharType="end"/>
            </w:r>
          </w:hyperlink>
        </w:p>
        <w:p>
          <w:pPr>
            <w:pStyle w:val="TOC2"/>
            <w:tabs>
              <w:tab w:val="right" w:pos="9412" w:leader="dot"/>
            </w:tabs>
            <w:ind w:left="220"/>
          </w:pPr>
          <w:hyperlink w:history="1" w:anchor="_Toc47">
            <w:r>
              <w:t xml:space="preserve">6.3 The audit log</w:t>
            </w:r>
            <w:r>
              <w:tab/>
            </w:r>
            <w:r>
              <w:fldChar w:fldCharType="begin" w:dirty="true"/>
              <w:instrText xml:space="preserve">PAGEREF _Toc47 \h</w:instrText>
              <w:fldChar w:fldCharType="separate"/>
              <w:fldChar w:fldCharType="end"/>
            </w:r>
          </w:hyperlink>
        </w:p>
        <w:p>
          <w:pPr>
            <w:pStyle w:val="TOC1"/>
            <w:tabs>
              <w:tab w:val="right" w:pos="9412" w:leader="dot"/>
            </w:tabs>
          </w:pPr>
          <w:hyperlink w:history="1" w:anchor="_Toc48">
            <w:r>
              <w:t xml:space="preserve">7. Quick reference and troubleshooting</w:t>
            </w:r>
            <w:r>
              <w:tab/>
            </w:r>
            <w:r>
              <w:fldChar w:fldCharType="begin" w:dirty="true"/>
              <w:instrText xml:space="preserve">PAGEREF _Toc48 \h</w:instrText>
              <w:fldChar w:fldCharType="separate"/>
              <w:fldChar w:fldCharType="end"/>
            </w:r>
          </w:hyperlink>
        </w:p>
        <w:p>
          <w:pPr>
            <w:pStyle w:val="TOC2"/>
            <w:tabs>
              <w:tab w:val="right" w:pos="9412" w:leader="dot"/>
            </w:tabs>
            <w:ind w:left="220"/>
          </w:pPr>
          <w:hyperlink w:history="1" w:anchor="_Toc49">
            <w:r>
              <w:t xml:space="preserve">7.1 I want to…</w:t>
            </w:r>
            <w:r>
              <w:tab/>
            </w:r>
            <w:r>
              <w:fldChar w:fldCharType="begin" w:dirty="true"/>
              <w:instrText xml:space="preserve">PAGEREF _Toc49 \h</w:instrText>
              <w:fldChar w:fldCharType="separate"/>
              <w:fldChar w:fldCharType="end"/>
            </w:r>
          </w:hyperlink>
        </w:p>
        <w:p>
          <w:pPr>
            <w:pStyle w:val="TOC2"/>
            <w:tabs>
              <w:tab w:val="right" w:pos="9412" w:leader="dot"/>
            </w:tabs>
            <w:ind w:left="220"/>
          </w:pPr>
          <w:hyperlink w:history="1" w:anchor="_Toc50">
            <w:r>
              <w:t xml:space="preserve">7.2 Troubleshooting</w:t>
            </w:r>
            <w:r>
              <w:tab/>
            </w:r>
            <w:r>
              <w:fldChar w:fldCharType="begin" w:dirty="true"/>
              <w:instrText xml:space="preserve">PAGEREF _Toc50 \h</w:instrText>
              <w:fldChar w:fldCharType="separate"/>
              <w:fldChar w:fldCharType="end"/>
            </w:r>
          </w:hyperlink>
        </w:p>
        <w:p>
          <w:pPr>
            <w:pStyle w:val="TOC2"/>
            <w:tabs>
              <w:tab w:val="right" w:pos="9412" w:leader="dot"/>
            </w:tabs>
            <w:ind w:left="220"/>
          </w:pPr>
          <w:hyperlink w:history="1" w:anchor="_Toc51">
            <w:r>
              <w:t xml:space="preserve">7.3 Good habits</w:t>
            </w:r>
            <w:r>
              <w:tab/>
            </w:r>
            <w:r>
              <w:fldChar w:fldCharType="begin" w:dirty="true"/>
              <w:instrText xml:space="preserve">PAGEREF _Toc51 \h</w:instrText>
              <w:fldChar w:fldCharType="separate"/>
              <w:fldChar w:fldCharType="end"/>
            </w:r>
          </w:hyperlink>
        </w:p>
        <w:p>
          <w:r>
            <w:fldChar w:fldCharType="end"/>
          </w:r>
        </w:p>
      </w:sdtContent>
    </w:sdt>
    <w:p>
      <w:r>
        <w:br w:type="page"/>
      </w:r>
    </w:p>
    <w:p>
      <w:pPr>
        <w:pStyle w:val="Heading1"/>
      </w:pPr>
      <w:bookmarkStart w:name="_Toc2" w:id="2"/>
      <w:r>
        <w:rPr>
          <w:rFonts w:ascii="Calibri" w:cs="Calibri" w:eastAsia="Calibri" w:hAnsi="Calibri"/>
        </w:rPr>
        <w:t xml:space="preserve">1. Introduction</w:t>
      </w:r>
      <w:bookmarkEnd w:id="2"/>
    </w:p>
    <w:p>
      <w:pPr>
        <w:spacing w:after="140" w:line="276"/>
      </w:pPr>
      <w:r>
        <w:rPr>
          <w:rFonts w:ascii="Calibri" w:cs="Calibri" w:eastAsia="Calibri" w:hAnsi="Calibri"/>
          <w:b/>
          <w:bCs/>
          <w:color w:val="141A22"/>
          <w:sz w:val="22"/>
          <w:szCs w:val="22"/>
        </w:rPr>
        <w:t xml:space="preserve">ASTRA</w:t>
      </w:r>
      <w:r>
        <w:rPr>
          <w:rFonts w:ascii="Calibri" w:cs="Calibri" w:eastAsia="Calibri" w:hAnsi="Calibri"/>
          <w:color w:val="141A22"/>
          <w:sz w:val="22"/>
          <w:szCs w:val="22"/>
        </w:rPr>
        <w:t xml:space="preserve"> is a platform for keeping AI under control. It lets an organisation describe itself and the AI it runs, draw the architecture of each AI agent and AI model, score the risk of every design, agree a signed </w:t>
      </w:r>
      <w:r>
        <w:rPr>
          <w:rFonts w:ascii="Calibri" w:cs="Calibri" w:eastAsia="Calibri" w:hAnsi="Calibri"/>
          <w:b/>
          <w:bCs/>
          <w:color w:val="141A22"/>
          <w:sz w:val="22"/>
          <w:szCs w:val="22"/>
        </w:rPr>
        <w:t xml:space="preserve">contract</w:t>
      </w:r>
      <w:r>
        <w:rPr>
          <w:rFonts w:ascii="Calibri" w:cs="Calibri" w:eastAsia="Calibri" w:hAnsi="Calibri"/>
          <w:color w:val="141A22"/>
          <w:sz w:val="22"/>
          <w:szCs w:val="22"/>
        </w:rPr>
        <w:t xml:space="preserve"> for what each one is allowed to do, and then watch what it actually does against that contract.</w:t>
      </w:r>
    </w:p>
    <w:p>
      <w:pPr>
        <w:spacing w:after="140" w:line="276"/>
      </w:pPr>
      <w:r>
        <w:rPr>
          <w:rFonts w:ascii="Calibri" w:cs="Calibri" w:eastAsia="Calibri" w:hAnsi="Calibri"/>
          <w:color w:val="141A22"/>
          <w:sz w:val="22"/>
          <w:szCs w:val="22"/>
        </w:rPr>
        <w:t xml:space="preserve">The platform has three areas, all reached from one sign-in:</w:t>
      </w:r>
    </w:p>
    <w:p>
      <w:pPr>
        <w:pStyle w:val="ListParagraph"/>
        <w:numPr>
          <w:ilvl w:val="0"/>
          <w:numId w:val="2"/>
        </w:numPr>
        <w:spacing w:after="70" w:line="270"/>
      </w:pPr>
      <w:r>
        <w:rPr>
          <w:rFonts w:ascii="Calibri" w:cs="Calibri" w:eastAsia="Calibri" w:hAnsi="Calibri"/>
          <w:b/>
          <w:bCs/>
          <w:color w:val="141A22"/>
          <w:sz w:val="22"/>
          <w:szCs w:val="22"/>
        </w:rPr>
        <w:t xml:space="preserve">Company</w:t>
      </w:r>
      <w:r>
        <w:rPr>
          <w:rFonts w:ascii="Calibri" w:cs="Calibri" w:eastAsia="Calibri" w:hAnsi="Calibri"/>
          <w:color w:val="141A22"/>
          <w:sz w:val="22"/>
          <w:szCs w:val="22"/>
        </w:rPr>
        <w:t xml:space="preserve"> (Organisation, Policies, Regulations): who the organisation is, the rules it applies on top of the law, and where those rules come from.</w:t>
      </w:r>
    </w:p>
    <w:p>
      <w:pPr>
        <w:pStyle w:val="ListParagraph"/>
        <w:numPr>
          <w:ilvl w:val="0"/>
          <w:numId w:val="2"/>
        </w:numPr>
        <w:spacing w:after="70" w:line="270"/>
      </w:pPr>
      <w:r>
        <w:rPr>
          <w:rFonts w:ascii="Calibri" w:cs="Calibri" w:eastAsia="Calibri" w:hAnsi="Calibri"/>
          <w:b/>
          <w:bCs/>
          <w:color w:val="141A22"/>
          <w:sz w:val="22"/>
          <w:szCs w:val="22"/>
        </w:rPr>
        <w:t xml:space="preserve">AI Agents</w:t>
      </w:r>
      <w:r>
        <w:rPr>
          <w:rFonts w:ascii="Calibri" w:cs="Calibri" w:eastAsia="Calibri" w:hAnsi="Calibri"/>
          <w:color w:val="141A22"/>
          <w:sz w:val="22"/>
          <w:szCs w:val="22"/>
        </w:rPr>
        <w:t xml:space="preserve">: software agents that use tools, call other agents and act on their own. Design them, register the ones already running, find them in code repositories, identity providers and telemetry, ratify contracts, review drift and findings, and prove coverage.</w:t>
      </w:r>
    </w:p>
    <w:p>
      <w:pPr>
        <w:pStyle w:val="ListParagraph"/>
        <w:numPr>
          <w:ilvl w:val="0"/>
          <w:numId w:val="2"/>
        </w:numPr>
        <w:spacing w:after="70" w:line="270"/>
      </w:pPr>
      <w:r>
        <w:rPr>
          <w:rFonts w:ascii="Calibri" w:cs="Calibri" w:eastAsia="Calibri" w:hAnsi="Calibri"/>
          <w:b/>
          <w:bCs/>
          <w:color w:val="141A22"/>
          <w:sz w:val="22"/>
          <w:szCs w:val="22"/>
        </w:rPr>
        <w:t xml:space="preserve">AI Models</w:t>
      </w:r>
      <w:r>
        <w:rPr>
          <w:rFonts w:ascii="Calibri" w:cs="Calibri" w:eastAsia="Calibri" w:hAnsi="Calibri"/>
          <w:color w:val="141A22"/>
          <w:sz w:val="22"/>
          <w:szCs w:val="22"/>
        </w:rPr>
        <w:t xml:space="preserve">: machine-learning models in deployment. Draw who trains, validates, deploys, operates and consumes a model, score it with the six-pillar risk method, record what is true while it runs, log incidents and plan its retirement.</w:t>
      </w:r>
    </w:p>
    <w:p>
      <w:pPr>
        <w:pStyle w:val="Heading2"/>
      </w:pPr>
      <w:bookmarkStart w:name="_Toc3" w:id="3"/>
      <w:r>
        <w:rPr>
          <w:rFonts w:ascii="Calibri" w:cs="Calibri" w:eastAsia="Calibri" w:hAnsi="Calibri"/>
        </w:rPr>
        <w:t xml:space="preserve">1.1 The ideas you will meet</w:t>
      </w:r>
      <w:bookmarkEnd w:id="3"/>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7412"/>
      </w:tblGrid>
      <w:tr>
        <w:trPr>
          <w:tblHeader/>
        </w:trPr>
        <w:tc>
          <w:tcPr>
            <w:tcW w:type="dxa" w:w="2000"/>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Term</w:t>
            </w:r>
          </w:p>
        </w:tc>
        <w:tc>
          <w:tcPr>
            <w:tcW w:type="dxa" w:w="7412"/>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What it means in ASTRA</w:t>
            </w:r>
          </w:p>
        </w:tc>
      </w:tr>
      <w:tr>
        <w:trPr>
          <w:cantSplit/>
        </w:trPr>
        <w:tc>
          <w:tcPr>
            <w:tcW w:type="dxa" w:w="2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Organisation</w:t>
            </w:r>
          </w:p>
        </w:tc>
        <w:tc>
          <w:tcPr>
            <w:tcW w:type="dxa" w:w="74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The company model: departments, people and roles, outside parties and the AI systems that work with them. Everything else is linked to it.</w:t>
            </w:r>
          </w:p>
        </w:tc>
      </w:tr>
      <w:tr>
        <w:trPr>
          <w:cantSplit/>
        </w:trPr>
        <w:tc>
          <w:tcPr>
            <w:tcW w:type="dxa" w:w="2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Design</w:t>
            </w:r>
          </w:p>
        </w:tc>
        <w:tc>
          <w:tcPr>
            <w:tcW w:type="dxa" w:w="74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 drawing of how one agent (or model) is built: its tools, data, approvals and guardrails. A design is a proposal until it is ratified.</w:t>
            </w:r>
          </w:p>
        </w:tc>
      </w:tr>
      <w:tr>
        <w:trPr>
          <w:cantSplit/>
        </w:trPr>
        <w:tc>
          <w:tcPr>
            <w:tcW w:type="dxa" w:w="2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Risk score</w:t>
            </w:r>
          </w:p>
        </w:tc>
        <w:tc>
          <w:tcPr>
            <w:tcW w:type="dxa" w:w="74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 number from 0 to 100 computed from a design. Higher means more risk. It also gives a gate: clear, review or blocked.</w:t>
            </w:r>
          </w:p>
        </w:tc>
      </w:tr>
      <w:tr>
        <w:trPr>
          <w:cantSplit/>
        </w:trPr>
        <w:tc>
          <w:tcPr>
            <w:tcW w:type="dxa" w:w="2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Ratify / Contract</w:t>
            </w:r>
          </w:p>
        </w:tc>
        <w:tc>
          <w:tcPr>
            <w:tcW w:type="dxa" w:w="74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Ratifying a design records a named person’s approval and issues a </w:t>
            </w:r>
            <w:r>
              <w:rPr>
                <w:rFonts w:ascii="Calibri" w:cs="Calibri" w:eastAsia="Calibri" w:hAnsi="Calibri"/>
                <w:b w:val="false"/>
                <w:bCs w:val="false"/>
                <w:color w:val="141A22"/>
                <w:sz w:val="20"/>
                <w:szCs w:val="20"/>
              </w:rPr>
              <w:t xml:space="preserve">contract</w:t>
            </w:r>
            <w:r>
              <w:rPr>
                <w:rFonts w:ascii="Calibri" w:cs="Calibri" w:eastAsia="Calibri" w:hAnsi="Calibri"/>
                <w:b w:val="false"/>
                <w:bCs w:val="false"/>
                <w:color w:val="141A22"/>
                <w:sz w:val="20"/>
                <w:szCs w:val="20"/>
              </w:rPr>
              <w:t xml:space="preserve">: a tamper-evident record of exactly what the agent may do. A contract is never edited; a change is a new version.</w:t>
            </w:r>
          </w:p>
        </w:tc>
      </w:tr>
      <w:tr>
        <w:trPr>
          <w:cantSplit/>
        </w:trPr>
        <w:tc>
          <w:tcPr>
            <w:tcW w:type="dxa" w:w="2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Drift</w:t>
            </w:r>
          </w:p>
        </w:tc>
        <w:tc>
          <w:tcPr>
            <w:tcW w:type="dxa" w:w="74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 proposed change to an agent that has a contract, compared with that contract. A person approves or declines it.</w:t>
            </w:r>
          </w:p>
        </w:tc>
      </w:tr>
      <w:tr>
        <w:trPr>
          <w:cantSplit/>
        </w:trPr>
        <w:tc>
          <w:tcPr>
            <w:tcW w:type="dxa" w:w="2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Finding</w:t>
            </w:r>
          </w:p>
        </w:tc>
        <w:tc>
          <w:tcPr>
            <w:tcW w:type="dxa" w:w="74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Something an agent did that its contract does not allow, such as calling an unlisted tool.</w:t>
            </w:r>
          </w:p>
        </w:tc>
      </w:tr>
      <w:tr>
        <w:trPr>
          <w:cantSplit/>
        </w:trPr>
        <w:tc>
          <w:tcPr>
            <w:tcW w:type="dxa" w:w="2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Coverage</w:t>
            </w:r>
          </w:p>
        </w:tc>
        <w:tc>
          <w:tcPr>
            <w:tcW w:type="dxa" w:w="74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How well the organisation’s agents meet the OWASP Top 10 for Agentic Applications (ASI01 to ASI10).</w:t>
            </w:r>
          </w:p>
        </w:tc>
      </w:tr>
      <w:tr>
        <w:trPr>
          <w:cantSplit/>
        </w:trPr>
        <w:tc>
          <w:tcPr>
            <w:tcW w:type="dxa" w:w="2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Evidence pack</w:t>
            </w:r>
          </w:p>
        </w:tc>
        <w:tc>
          <w:tcPr>
            <w:tcW w:type="dxa" w:w="74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 dated, hash-chained report for customers (Trust report) or auditors (Assurance Pack).</w:t>
            </w:r>
          </w:p>
        </w:tc>
      </w:tr>
    </w:tbl>
    <w:p>
      <w:pPr>
        <w:spacing w:after="160"/>
      </w:pPr>
    </w:p>
    <w:p>
      <w:pPr>
        <w:pStyle w:val="Heading2"/>
      </w:pPr>
      <w:bookmarkStart w:name="_Toc4" w:id="4"/>
      <w:r>
        <w:rPr>
          <w:rFonts w:ascii="Calibri" w:cs="Calibri" w:eastAsia="Calibri" w:hAnsi="Calibri"/>
        </w:rPr>
        <w:t xml:space="preserve">1.2 About the screenshots</w:t>
      </w:r>
      <w:bookmarkEnd w:id="4"/>
    </w:p>
    <w:p>
      <w:pPr>
        <w:pBdr>
          <w:left w:val="single" w:color="1E4FCB" w:sz="24" w:space="8"/>
        </w:pBdr>
        <w:shd w:fill="EEF3FD" w:color="auto" w:val="clear"/>
        <w:spacing w:after="180" w:before="120" w:line="270"/>
        <w:ind w:left="180" w:right="120"/>
      </w:pPr>
      <w:r>
        <w:rPr>
          <w:rFonts w:ascii="Calibri" w:cs="Calibri" w:eastAsia="Calibri" w:hAnsi="Calibri"/>
          <w:b/>
          <w:bCs/>
          <w:color w:val="1E4FCB"/>
          <w:sz w:val="21"/>
          <w:szCs w:val="21"/>
        </w:rPr>
        <w:t xml:space="preserve">Note. </w:t>
      </w:r>
      <w:r>
        <w:rPr>
          <w:rFonts w:ascii="Calibri" w:cs="Calibri" w:eastAsia="Calibri" w:hAnsi="Calibri"/>
          <w:color w:val="141A22"/>
          <w:sz w:val="21"/>
          <w:szCs w:val="21"/>
        </w:rPr>
        <w:t xml:space="preserve">The screenshots in this manual show a fictional company, </w:t>
      </w:r>
      <w:r>
        <w:rPr>
          <w:rFonts w:ascii="Calibri" w:cs="Calibri" w:eastAsia="Calibri" w:hAnsi="Calibri"/>
          <w:b/>
          <w:bCs/>
          <w:color w:val="141A22"/>
          <w:sz w:val="21"/>
          <w:szCs w:val="21"/>
        </w:rPr>
        <w:t xml:space="preserve">Helix Logistics</w:t>
      </w:r>
      <w:r>
        <w:rPr>
          <w:rFonts w:ascii="Calibri" w:cs="Calibri" w:eastAsia="Calibri" w:hAnsi="Calibri"/>
          <w:color w:val="141A22"/>
          <w:sz w:val="21"/>
          <w:szCs w:val="21"/>
        </w:rPr>
        <w:t xml:space="preserve">, with a few sample agents and one sample model. Names, numbers and dates are examples. Your own screens will show your organisation’s data. Where a screen is empty on first use, the manual says so.</w:t>
      </w:r>
    </w:p>
    <w:p>
      <w:pPr>
        <w:pStyle w:val="Heading2"/>
      </w:pPr>
      <w:bookmarkStart w:name="_Toc5" w:id="5"/>
      <w:r>
        <w:rPr>
          <w:rFonts w:ascii="Calibri" w:cs="Calibri" w:eastAsia="Calibri" w:hAnsi="Calibri"/>
        </w:rPr>
        <w:t xml:space="preserve">1.3 How this manual is organised</w:t>
      </w:r>
      <w:bookmarkEnd w:id="5"/>
    </w:p>
    <w:p>
      <w:pPr>
        <w:pStyle w:val="ListParagraph"/>
        <w:numPr>
          <w:ilvl w:val="0"/>
          <w:numId w:val="2"/>
        </w:numPr>
        <w:spacing w:after="70" w:line="270"/>
      </w:pPr>
      <w:r>
        <w:rPr>
          <w:rFonts w:ascii="Calibri" w:cs="Calibri" w:eastAsia="Calibri" w:hAnsi="Calibri"/>
          <w:color w:val="141A22"/>
          <w:sz w:val="22"/>
          <w:szCs w:val="22"/>
        </w:rPr>
        <w:t xml:space="preserve">Chapter 2 gets you signed in and finding your way around.</w:t>
      </w:r>
    </w:p>
    <w:p>
      <w:pPr>
        <w:pStyle w:val="ListParagraph"/>
        <w:numPr>
          <w:ilvl w:val="0"/>
          <w:numId w:val="2"/>
        </w:numPr>
        <w:spacing w:after="70" w:line="270"/>
      </w:pPr>
      <w:r>
        <w:rPr>
          <w:rFonts w:ascii="Calibri" w:cs="Calibri" w:eastAsia="Calibri" w:hAnsi="Calibri"/>
          <w:color w:val="141A22"/>
          <w:sz w:val="22"/>
          <w:szCs w:val="22"/>
        </w:rPr>
        <w:t xml:space="preserve">Chapter 3 covers the Company area.</w:t>
      </w:r>
    </w:p>
    <w:p>
      <w:pPr>
        <w:pStyle w:val="ListParagraph"/>
        <w:numPr>
          <w:ilvl w:val="0"/>
          <w:numId w:val="2"/>
        </w:numPr>
        <w:spacing w:after="70" w:line="270"/>
      </w:pPr>
      <w:r>
        <w:rPr>
          <w:rFonts w:ascii="Calibri" w:cs="Calibri" w:eastAsia="Calibri" w:hAnsi="Calibri"/>
          <w:color w:val="141A22"/>
          <w:sz w:val="22"/>
          <w:szCs w:val="22"/>
        </w:rPr>
        <w:t xml:space="preserve">Chapter 4 covers AI Agents, from the inventory to the contract and the live view.</w:t>
      </w:r>
    </w:p>
    <w:p>
      <w:pPr>
        <w:pStyle w:val="ListParagraph"/>
        <w:numPr>
          <w:ilvl w:val="0"/>
          <w:numId w:val="2"/>
        </w:numPr>
        <w:spacing w:after="70" w:line="270"/>
      </w:pPr>
      <w:r>
        <w:rPr>
          <w:rFonts w:ascii="Calibri" w:cs="Calibri" w:eastAsia="Calibri" w:hAnsi="Calibri"/>
          <w:color w:val="141A22"/>
          <w:sz w:val="22"/>
          <w:szCs w:val="22"/>
        </w:rPr>
        <w:t xml:space="preserve">Chapter 5 covers AI Models.</w:t>
      </w:r>
    </w:p>
    <w:p>
      <w:pPr>
        <w:pStyle w:val="ListParagraph"/>
        <w:numPr>
          <w:ilvl w:val="0"/>
          <w:numId w:val="2"/>
        </w:numPr>
        <w:spacing w:after="70" w:line="270"/>
      </w:pPr>
      <w:r>
        <w:rPr>
          <w:rFonts w:ascii="Calibri" w:cs="Calibri" w:eastAsia="Calibri" w:hAnsi="Calibri"/>
          <w:color w:val="141A22"/>
          <w:sz w:val="22"/>
          <w:szCs w:val="22"/>
        </w:rPr>
        <w:t xml:space="preserve">Chapter 6 covers administration: people, API keys and the audit log.</w:t>
      </w:r>
    </w:p>
    <w:p>
      <w:pPr>
        <w:pStyle w:val="ListParagraph"/>
        <w:numPr>
          <w:ilvl w:val="0"/>
          <w:numId w:val="2"/>
        </w:numPr>
        <w:spacing w:after="70" w:line="270"/>
      </w:pPr>
      <w:r>
        <w:rPr>
          <w:rFonts w:ascii="Calibri" w:cs="Calibri" w:eastAsia="Calibri" w:hAnsi="Calibri"/>
          <w:color w:val="141A22"/>
          <w:sz w:val="22"/>
          <w:szCs w:val="22"/>
        </w:rPr>
        <w:t xml:space="preserve">Chapter 7 is a quick reference and a troubleshooting guide.</w:t>
      </w:r>
    </w:p>
    <w:p>
      <w:r>
        <w:br w:type="page"/>
      </w:r>
    </w:p>
    <w:p>
      <w:pPr>
        <w:pStyle w:val="Heading1"/>
      </w:pPr>
      <w:bookmarkStart w:name="_Toc6" w:id="6"/>
      <w:r>
        <w:rPr>
          <w:rFonts w:ascii="Calibri" w:cs="Calibri" w:eastAsia="Calibri" w:hAnsi="Calibri"/>
        </w:rPr>
        <w:t xml:space="preserve">2. Getting started</w:t>
      </w:r>
      <w:bookmarkEnd w:id="6"/>
    </w:p>
    <w:p>
      <w:pPr>
        <w:pStyle w:val="Heading2"/>
      </w:pPr>
      <w:bookmarkStart w:name="_Toc7" w:id="7"/>
      <w:r>
        <w:rPr>
          <w:rFonts w:ascii="Calibri" w:cs="Calibri" w:eastAsia="Calibri" w:hAnsi="Calibri"/>
        </w:rPr>
        <w:t xml:space="preserve">2.1 Signing in</w:t>
      </w:r>
      <w:bookmarkEnd w:id="7"/>
    </w:p>
    <w:p>
      <w:pPr>
        <w:spacing w:after="140" w:line="276"/>
      </w:pPr>
      <w:r>
        <w:rPr>
          <w:rFonts w:ascii="Calibri" w:cs="Calibri" w:eastAsia="Calibri" w:hAnsi="Calibri"/>
          <w:color w:val="141A22"/>
          <w:sz w:val="22"/>
          <w:szCs w:val="22"/>
        </w:rPr>
        <w:t xml:space="preserve">Nobody can use ASTRA without signing in. Open the address your administrator gave you (for a local installation, http://localhost:5173).</w:t>
      </w:r>
    </w:p>
    <w:p>
      <w:pPr>
        <w:keepNext/>
        <w:spacing w:after="60" w:before="120"/>
        <w:jc w:val="center"/>
      </w:pPr>
      <w:r>
        <w:drawing>
          <wp:inline distT="0" distB="0" distL="0" distR="0">
            <wp:extent cx="3429000" cy="2686050"/>
            <wp:effectExtent t="0" r="0" b="0" l="0"/>
            <wp:docPr id="1" name="01-signin.png" descr="The sign-in scree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6860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1. </w:t>
      </w:r>
      <w:r>
        <w:rPr>
          <w:rFonts w:ascii="Calibri" w:cs="Calibri" w:eastAsia="Calibri" w:hAnsi="Calibri"/>
          <w:color w:val="4A5563"/>
          <w:sz w:val="19"/>
          <w:szCs w:val="19"/>
        </w:rPr>
        <w:t xml:space="preserve">The sign-in screen.</w:t>
      </w:r>
    </w:p>
    <w:p>
      <w:pPr>
        <w:pStyle w:val="ListParagraph"/>
        <w:numPr>
          <w:ilvl w:val="0"/>
          <w:numId w:val="3"/>
        </w:numPr>
        <w:spacing w:after="70" w:line="270"/>
      </w:pPr>
      <w:r>
        <w:rPr>
          <w:rFonts w:ascii="Calibri" w:cs="Calibri" w:eastAsia="Calibri" w:hAnsi="Calibri"/>
          <w:color w:val="141A22"/>
          <w:sz w:val="22"/>
          <w:szCs w:val="22"/>
        </w:rPr>
        <w:t xml:space="preserve">Type the </w:t>
      </w:r>
      <w:r>
        <w:rPr>
          <w:rFonts w:ascii="Calibri" w:cs="Calibri" w:eastAsia="Calibri" w:hAnsi="Calibri"/>
          <w:b/>
          <w:bCs/>
          <w:color w:val="141A22"/>
          <w:sz w:val="22"/>
          <w:szCs w:val="22"/>
        </w:rPr>
        <w:t xml:space="preserve">email</w:t>
      </w:r>
      <w:r>
        <w:rPr>
          <w:rFonts w:ascii="Calibri" w:cs="Calibri" w:eastAsia="Calibri" w:hAnsi="Calibri"/>
          <w:color w:val="141A22"/>
          <w:sz w:val="22"/>
          <w:szCs w:val="22"/>
        </w:rPr>
        <w:t xml:space="preserve"> and </w:t>
      </w:r>
      <w:r>
        <w:rPr>
          <w:rFonts w:ascii="Calibri" w:cs="Calibri" w:eastAsia="Calibri" w:hAnsi="Calibri"/>
          <w:b/>
          <w:bCs/>
          <w:color w:val="141A22"/>
          <w:sz w:val="22"/>
          <w:szCs w:val="22"/>
        </w:rPr>
        <w:t xml:space="preserve">password</w:t>
      </w:r>
      <w:r>
        <w:rPr>
          <w:rFonts w:ascii="Calibri" w:cs="Calibri" w:eastAsia="Calibri" w:hAnsi="Calibri"/>
          <w:color w:val="141A22"/>
          <w:sz w:val="22"/>
          <w:szCs w:val="22"/>
        </w:rPr>
        <w:t xml:space="preserve"> an administrator created for you.</w:t>
      </w:r>
    </w:p>
    <w:p>
      <w:pPr>
        <w:pStyle w:val="ListParagraph"/>
        <w:numPr>
          <w:ilvl w:val="0"/>
          <w:numId w:val="3"/>
        </w:numPr>
        <w:spacing w:after="70" w:line="270"/>
      </w:pPr>
      <w:r>
        <w:rPr>
          <w:rFonts w:ascii="Calibri" w:cs="Calibri" w:eastAsia="Calibri" w:hAnsi="Calibri"/>
          <w:color w:val="141A22"/>
          <w:sz w:val="22"/>
          <w:szCs w:val="22"/>
        </w:rPr>
        <w:t xml:space="preserve">Select </w:t>
      </w:r>
      <w:r>
        <w:rPr>
          <w:rFonts w:ascii="Calibri" w:cs="Calibri" w:eastAsia="Calibri" w:hAnsi="Calibri"/>
          <w:b/>
          <w:bCs/>
          <w:color w:val="141A22"/>
          <w:sz w:val="22"/>
          <w:szCs w:val="22"/>
        </w:rPr>
        <w:t xml:space="preserve">Sign in</w:t>
      </w:r>
      <w:r>
        <w:rPr>
          <w:rFonts w:ascii="Calibri" w:cs="Calibri" w:eastAsia="Calibri" w:hAnsi="Calibri"/>
          <w:color w:val="141A22"/>
          <w:sz w:val="22"/>
          <w:szCs w:val="22"/>
        </w:rPr>
        <w:t xml:space="preserve">. You land on the </w:t>
      </w:r>
      <w:r>
        <w:rPr>
          <w:rFonts w:ascii="Calibri" w:cs="Calibri" w:eastAsia="Calibri" w:hAnsi="Calibri"/>
          <w:b/>
          <w:bCs/>
          <w:color w:val="141A22"/>
          <w:sz w:val="22"/>
          <w:szCs w:val="22"/>
        </w:rPr>
        <w:t xml:space="preserve">Organisation</w:t>
      </w:r>
      <w:r>
        <w:rPr>
          <w:rFonts w:ascii="Calibri" w:cs="Calibri" w:eastAsia="Calibri" w:hAnsi="Calibri"/>
          <w:color w:val="141A22"/>
          <w:sz w:val="22"/>
          <w:szCs w:val="22"/>
        </w:rPr>
        <w:t xml:space="preserve"> page.</w:t>
      </w:r>
    </w:p>
    <w:p>
      <w:pPr>
        <w:pBdr>
          <w:left w:val="single" w:color="1E4FCB" w:sz="24" w:space="8"/>
        </w:pBdr>
        <w:shd w:fill="EEF3FD" w:color="auto" w:val="clear"/>
        <w:spacing w:after="180" w:before="120" w:line="270"/>
        <w:ind w:left="180" w:right="120"/>
      </w:pPr>
      <w:r>
        <w:rPr>
          <w:rFonts w:ascii="Calibri" w:cs="Calibri" w:eastAsia="Calibri" w:hAnsi="Calibri"/>
          <w:b/>
          <w:bCs/>
          <w:color w:val="1E4FCB"/>
          <w:sz w:val="21"/>
          <w:szCs w:val="21"/>
        </w:rPr>
        <w:t xml:space="preserve">Note. </w:t>
      </w:r>
      <w:r>
        <w:rPr>
          <w:rFonts w:ascii="Calibri" w:cs="Calibri" w:eastAsia="Calibri" w:hAnsi="Calibri"/>
          <w:b/>
          <w:bCs/>
          <w:color w:val="141A22"/>
          <w:sz w:val="21"/>
          <w:szCs w:val="21"/>
        </w:rPr>
        <w:t xml:space="preserve">The very first visit.</w:t>
      </w:r>
      <w:r>
        <w:rPr>
          <w:rFonts w:ascii="Calibri" w:cs="Calibri" w:eastAsia="Calibri" w:hAnsi="Calibri"/>
          <w:color w:val="141A22"/>
          <w:sz w:val="21"/>
          <w:szCs w:val="21"/>
        </w:rPr>
        <w:t xml:space="preserve"> If no account exists yet, the screen offers </w:t>
      </w:r>
      <w:r>
        <w:rPr>
          <w:rFonts w:ascii="Calibri" w:cs="Calibri" w:eastAsia="Calibri" w:hAnsi="Calibri"/>
          <w:b/>
          <w:bCs/>
          <w:color w:val="141A22"/>
          <w:sz w:val="21"/>
          <w:szCs w:val="21"/>
        </w:rPr>
        <w:t xml:space="preserve">Create the first administrator</w:t>
      </w:r>
      <w:r>
        <w:rPr>
          <w:rFonts w:ascii="Calibri" w:cs="Calibri" w:eastAsia="Calibri" w:hAnsi="Calibri"/>
          <w:color w:val="141A22"/>
          <w:sz w:val="21"/>
          <w:szCs w:val="21"/>
        </w:rPr>
        <w:t xml:space="preserve">. That is possible only once; the administrator then adds everyone else (section 6.1).</w:t>
      </w:r>
    </w:p>
    <w:p>
      <w:pPr>
        <w:spacing w:after="140" w:line="276"/>
      </w:pPr>
      <w:r>
        <w:rPr>
          <w:rFonts w:ascii="Calibri" w:cs="Calibri" w:eastAsia="Calibri" w:hAnsi="Calibri"/>
          <w:color w:val="141A22"/>
          <w:sz w:val="22"/>
          <w:szCs w:val="22"/>
        </w:rPr>
        <w:t xml:space="preserve">A sign-in lasts 12 hours. After five wrong passwords in a row an email address is locked out for 15 minutes. Passwords need at least 10 characters. To end a session select </w:t>
      </w:r>
      <w:r>
        <w:rPr>
          <w:rFonts w:ascii="Calibri" w:cs="Calibri" w:eastAsia="Calibri" w:hAnsi="Calibri"/>
          <w:b/>
          <w:bCs/>
          <w:color w:val="141A22"/>
          <w:sz w:val="22"/>
          <w:szCs w:val="22"/>
        </w:rPr>
        <w:t xml:space="preserve">Sign out</w:t>
      </w:r>
      <w:r>
        <w:rPr>
          <w:rFonts w:ascii="Calibri" w:cs="Calibri" w:eastAsia="Calibri" w:hAnsi="Calibri"/>
          <w:color w:val="141A22"/>
          <w:sz w:val="22"/>
          <w:szCs w:val="22"/>
        </w:rPr>
        <w:t xml:space="preserve"> at the bottom of the left menu; to change your own password select </w:t>
      </w:r>
      <w:r>
        <w:rPr>
          <w:rFonts w:ascii="Calibri" w:cs="Calibri" w:eastAsia="Calibri" w:hAnsi="Calibri"/>
          <w:b/>
          <w:bCs/>
          <w:color w:val="141A22"/>
          <w:sz w:val="22"/>
          <w:szCs w:val="22"/>
        </w:rPr>
        <w:t xml:space="preserve">Password</w:t>
      </w:r>
      <w:r>
        <w:rPr>
          <w:rFonts w:ascii="Calibri" w:cs="Calibri" w:eastAsia="Calibri" w:hAnsi="Calibri"/>
          <w:color w:val="141A22"/>
          <w:sz w:val="22"/>
          <w:szCs w:val="22"/>
        </w:rPr>
        <w:t xml:space="preserve"> next to it.</w:t>
      </w:r>
    </w:p>
    <w:p>
      <w:pPr>
        <w:pStyle w:val="Heading2"/>
      </w:pPr>
      <w:bookmarkStart w:name="_Toc8" w:id="8"/>
      <w:r>
        <w:rPr>
          <w:rFonts w:ascii="Calibri" w:cs="Calibri" w:eastAsia="Calibri" w:hAnsi="Calibri"/>
        </w:rPr>
        <w:t xml:space="preserve">2.2 Roles</w:t>
      </w:r>
      <w:bookmarkEnd w:id="8"/>
    </w:p>
    <w:p>
      <w:pPr>
        <w:spacing w:after="140" w:line="276"/>
      </w:pPr>
      <w:r>
        <w:rPr>
          <w:rFonts w:ascii="Calibri" w:cs="Calibri" w:eastAsia="Calibri" w:hAnsi="Calibri"/>
          <w:color w:val="141A22"/>
          <w:sz w:val="22"/>
          <w:szCs w:val="22"/>
        </w:rPr>
        <w:t xml:space="preserve">What you can do depends on your role. The role is shown under your name at the bottom of the left menu.</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00"/>
        <w:gridCol w:w="7712"/>
      </w:tblGrid>
      <w:tr>
        <w:trPr>
          <w:tblHeader/>
        </w:trPr>
        <w:tc>
          <w:tcPr>
            <w:tcW w:type="dxa" w:w="1700"/>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Role</w:t>
            </w:r>
          </w:p>
        </w:tc>
        <w:tc>
          <w:tcPr>
            <w:tcW w:type="dxa" w:w="7712"/>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Can</w:t>
            </w:r>
          </w:p>
        </w:tc>
      </w:tr>
      <w:tr>
        <w:trPr>
          <w:cantSplit/>
        </w:trPr>
        <w:tc>
          <w:tcPr>
            <w:tcW w:type="dxa" w:w="17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Administrator</w:t>
            </w:r>
          </w:p>
        </w:tc>
        <w:tc>
          <w:tcPr>
            <w:tcW w:type="dxa" w:w="77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Everything, including people, API keys, deleting agents and starting the organisation from scratch.</w:t>
            </w:r>
          </w:p>
        </w:tc>
      </w:tr>
      <w:tr>
        <w:trPr>
          <w:cantSplit/>
        </w:trPr>
        <w:tc>
          <w:tcPr>
            <w:tcW w:type="dxa" w:w="17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Compliance</w:t>
            </w:r>
          </w:p>
        </w:tc>
        <w:tc>
          <w:tcPr>
            <w:tcW w:type="dxa" w:w="77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Design and </w:t>
            </w:r>
            <w:r>
              <w:rPr>
                <w:rFonts w:ascii="Calibri" w:cs="Calibri" w:eastAsia="Calibri" w:hAnsi="Calibri"/>
                <w:b w:val="false"/>
                <w:bCs w:val="false"/>
                <w:color w:val="141A22"/>
                <w:sz w:val="20"/>
                <w:szCs w:val="20"/>
              </w:rPr>
              <w:t xml:space="preserve">sign off</w:t>
            </w:r>
            <w:r>
              <w:rPr>
                <w:rFonts w:ascii="Calibri" w:cs="Calibri" w:eastAsia="Calibri" w:hAnsi="Calibri"/>
                <w:b w:val="false"/>
                <w:bCs w:val="false"/>
                <w:color w:val="141A22"/>
                <w:sz w:val="20"/>
                <w:szCs w:val="20"/>
              </w:rPr>
              <w:t xml:space="preserve">: ratify designs, decide drift, revoke contracts, acknowledge findings, generate evidence packs, approve regulation rules and policies, set coverage owners.</w:t>
            </w:r>
          </w:p>
        </w:tc>
      </w:tr>
      <w:tr>
        <w:trPr>
          <w:cantSplit/>
        </w:trPr>
        <w:tc>
          <w:tcPr>
            <w:tcW w:type="dxa" w:w="17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Engineer</w:t>
            </w:r>
          </w:p>
        </w:tc>
        <w:tc>
          <w:tcPr>
            <w:tcW w:type="dxa" w:w="77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Design and propose, including submitting a change for review, connecting repositories and identity providers. Cannot sign anything off.</w:t>
            </w:r>
          </w:p>
        </w:tc>
      </w:tr>
      <w:tr>
        <w:trPr>
          <w:cantSplit/>
        </w:trPr>
        <w:tc>
          <w:tcPr>
            <w:tcW w:type="dxa" w:w="17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Auditor</w:t>
            </w:r>
          </w:p>
        </w:tc>
        <w:tc>
          <w:tcPr>
            <w:tcW w:type="dxa" w:w="77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Read-only everywhere, plus the audit log. Used for reviewers who must not change anything.</w:t>
            </w:r>
          </w:p>
        </w:tc>
      </w:tr>
    </w:tbl>
    <w:p>
      <w:pPr>
        <w:spacing w:after="160"/>
      </w:pPr>
    </w:p>
    <w:p>
      <w:pPr>
        <w:spacing w:after="140" w:line="276"/>
      </w:pPr>
      <w:r>
        <w:rPr>
          <w:rFonts w:ascii="Calibri" w:cs="Calibri" w:eastAsia="Calibri" w:hAnsi="Calibri"/>
          <w:color w:val="141A22"/>
          <w:sz w:val="22"/>
          <w:szCs w:val="22"/>
        </w:rPr>
        <w:t xml:space="preserve">A sign-off always records the signed-in person’s own name. Nobody can sign on behalf of someone else, and an engineer cannot edit a sign-off into a design.</w:t>
      </w:r>
    </w:p>
    <w:p>
      <w:pPr>
        <w:pStyle w:val="Heading2"/>
      </w:pPr>
      <w:bookmarkStart w:name="_Toc9" w:id="9"/>
      <w:r>
        <w:rPr>
          <w:rFonts w:ascii="Calibri" w:cs="Calibri" w:eastAsia="Calibri" w:hAnsi="Calibri"/>
        </w:rPr>
        <w:t xml:space="preserve">2.3 Finding your way around</w:t>
      </w:r>
      <w:bookmarkEnd w:id="9"/>
    </w:p>
    <w:p>
      <w:pPr>
        <w:spacing w:after="140" w:line="276"/>
      </w:pPr>
      <w:r>
        <w:rPr>
          <w:rFonts w:ascii="Calibri" w:cs="Calibri" w:eastAsia="Calibri" w:hAnsi="Calibri"/>
          <w:color w:val="141A22"/>
          <w:sz w:val="22"/>
          <w:szCs w:val="22"/>
        </w:rPr>
        <w:t xml:space="preserve">After you sign in you land on the Organisation page. The </w:t>
      </w:r>
      <w:r>
        <w:rPr>
          <w:rFonts w:ascii="Calibri" w:cs="Calibri" w:eastAsia="Calibri" w:hAnsi="Calibri"/>
          <w:b/>
          <w:bCs/>
          <w:color w:val="141A22"/>
          <w:sz w:val="22"/>
          <w:szCs w:val="22"/>
        </w:rPr>
        <w:t xml:space="preserve">Choose a module</w:t>
      </w:r>
      <w:r>
        <w:rPr>
          <w:rFonts w:ascii="Calibri" w:cs="Calibri" w:eastAsia="Calibri" w:hAnsi="Calibri"/>
          <w:color w:val="141A22"/>
          <w:sz w:val="22"/>
          <w:szCs w:val="22"/>
        </w:rPr>
        <w:t xml:space="preserve"> page is a simple map of the platform.</w:t>
      </w:r>
    </w:p>
    <w:p>
      <w:pPr>
        <w:keepNext/>
        <w:spacing w:after="60" w:before="120"/>
        <w:jc w:val="center"/>
      </w:pPr>
      <w:r>
        <w:drawing>
          <wp:inline distT="0" distB="0" distL="0" distR="0">
            <wp:extent cx="5715000" cy="3105150"/>
            <wp:effectExtent t="0" r="0" b="0" l="0"/>
            <wp:docPr id="2" name="02-modules.png" descr="The module picker, reached from the main menu."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051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2. </w:t>
      </w:r>
      <w:r>
        <w:rPr>
          <w:rFonts w:ascii="Calibri" w:cs="Calibri" w:eastAsia="Calibri" w:hAnsi="Calibri"/>
          <w:color w:val="4A5563"/>
          <w:sz w:val="19"/>
          <w:szCs w:val="19"/>
        </w:rPr>
        <w:t xml:space="preserve">The module picker, reached from the main menu.</w:t>
      </w:r>
    </w:p>
    <w:p>
      <w:pPr>
        <w:spacing w:after="140" w:line="276"/>
      </w:pPr>
      <w:r>
        <w:rPr>
          <w:rFonts w:ascii="Calibri" w:cs="Calibri" w:eastAsia="Calibri" w:hAnsi="Calibri"/>
          <w:color w:val="141A22"/>
          <w:sz w:val="22"/>
          <w:szCs w:val="22"/>
        </w:rPr>
        <w:t xml:space="preserve">The </w:t>
      </w:r>
      <w:r>
        <w:rPr>
          <w:rFonts w:ascii="Calibri" w:cs="Calibri" w:eastAsia="Calibri" w:hAnsi="Calibri"/>
          <w:b/>
          <w:bCs/>
          <w:color w:val="141A22"/>
          <w:sz w:val="22"/>
          <w:szCs w:val="22"/>
        </w:rPr>
        <w:t xml:space="preserve">left menu</w:t>
      </w:r>
      <w:r>
        <w:rPr>
          <w:rFonts w:ascii="Calibri" w:cs="Calibri" w:eastAsia="Calibri" w:hAnsi="Calibri"/>
          <w:color w:val="141A22"/>
          <w:sz w:val="22"/>
          <w:szCs w:val="22"/>
        </w:rPr>
        <w:t xml:space="preserve"> is always there:</w:t>
      </w:r>
    </w:p>
    <w:p>
      <w:pPr>
        <w:pStyle w:val="ListParagraph"/>
        <w:numPr>
          <w:ilvl w:val="0"/>
          <w:numId w:val="2"/>
        </w:numPr>
        <w:spacing w:after="70" w:line="270"/>
      </w:pPr>
      <w:r>
        <w:rPr>
          <w:rFonts w:ascii="Calibri" w:cs="Calibri" w:eastAsia="Calibri" w:hAnsi="Calibri"/>
          <w:b/>
          <w:bCs/>
          <w:color w:val="141A22"/>
          <w:sz w:val="22"/>
          <w:szCs w:val="22"/>
        </w:rPr>
        <w:t xml:space="preserve">← Main menu</w:t>
      </w:r>
      <w:r>
        <w:rPr>
          <w:rFonts w:ascii="Calibri" w:cs="Calibri" w:eastAsia="Calibri" w:hAnsi="Calibri"/>
          <w:color w:val="141A22"/>
          <w:sz w:val="22"/>
          <w:szCs w:val="22"/>
        </w:rPr>
        <w:t xml:space="preserve"> at the top returns you to the module picker.</w:t>
      </w:r>
    </w:p>
    <w:p>
      <w:pPr>
        <w:pStyle w:val="ListParagraph"/>
        <w:numPr>
          <w:ilvl w:val="0"/>
          <w:numId w:val="2"/>
        </w:numPr>
        <w:spacing w:after="70" w:line="270"/>
      </w:pPr>
      <w:r>
        <w:rPr>
          <w:rFonts w:ascii="Calibri" w:cs="Calibri" w:eastAsia="Calibri" w:hAnsi="Calibri"/>
          <w:color w:val="141A22"/>
          <w:sz w:val="22"/>
          <w:szCs w:val="22"/>
        </w:rPr>
        <w:t xml:space="preserve">Under the ASTRA name is your </w:t>
      </w:r>
      <w:r>
        <w:rPr>
          <w:rFonts w:ascii="Calibri" w:cs="Calibri" w:eastAsia="Calibri" w:hAnsi="Calibri"/>
          <w:b/>
          <w:bCs/>
          <w:color w:val="141A22"/>
          <w:sz w:val="22"/>
          <w:szCs w:val="22"/>
        </w:rPr>
        <w:t xml:space="preserve">organisation’s name</w:t>
      </w:r>
      <w:r>
        <w:rPr>
          <w:rFonts w:ascii="Calibri" w:cs="Calibri" w:eastAsia="Calibri" w:hAnsi="Calibri"/>
          <w:color w:val="141A22"/>
          <w:sz w:val="22"/>
          <w:szCs w:val="22"/>
        </w:rPr>
        <w:t xml:space="preserve">. Select it to rename the organisation (administrators).</w:t>
      </w:r>
    </w:p>
    <w:p>
      <w:pPr>
        <w:pStyle w:val="ListParagraph"/>
        <w:numPr>
          <w:ilvl w:val="0"/>
          <w:numId w:val="2"/>
        </w:numPr>
        <w:spacing w:after="70" w:line="270"/>
      </w:pPr>
      <w:r>
        <w:rPr>
          <w:rFonts w:ascii="Calibri" w:cs="Calibri" w:eastAsia="Calibri" w:hAnsi="Calibri"/>
          <w:color w:val="141A22"/>
          <w:sz w:val="22"/>
          <w:szCs w:val="22"/>
        </w:rPr>
        <w:t xml:space="preserve">The </w:t>
      </w:r>
      <w:r>
        <w:rPr>
          <w:rFonts w:ascii="Calibri" w:cs="Calibri" w:eastAsia="Calibri" w:hAnsi="Calibri"/>
          <w:b/>
          <w:bCs/>
          <w:color w:val="141A22"/>
          <w:sz w:val="22"/>
          <w:szCs w:val="22"/>
        </w:rPr>
        <w:t xml:space="preserve">Company</w:t>
      </w:r>
      <w:r>
        <w:rPr>
          <w:rFonts w:ascii="Calibri" w:cs="Calibri" w:eastAsia="Calibri" w:hAnsi="Calibri"/>
          <w:color w:val="141A22"/>
          <w:sz w:val="22"/>
          <w:szCs w:val="22"/>
        </w:rPr>
        <w:t xml:space="preserve"> group (Organisation, Policies, Regulations) and the two </w:t>
      </w:r>
      <w:r>
        <w:rPr>
          <w:rFonts w:ascii="Calibri" w:cs="Calibri" w:eastAsia="Calibri" w:hAnsi="Calibri"/>
          <w:b/>
          <w:bCs/>
          <w:color w:val="141A22"/>
          <w:sz w:val="22"/>
          <w:szCs w:val="22"/>
        </w:rPr>
        <w:t xml:space="preserve">Modules</w:t>
      </w:r>
      <w:r>
        <w:rPr>
          <w:rFonts w:ascii="Calibri" w:cs="Calibri" w:eastAsia="Calibri" w:hAnsi="Calibri"/>
          <w:color w:val="141A22"/>
          <w:sz w:val="22"/>
          <w:szCs w:val="22"/>
        </w:rPr>
        <w:t xml:space="preserve"> (AI Agents, AI Models) are shown on the main menu. Inside a module the menu lists that module’s own pages.</w:t>
      </w:r>
    </w:p>
    <w:p>
      <w:pPr>
        <w:pStyle w:val="ListParagraph"/>
        <w:numPr>
          <w:ilvl w:val="0"/>
          <w:numId w:val="2"/>
        </w:numPr>
        <w:spacing w:after="70" w:line="270"/>
      </w:pPr>
      <w:r>
        <w:rPr>
          <w:rFonts w:ascii="Calibri" w:cs="Calibri" w:eastAsia="Calibri" w:hAnsi="Calibri"/>
          <w:color w:val="141A22"/>
          <w:sz w:val="22"/>
          <w:szCs w:val="22"/>
        </w:rPr>
        <w:t xml:space="preserve">At the bottom: who you are, the </w:t>
      </w:r>
      <w:r>
        <w:rPr>
          <w:rFonts w:ascii="Calibri" w:cs="Calibri" w:eastAsia="Calibri" w:hAnsi="Calibri"/>
          <w:b/>
          <w:bCs/>
          <w:color w:val="141A22"/>
          <w:sz w:val="22"/>
          <w:szCs w:val="22"/>
        </w:rPr>
        <w:t xml:space="preserve">theme switch</w:t>
      </w:r>
      <w:r>
        <w:rPr>
          <w:rFonts w:ascii="Calibri" w:cs="Calibri" w:eastAsia="Calibri" w:hAnsi="Calibri"/>
          <w:color w:val="141A22"/>
          <w:sz w:val="22"/>
          <w:szCs w:val="22"/>
        </w:rPr>
        <w:t xml:space="preserve"> (light or dark), </w:t>
      </w:r>
      <w:r>
        <w:rPr>
          <w:rFonts w:ascii="Calibri" w:cs="Calibri" w:eastAsia="Calibri" w:hAnsi="Calibri"/>
          <w:b/>
          <w:bCs/>
          <w:color w:val="141A22"/>
          <w:sz w:val="22"/>
          <w:szCs w:val="22"/>
        </w:rPr>
        <w:t xml:space="preserve">Users</w:t>
      </w:r>
      <w:r>
        <w:rPr>
          <w:rFonts w:ascii="Calibri" w:cs="Calibri" w:eastAsia="Calibri" w:hAnsi="Calibri"/>
          <w:color w:val="141A22"/>
          <w:sz w:val="22"/>
          <w:szCs w:val="22"/>
        </w:rPr>
        <w:t xml:space="preserve">, </w:t>
      </w:r>
      <w:r>
        <w:rPr>
          <w:rFonts w:ascii="Calibri" w:cs="Calibri" w:eastAsia="Calibri" w:hAnsi="Calibri"/>
          <w:b/>
          <w:bCs/>
          <w:color w:val="141A22"/>
          <w:sz w:val="22"/>
          <w:szCs w:val="22"/>
        </w:rPr>
        <w:t xml:space="preserve">Audit log</w:t>
      </w:r>
      <w:r>
        <w:rPr>
          <w:rFonts w:ascii="Calibri" w:cs="Calibri" w:eastAsia="Calibri" w:hAnsi="Calibri"/>
          <w:color w:val="141A22"/>
          <w:sz w:val="22"/>
          <w:szCs w:val="22"/>
        </w:rPr>
        <w:t xml:space="preserve">, </w:t>
      </w:r>
      <w:r>
        <w:rPr>
          <w:rFonts w:ascii="Calibri" w:cs="Calibri" w:eastAsia="Calibri" w:hAnsi="Calibri"/>
          <w:b/>
          <w:bCs/>
          <w:color w:val="141A22"/>
          <w:sz w:val="22"/>
          <w:szCs w:val="22"/>
        </w:rPr>
        <w:t xml:space="preserve">Password</w:t>
      </w:r>
      <w:r>
        <w:rPr>
          <w:rFonts w:ascii="Calibri" w:cs="Calibri" w:eastAsia="Calibri" w:hAnsi="Calibri"/>
          <w:color w:val="141A22"/>
          <w:sz w:val="22"/>
          <w:szCs w:val="22"/>
        </w:rPr>
        <w:t xml:space="preserve"> and </w:t>
      </w:r>
      <w:r>
        <w:rPr>
          <w:rFonts w:ascii="Calibri" w:cs="Calibri" w:eastAsia="Calibri" w:hAnsi="Calibri"/>
          <w:b/>
          <w:bCs/>
          <w:color w:val="141A22"/>
          <w:sz w:val="22"/>
          <w:szCs w:val="22"/>
        </w:rPr>
        <w:t xml:space="preserve">Sign out</w:t>
      </w:r>
      <w:r>
        <w:rPr>
          <w:rFonts w:ascii="Calibri" w:cs="Calibri" w:eastAsia="Calibri" w:hAnsi="Calibri"/>
          <w:color w:val="141A22"/>
          <w:sz w:val="22"/>
          <w:szCs w:val="22"/>
        </w:rPr>
        <w:t xml:space="preserve">.</w:t>
      </w:r>
    </w:p>
    <w:p>
      <w:pPr>
        <w:keepNext/>
        <w:spacing w:after="60" w:before="120"/>
        <w:jc w:val="center"/>
      </w:pPr>
      <w:r>
        <w:drawing>
          <wp:inline distT="0" distB="0" distL="0" distR="0">
            <wp:extent cx="1905000" cy="7391400"/>
            <wp:effectExtent t="0" r="0" b="0" l="0"/>
            <wp:docPr id="3" name="10b-sidebar.png" descr="The AI Agents menu. The AI Models menu works the same wa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739140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3. </w:t>
      </w:r>
      <w:r>
        <w:rPr>
          <w:rFonts w:ascii="Calibri" w:cs="Calibri" w:eastAsia="Calibri" w:hAnsi="Calibri"/>
          <w:color w:val="4A5563"/>
          <w:sz w:val="19"/>
          <w:szCs w:val="19"/>
        </w:rPr>
        <w:t xml:space="preserve">The AI Agents menu. The AI Models menu works the same way.</w:t>
      </w:r>
    </w:p>
    <w:p>
      <w:pPr>
        <w:pStyle w:val="Heading2"/>
      </w:pPr>
      <w:bookmarkStart w:name="_Toc10" w:id="10"/>
      <w:r>
        <w:rPr>
          <w:rFonts w:ascii="Calibri" w:cs="Calibri" w:eastAsia="Calibri" w:hAnsi="Calibri"/>
        </w:rPr>
        <w:t xml:space="preserve">2.4 Light and dark themes</w:t>
      </w:r>
      <w:bookmarkEnd w:id="10"/>
    </w:p>
    <w:p>
      <w:pPr>
        <w:spacing w:after="140" w:line="276"/>
      </w:pPr>
      <w:r>
        <w:rPr>
          <w:rFonts w:ascii="Calibri" w:cs="Calibri" w:eastAsia="Calibri" w:hAnsi="Calibri"/>
          <w:color w:val="141A22"/>
          <w:sz w:val="22"/>
          <w:szCs w:val="22"/>
        </w:rPr>
        <w:t xml:space="preserve">The theme button at the bottom of the left menu switches the whole platform between a light and a dark theme. The choice is remembered in your browser.</w:t>
      </w:r>
    </w:p>
    <w:p>
      <w:pPr>
        <w:keepNext/>
        <w:spacing w:after="60" w:before="120"/>
        <w:jc w:val="center"/>
      </w:pPr>
      <w:r>
        <w:drawing>
          <wp:inline distT="0" distB="0" distL="0" distR="0">
            <wp:extent cx="5334000" cy="4114800"/>
            <wp:effectExtent t="0" r="0" b="0" l="0"/>
            <wp:docPr id="4" name="42-dark-theme.png" descr="The same page in the dark them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11480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4. </w:t>
      </w:r>
      <w:r>
        <w:rPr>
          <w:rFonts w:ascii="Calibri" w:cs="Calibri" w:eastAsia="Calibri" w:hAnsi="Calibri"/>
          <w:color w:val="4A5563"/>
          <w:sz w:val="19"/>
          <w:szCs w:val="19"/>
        </w:rPr>
        <w:t xml:space="preserve">The same page in the dark theme.</w:t>
      </w:r>
    </w:p>
    <w:p>
      <w:pPr>
        <w:pStyle w:val="Heading2"/>
      </w:pPr>
      <w:bookmarkStart w:name="_Toc11" w:id="11"/>
      <w:r>
        <w:rPr>
          <w:rFonts w:ascii="Calibri" w:cs="Calibri" w:eastAsia="Calibri" w:hAnsi="Calibri"/>
        </w:rPr>
        <w:t xml:space="preserve">2.5 Enlarging a diagram</w:t>
      </w:r>
      <w:bookmarkEnd w:id="11"/>
    </w:p>
    <w:p>
      <w:pPr>
        <w:spacing w:after="140" w:line="276"/>
      </w:pPr>
      <w:r>
        <w:rPr>
          <w:rFonts w:ascii="Calibri" w:cs="Calibri" w:eastAsia="Calibri" w:hAnsi="Calibri"/>
          <w:color w:val="141A22"/>
          <w:sz w:val="22"/>
          <w:szCs w:val="22"/>
        </w:rPr>
        <w:t xml:space="preserve">Every architecture view (the organisation map, an agent design and a model design) has an </w:t>
      </w:r>
      <w:r>
        <w:rPr>
          <w:rFonts w:ascii="Calibri" w:cs="Calibri" w:eastAsia="Calibri" w:hAnsi="Calibri"/>
          <w:b/>
          <w:bCs/>
          <w:color w:val="141A22"/>
          <w:sz w:val="22"/>
          <w:szCs w:val="22"/>
        </w:rPr>
        <w:t xml:space="preserve">Enlarge view</w:t>
      </w:r>
      <w:r>
        <w:rPr>
          <w:rFonts w:ascii="Calibri" w:cs="Calibri" w:eastAsia="Calibri" w:hAnsi="Calibri"/>
          <w:color w:val="141A22"/>
          <w:sz w:val="22"/>
          <w:szCs w:val="22"/>
        </w:rPr>
        <w:t xml:space="preserve"> or </w:t>
      </w:r>
      <w:r>
        <w:rPr>
          <w:rFonts w:ascii="Calibri" w:cs="Calibri" w:eastAsia="Calibri" w:hAnsi="Calibri"/>
          <w:b/>
          <w:bCs/>
          <w:color w:val="141A22"/>
          <w:sz w:val="22"/>
          <w:szCs w:val="22"/>
        </w:rPr>
        <w:t xml:space="preserve">Enlarge</w:t>
      </w:r>
      <w:r>
        <w:rPr>
          <w:rFonts w:ascii="Calibri" w:cs="Calibri" w:eastAsia="Calibri" w:hAnsi="Calibri"/>
          <w:color w:val="141A22"/>
          <w:sz w:val="22"/>
          <w:szCs w:val="22"/>
        </w:rPr>
        <w:t xml:space="preserve"> button. It opens the diagram full screen as a read-only copy with zoom controls (−, +, Fit, 100%). Press </w:t>
      </w:r>
      <w:r>
        <w:rPr>
          <w:rFonts w:ascii="Calibri" w:cs="Calibri" w:eastAsia="Calibri" w:hAnsi="Calibri"/>
          <w:b/>
          <w:bCs/>
          <w:color w:val="141A22"/>
          <w:sz w:val="22"/>
          <w:szCs w:val="22"/>
        </w:rPr>
        <w:t xml:space="preserve">Escape</w:t>
      </w:r>
      <w:r>
        <w:rPr>
          <w:rFonts w:ascii="Calibri" w:cs="Calibri" w:eastAsia="Calibri" w:hAnsi="Calibri"/>
          <w:color w:val="141A22"/>
          <w:sz w:val="22"/>
          <w:szCs w:val="22"/>
        </w:rPr>
        <w:t xml:space="preserve"> or </w:t>
      </w:r>
      <w:r>
        <w:rPr>
          <w:rFonts w:ascii="Calibri" w:cs="Calibri" w:eastAsia="Calibri" w:hAnsi="Calibri"/>
          <w:b/>
          <w:bCs/>
          <w:color w:val="141A22"/>
          <w:sz w:val="22"/>
          <w:szCs w:val="22"/>
        </w:rPr>
        <w:t xml:space="preserve">Close</w:t>
      </w:r>
      <w:r>
        <w:rPr>
          <w:rFonts w:ascii="Calibri" w:cs="Calibri" w:eastAsia="Calibri" w:hAnsi="Calibri"/>
          <w:color w:val="141A22"/>
          <w:sz w:val="22"/>
          <w:szCs w:val="22"/>
        </w:rPr>
        <w:t xml:space="preserve"> to return.</w:t>
      </w:r>
    </w:p>
    <w:p>
      <w:r>
        <w:br w:type="page"/>
      </w:r>
    </w:p>
    <w:p>
      <w:pPr>
        <w:pStyle w:val="Heading1"/>
      </w:pPr>
      <w:bookmarkStart w:name="_Toc12" w:id="12"/>
      <w:r>
        <w:rPr>
          <w:rFonts w:ascii="Calibri" w:cs="Calibri" w:eastAsia="Calibri" w:hAnsi="Calibri"/>
        </w:rPr>
        <w:t xml:space="preserve">3. The organisation</w:t>
      </w:r>
      <w:bookmarkEnd w:id="12"/>
    </w:p>
    <w:p>
      <w:pPr>
        <w:spacing w:after="140" w:line="276"/>
      </w:pPr>
      <w:r>
        <w:rPr>
          <w:rFonts w:ascii="Calibri" w:cs="Calibri" w:eastAsia="Calibri" w:hAnsi="Calibri"/>
          <w:color w:val="141A22"/>
          <w:sz w:val="22"/>
          <w:szCs w:val="22"/>
        </w:rPr>
        <w:t xml:space="preserve">The Organisation page is the starting point. Describe the company once and ASTRA uses it everywhere: agents and models are created from it, each design starts from what the organisation already knows, and checks such as “this agent has no owner” are made against it.</w:t>
      </w:r>
    </w:p>
    <w:p>
      <w:pPr>
        <w:keepNext/>
        <w:spacing w:after="60" w:before="120"/>
        <w:jc w:val="center"/>
      </w:pPr>
      <w:r>
        <w:drawing>
          <wp:inline distT="0" distB="0" distL="0" distR="0">
            <wp:extent cx="5715000" cy="4400550"/>
            <wp:effectExtent t="0" r="0" b="0" l="0"/>
            <wp:docPr id="5" name="03-org-top.png" descr="The Organisation page: step 1, describe the company."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5. </w:t>
      </w:r>
      <w:r>
        <w:rPr>
          <w:rFonts w:ascii="Calibri" w:cs="Calibri" w:eastAsia="Calibri" w:hAnsi="Calibri"/>
          <w:color w:val="4A5563"/>
          <w:sz w:val="19"/>
          <w:szCs w:val="19"/>
        </w:rPr>
        <w:t xml:space="preserve">The Organisation page: step 1, describe the company.</w:t>
      </w:r>
    </w:p>
    <w:p>
      <w:pPr>
        <w:spacing w:after="140" w:line="276"/>
      </w:pPr>
      <w:r>
        <w:rPr>
          <w:rFonts w:ascii="Calibri" w:cs="Calibri" w:eastAsia="Calibri" w:hAnsi="Calibri"/>
          <w:color w:val="141A22"/>
          <w:sz w:val="22"/>
          <w:szCs w:val="22"/>
        </w:rPr>
        <w:t xml:space="preserve">The page header shows how much is described (departments, people and roles, AI systems), </w:t>
      </w:r>
      <w:r>
        <w:rPr>
          <w:rFonts w:ascii="Calibri" w:cs="Calibri" w:eastAsia="Calibri" w:hAnsi="Calibri"/>
          <w:b/>
          <w:bCs/>
          <w:color w:val="141A22"/>
          <w:sz w:val="22"/>
          <w:szCs w:val="22"/>
        </w:rPr>
        <w:t xml:space="preserve">Export JSON</w:t>
      </w:r>
      <w:r>
        <w:rPr>
          <w:rFonts w:ascii="Calibri" w:cs="Calibri" w:eastAsia="Calibri" w:hAnsi="Calibri"/>
          <w:color w:val="141A22"/>
          <w:sz w:val="22"/>
          <w:szCs w:val="22"/>
        </w:rPr>
        <w:t xml:space="preserve"> (download the whole organisation as a file) and, for administrators, the red </w:t>
      </w:r>
      <w:r>
        <w:rPr>
          <w:rFonts w:ascii="Calibri" w:cs="Calibri" w:eastAsia="Calibri" w:hAnsi="Calibri"/>
          <w:b/>
          <w:bCs/>
          <w:color w:val="141A22"/>
          <w:sz w:val="22"/>
          <w:szCs w:val="22"/>
        </w:rPr>
        <w:t xml:space="preserve">Start from scratch</w:t>
      </w:r>
      <w:r>
        <w:rPr>
          <w:rFonts w:ascii="Calibri" w:cs="Calibri" w:eastAsia="Calibri" w:hAnsi="Calibri"/>
          <w:color w:val="141A22"/>
          <w:sz w:val="22"/>
          <w:szCs w:val="22"/>
        </w:rPr>
        <w:t xml:space="preserve"> button. Two cards link on to the AI Agents and AI Models modules.</w:t>
      </w:r>
    </w:p>
    <w:p>
      <w:pPr>
        <w:pStyle w:val="Heading2"/>
      </w:pPr>
      <w:bookmarkStart w:name="_Toc13" w:id="13"/>
      <w:r>
        <w:rPr>
          <w:rFonts w:ascii="Calibri" w:cs="Calibri" w:eastAsia="Calibri" w:hAnsi="Calibri"/>
        </w:rPr>
        <w:t xml:space="preserve">3.1 Step 1: describe the company</w:t>
      </w:r>
      <w:bookmarkEnd w:id="13"/>
    </w:p>
    <w:p>
      <w:pPr>
        <w:spacing w:after="140" w:line="276"/>
      </w:pPr>
      <w:r>
        <w:rPr>
          <w:rFonts w:ascii="Calibri" w:cs="Calibri" w:eastAsia="Calibri" w:hAnsi="Calibri"/>
          <w:color w:val="141A22"/>
          <w:sz w:val="22"/>
          <w:szCs w:val="22"/>
        </w:rPr>
        <w:t xml:space="preserve">There are three ways to do it. The result is the same: departments, people and their roles, and the AI systems that work with them.</w:t>
      </w:r>
    </w:p>
    <w:p>
      <w:pPr>
        <w:pStyle w:val="Heading3"/>
      </w:pPr>
      <w:r>
        <w:rPr>
          <w:rFonts w:ascii="Calibri" w:cs="Calibri" w:eastAsia="Calibri" w:hAnsi="Calibri"/>
        </w:rPr>
        <w:t xml:space="preserve">Import a file</w:t>
      </w:r>
    </w:p>
    <w:p>
      <w:pPr>
        <w:pStyle w:val="ListParagraph"/>
        <w:numPr>
          <w:ilvl w:val="0"/>
          <w:numId w:val="4"/>
        </w:numPr>
        <w:spacing w:after="70" w:line="270"/>
      </w:pPr>
      <w:r>
        <w:rPr>
          <w:rFonts w:ascii="Calibri" w:cs="Calibri" w:eastAsia="Calibri" w:hAnsi="Calibri"/>
          <w:color w:val="141A22"/>
          <w:sz w:val="22"/>
          <w:szCs w:val="22"/>
        </w:rPr>
        <w:t xml:space="preserve">Choose a </w:t>
      </w:r>
      <w:r>
        <w:rPr>
          <w:rFonts w:ascii="Calibri" w:cs="Calibri" w:eastAsia="Calibri" w:hAnsi="Calibri"/>
          <w:b/>
          <w:bCs/>
          <w:color w:val="141A22"/>
          <w:sz w:val="22"/>
          <w:szCs w:val="22"/>
        </w:rPr>
        <w:t xml:space="preserve">JSON or YAML file</w:t>
      </w:r>
      <w:r>
        <w:rPr>
          <w:rFonts w:ascii="Calibri" w:cs="Calibri" w:eastAsia="Calibri" w:hAnsi="Calibri"/>
          <w:color w:val="141A22"/>
          <w:sz w:val="22"/>
          <w:szCs w:val="22"/>
        </w:rPr>
        <w:t xml:space="preserve"> (up to 512 KB) or paste its text. </w:t>
      </w:r>
      <w:r>
        <w:rPr>
          <w:rFonts w:ascii="Calibri" w:cs="Calibri" w:eastAsia="Calibri" w:hAnsi="Calibri"/>
          <w:b/>
          <w:bCs/>
          <w:color w:val="141A22"/>
          <w:sz w:val="22"/>
          <w:szCs w:val="22"/>
        </w:rPr>
        <w:t xml:space="preserve">Download a template</w:t>
      </w:r>
      <w:r>
        <w:rPr>
          <w:rFonts w:ascii="Calibri" w:cs="Calibri" w:eastAsia="Calibri" w:hAnsi="Calibri"/>
          <w:color w:val="141A22"/>
          <w:sz w:val="22"/>
          <w:szCs w:val="22"/>
        </w:rPr>
        <w:t xml:space="preserve"> shows the layout; </w:t>
      </w:r>
      <w:r>
        <w:rPr>
          <w:rFonts w:ascii="Calibri" w:cs="Calibri" w:eastAsia="Calibri" w:hAnsi="Calibri"/>
          <w:b/>
          <w:bCs/>
          <w:color w:val="141A22"/>
          <w:sz w:val="22"/>
          <w:szCs w:val="22"/>
        </w:rPr>
        <w:t xml:space="preserve">Use the sample company</w:t>
      </w:r>
      <w:r>
        <w:rPr>
          <w:rFonts w:ascii="Calibri" w:cs="Calibri" w:eastAsia="Calibri" w:hAnsi="Calibri"/>
          <w:color w:val="141A22"/>
          <w:sz w:val="22"/>
          <w:szCs w:val="22"/>
        </w:rPr>
        <w:t xml:space="preserve"> fills in an example.</w:t>
      </w:r>
    </w:p>
    <w:p>
      <w:pPr>
        <w:pStyle w:val="ListParagraph"/>
        <w:numPr>
          <w:ilvl w:val="0"/>
          <w:numId w:val="4"/>
        </w:numPr>
        <w:spacing w:after="70" w:line="270"/>
      </w:pPr>
      <w:r>
        <w:rPr>
          <w:rFonts w:ascii="Calibri" w:cs="Calibri" w:eastAsia="Calibri" w:hAnsi="Calibri"/>
          <w:color w:val="141A22"/>
          <w:sz w:val="22"/>
          <w:szCs w:val="22"/>
        </w:rPr>
        <w:t xml:space="preserve">Select </w:t>
      </w:r>
      <w:r>
        <w:rPr>
          <w:rFonts w:ascii="Calibri" w:cs="Calibri" w:eastAsia="Calibri" w:hAnsi="Calibri"/>
          <w:b/>
          <w:bCs/>
          <w:color w:val="141A22"/>
          <w:sz w:val="22"/>
          <w:szCs w:val="22"/>
        </w:rPr>
        <w:t xml:space="preserve">Preview</w:t>
      </w:r>
      <w:r>
        <w:rPr>
          <w:rFonts w:ascii="Calibri" w:cs="Calibri" w:eastAsia="Calibri" w:hAnsi="Calibri"/>
          <w:color w:val="141A22"/>
          <w:sz w:val="22"/>
          <w:szCs w:val="22"/>
        </w:rPr>
        <w:t xml:space="preserve">. ASTRA lists what it would create or change and anything it could not use. Nothing is saved yet.</w:t>
      </w:r>
    </w:p>
    <w:p>
      <w:pPr>
        <w:pStyle w:val="ListParagraph"/>
        <w:numPr>
          <w:ilvl w:val="0"/>
          <w:numId w:val="4"/>
        </w:numPr>
        <w:spacing w:after="70" w:line="270"/>
      </w:pPr>
      <w:r>
        <w:rPr>
          <w:rFonts w:ascii="Calibri" w:cs="Calibri" w:eastAsia="Calibri" w:hAnsi="Calibri"/>
          <w:color w:val="141A22"/>
          <w:sz w:val="22"/>
          <w:szCs w:val="22"/>
        </w:rPr>
        <w:t xml:space="preserve">Review, then apply the import.</w:t>
      </w:r>
    </w:p>
    <w:p>
      <w:pPr>
        <w:spacing w:after="140" w:line="276"/>
      </w:pPr>
      <w:r>
        <w:rPr>
          <w:rFonts w:ascii="Calibri" w:cs="Calibri" w:eastAsia="Calibri" w:hAnsi="Calibri"/>
          <w:color w:val="141A22"/>
          <w:sz w:val="22"/>
          <w:szCs w:val="22"/>
        </w:rPr>
        <w:t xml:space="preserve">Only departments are required. People, outside parties, AI systems, data stores and links are optional. Give each person an id: importing the same file again then updates the person instead of duplicating them.</w:t>
      </w:r>
    </w:p>
    <w:p>
      <w:pPr>
        <w:pStyle w:val="Heading3"/>
      </w:pPr>
      <w:r>
        <w:rPr>
          <w:rFonts w:ascii="Calibri" w:cs="Calibri" w:eastAsia="Calibri" w:hAnsi="Calibri"/>
        </w:rPr>
        <w:t xml:space="preserve">Describe it to the assistant</w:t>
      </w:r>
    </w:p>
    <w:p>
      <w:pPr>
        <w:spacing w:after="140" w:line="276"/>
      </w:pPr>
      <w:r>
        <w:rPr>
          <w:rFonts w:ascii="Calibri" w:cs="Calibri" w:eastAsia="Calibri" w:hAnsi="Calibri"/>
          <w:color w:val="141A22"/>
          <w:sz w:val="22"/>
          <w:szCs w:val="22"/>
        </w:rPr>
        <w:t xml:space="preserve">Type a plain-language description of the company. A language model running on your own server drafts the structure as a proposal. Nothing is saved until you accept it, and the same description always gives the same draft. This needs the local assistant to be installed and running.</w:t>
      </w:r>
    </w:p>
    <w:p>
      <w:pPr>
        <w:pStyle w:val="Heading3"/>
      </w:pPr>
      <w:r>
        <w:rPr>
          <w:rFonts w:ascii="Calibri" w:cs="Calibri" w:eastAsia="Calibri" w:hAnsi="Calibri"/>
        </w:rPr>
        <w:t xml:space="preserve">Build by hand</w:t>
      </w:r>
    </w:p>
    <w:p>
      <w:pPr>
        <w:spacing w:after="140" w:line="276"/>
      </w:pPr>
      <w:r>
        <w:rPr>
          <w:rFonts w:ascii="Calibri" w:cs="Calibri" w:eastAsia="Calibri" w:hAnsi="Calibri"/>
          <w:color w:val="141A22"/>
          <w:sz w:val="22"/>
          <w:szCs w:val="22"/>
        </w:rPr>
        <w:t xml:space="preserve">Add departments, people, outside parties, AI agents and AI models directly in the diagram (section 3.2).</w:t>
      </w:r>
    </w:p>
    <w:p>
      <w:pPr>
        <w:pBdr>
          <w:left w:val="single" w:color="1E7F4F" w:sz="24" w:space="8"/>
        </w:pBdr>
        <w:shd w:fill="E8F5EC" w:color="auto" w:val="clear"/>
        <w:spacing w:after="180" w:before="120" w:line="270"/>
        <w:ind w:left="180" w:right="120"/>
      </w:pPr>
      <w:r>
        <w:rPr>
          <w:rFonts w:ascii="Calibri" w:cs="Calibri" w:eastAsia="Calibri" w:hAnsi="Calibri"/>
          <w:b/>
          <w:bCs/>
          <w:color w:val="1E7F4F"/>
          <w:sz w:val="21"/>
          <w:szCs w:val="21"/>
        </w:rPr>
        <w:t xml:space="preserve">Tip. </w:t>
      </w:r>
      <w:r>
        <w:rPr>
          <w:rFonts w:ascii="Calibri" w:cs="Calibri" w:eastAsia="Calibri" w:hAnsi="Calibri"/>
          <w:color w:val="141A22"/>
          <w:sz w:val="21"/>
          <w:szCs w:val="21"/>
        </w:rPr>
        <w:t xml:space="preserve">When the organisation lists an AI agent or an AI model, ASTRA creates its entry in the </w:t>
      </w:r>
      <w:r>
        <w:rPr>
          <w:rFonts w:ascii="Calibri" w:cs="Calibri" w:eastAsia="Calibri" w:hAnsi="Calibri"/>
          <w:b/>
          <w:bCs/>
          <w:color w:val="141A22"/>
          <w:sz w:val="21"/>
          <w:szCs w:val="21"/>
        </w:rPr>
        <w:t xml:space="preserve">Agent inventory</w:t>
      </w:r>
      <w:r>
        <w:rPr>
          <w:rFonts w:ascii="Calibri" w:cs="Calibri" w:eastAsia="Calibri" w:hAnsi="Calibri"/>
          <w:color w:val="141A22"/>
          <w:sz w:val="21"/>
          <w:szCs w:val="21"/>
        </w:rPr>
        <w:t xml:space="preserve"> (unowned until it has an owner) and, for a model, a starting design in the </w:t>
      </w:r>
      <w:r>
        <w:rPr>
          <w:rFonts w:ascii="Calibri" w:cs="Calibri" w:eastAsia="Calibri" w:hAnsi="Calibri"/>
          <w:b/>
          <w:bCs/>
          <w:color w:val="141A22"/>
          <w:sz w:val="21"/>
          <w:szCs w:val="21"/>
        </w:rPr>
        <w:t xml:space="preserve">Model designer</w:t>
      </w:r>
      <w:r>
        <w:rPr>
          <w:rFonts w:ascii="Calibri" w:cs="Calibri" w:eastAsia="Calibri" w:hAnsi="Calibri"/>
          <w:color w:val="141A22"/>
          <w:sz w:val="21"/>
          <w:szCs w:val="21"/>
        </w:rPr>
        <w:t xml:space="preserve">. Nothing is ever replaced if it already exists.</w:t>
      </w:r>
    </w:p>
    <w:p>
      <w:pPr>
        <w:pStyle w:val="Heading2"/>
      </w:pPr>
      <w:bookmarkStart w:name="_Toc14" w:id="14"/>
      <w:r>
        <w:rPr>
          <w:rFonts w:ascii="Calibri" w:cs="Calibri" w:eastAsia="Calibri" w:hAnsi="Calibri"/>
        </w:rPr>
        <w:t xml:space="preserve">3.2 Step 2: the modelling views</w:t>
      </w:r>
      <w:bookmarkEnd w:id="14"/>
    </w:p>
    <w:p>
      <w:pPr>
        <w:spacing w:after="140" w:line="276"/>
      </w:pPr>
      <w:r>
        <w:rPr>
          <w:rFonts w:ascii="Calibri" w:cs="Calibri" w:eastAsia="Calibri" w:hAnsi="Calibri"/>
          <w:color w:val="141A22"/>
          <w:sz w:val="22"/>
          <w:szCs w:val="22"/>
        </w:rPr>
        <w:t xml:space="preserve">The organisation is one model with several views. A change made in one view appears in all the others.</w:t>
      </w:r>
    </w:p>
    <w:p>
      <w:pPr>
        <w:keepNext/>
        <w:spacing w:after="60" w:before="120"/>
        <w:jc w:val="center"/>
      </w:pPr>
      <w:r>
        <w:drawing>
          <wp:inline distT="0" distB="0" distL="0" distR="0">
            <wp:extent cx="5715000" cy="4400550"/>
            <wp:effectExtent t="0" r="0" b="0" l="0"/>
            <wp:docPr id="6" name="04-org-map.png" descr="The Organisation map: departments, the people in them, AI systems and outside parti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6. </w:t>
      </w:r>
      <w:r>
        <w:rPr>
          <w:rFonts w:ascii="Calibri" w:cs="Calibri" w:eastAsia="Calibri" w:hAnsi="Calibri"/>
          <w:color w:val="4A5563"/>
          <w:sz w:val="19"/>
          <w:szCs w:val="19"/>
        </w:rPr>
        <w:t xml:space="preserve">The Organisation map: departments, the people in them, AI systems and outside parties.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7112"/>
      </w:tblGrid>
      <w:tr>
        <w:trPr>
          <w:tblHeader/>
        </w:trPr>
        <w:tc>
          <w:tcPr>
            <w:tcW w:type="dxa" w:w="2300"/>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View</w:t>
            </w:r>
          </w:p>
        </w:tc>
        <w:tc>
          <w:tcPr>
            <w:tcW w:type="dxa" w:w="7112"/>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What it shows</w:t>
            </w:r>
          </w:p>
        </w:tc>
      </w:tr>
      <w:tr>
        <w:trPr>
          <w:cantSplit/>
        </w:trPr>
        <w:tc>
          <w:tcPr>
            <w:tcW w:type="dxa" w:w="2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Organisation map</w:t>
            </w:r>
          </w:p>
        </w:tc>
        <w:tc>
          <w:tcPr>
            <w:tcW w:type="dxa" w:w="7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Departments with their people and roles, the AI agents and models that serve them, outside parties, and arcs for tasks handed to agents in other departments.</w:t>
            </w:r>
          </w:p>
        </w:tc>
      </w:tr>
      <w:tr>
        <w:trPr>
          <w:cantSplit/>
        </w:trPr>
        <w:tc>
          <w:tcPr>
            <w:tcW w:type="dxa" w:w="2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Organisational view</w:t>
            </w:r>
          </w:p>
        </w:tc>
        <w:tc>
          <w:tcPr>
            <w:tcW w:type="dxa" w:w="7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Goals, operations (tasks) and policies, in the notation used for goal models.</w:t>
            </w:r>
          </w:p>
        </w:tc>
      </w:tr>
      <w:tr>
        <w:trPr>
          <w:cantSplit/>
        </w:trPr>
        <w:tc>
          <w:tcPr>
            <w:tcW w:type="dxa" w:w="2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Agents &amp; tasks</w:t>
            </w:r>
          </w:p>
        </w:tc>
        <w:tc>
          <w:tcPr>
            <w:tcW w:type="dxa" w:w="7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The agents grouped by department and the task chain between them: who does what, in which department.</w:t>
            </w:r>
          </w:p>
        </w:tc>
      </w:tr>
      <w:tr>
        <w:trPr>
          <w:cantSplit/>
        </w:trPr>
        <w:tc>
          <w:tcPr>
            <w:tcW w:type="dxa" w:w="2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Data mapping</w:t>
            </w:r>
          </w:p>
        </w:tc>
        <w:tc>
          <w:tcPr>
            <w:tcW w:type="dxa" w:w="7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Which agent uses which data store, and whether it is in the same department, in another one, or not in the agent’s contract.</w:t>
            </w:r>
          </w:p>
        </w:tc>
      </w:tr>
      <w:tr>
        <w:trPr>
          <w:cantSplit/>
        </w:trPr>
        <w:tc>
          <w:tcPr>
            <w:tcW w:type="dxa" w:w="2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Privacy by design</w:t>
            </w:r>
          </w:p>
        </w:tc>
        <w:tc>
          <w:tcPr>
            <w:tcW w:type="dxa" w:w="7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Data, the threats against it and the protections in place. A dashed red frame marks a threat that has no protection yet.</w:t>
            </w:r>
          </w:p>
        </w:tc>
      </w:tr>
      <w:tr>
        <w:trPr>
          <w:cantSplit/>
        </w:trPr>
        <w:tc>
          <w:tcPr>
            <w:tcW w:type="dxa" w:w="2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Breach response plan</w:t>
            </w:r>
          </w:p>
        </w:tc>
        <w:tc>
          <w:tcPr>
            <w:tcW w:type="dxa" w:w="7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The steps of the plan, the decisions in it, and gaps such as a step that depends on one person.</w:t>
            </w:r>
          </w:p>
        </w:tc>
      </w:tr>
      <w:tr>
        <w:trPr>
          <w:cantSplit/>
        </w:trPr>
        <w:tc>
          <w:tcPr>
            <w:tcW w:type="dxa" w:w="2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Models</w:t>
            </w:r>
          </w:p>
        </w:tc>
        <w:tc>
          <w:tcPr>
            <w:tcW w:type="dxa" w:w="7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The AI models, who trains, validates, deploys, operates and consumes each, the data and the rules.</w:t>
            </w:r>
          </w:p>
        </w:tc>
      </w:tr>
    </w:tbl>
    <w:p>
      <w:pPr>
        <w:spacing w:after="160"/>
      </w:pPr>
    </w:p>
    <w:p>
      <w:pPr>
        <w:keepNext/>
        <w:spacing w:after="60" w:before="120"/>
        <w:jc w:val="center"/>
      </w:pPr>
      <w:r>
        <w:drawing>
          <wp:inline distT="0" distB="0" distL="0" distR="0">
            <wp:extent cx="5715000" cy="4400550"/>
            <wp:effectExtent t="0" r="0" b="0" l="0"/>
            <wp:docPr id="7" name="05-org-agents-view.png" descr="Agents &amp; tasks: the agents by department and the task chain between them."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7. </w:t>
      </w:r>
      <w:r>
        <w:rPr>
          <w:rFonts w:ascii="Calibri" w:cs="Calibri" w:eastAsia="Calibri" w:hAnsi="Calibri"/>
          <w:color w:val="4A5563"/>
          <w:sz w:val="19"/>
          <w:szCs w:val="19"/>
        </w:rPr>
        <w:t xml:space="preserve">Agents &amp; tasks: the agents by department and the task chain between them.</w:t>
      </w:r>
    </w:p>
    <w:p>
      <w:pPr>
        <w:keepNext/>
        <w:spacing w:after="60" w:before="120"/>
        <w:jc w:val="center"/>
      </w:pPr>
      <w:r>
        <w:drawing>
          <wp:inline distT="0" distB="0" distL="0" distR="0">
            <wp:extent cx="5715000" cy="4400550"/>
            <wp:effectExtent t="0" r="0" b="0" l="0"/>
            <wp:docPr id="8" name="05b-org-models-view.png" descr="The Models view."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8. </w:t>
      </w:r>
      <w:r>
        <w:rPr>
          <w:rFonts w:ascii="Calibri" w:cs="Calibri" w:eastAsia="Calibri" w:hAnsi="Calibri"/>
          <w:color w:val="4A5563"/>
          <w:sz w:val="19"/>
          <w:szCs w:val="19"/>
        </w:rPr>
        <w:t xml:space="preserve">The Models view.</w:t>
      </w:r>
    </w:p>
    <w:p>
      <w:pPr>
        <w:keepNext/>
        <w:spacing w:after="60" w:before="120"/>
        <w:jc w:val="center"/>
      </w:pPr>
      <w:r>
        <w:drawing>
          <wp:inline distT="0" distB="0" distL="0" distR="0">
            <wp:extent cx="5715000" cy="4400550"/>
            <wp:effectExtent t="0" r="0" b="0" l="0"/>
            <wp:docPr id="9" name="05c-org-privacy-view.png" descr="Privacy by design: data, threats and protection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9. </w:t>
      </w:r>
      <w:r>
        <w:rPr>
          <w:rFonts w:ascii="Calibri" w:cs="Calibri" w:eastAsia="Calibri" w:hAnsi="Calibri"/>
          <w:color w:val="4A5563"/>
          <w:sz w:val="19"/>
          <w:szCs w:val="19"/>
        </w:rPr>
        <w:t xml:space="preserve">Privacy by design: data, threats and protections.</w:t>
      </w:r>
    </w:p>
    <w:p>
      <w:pPr>
        <w:pStyle w:val="Heading3"/>
      </w:pPr>
      <w:r>
        <w:rPr>
          <w:rFonts w:ascii="Calibri" w:cs="Calibri" w:eastAsia="Calibri" w:hAnsi="Calibri"/>
        </w:rPr>
        <w:t xml:space="preserve">Working in a view</w:t>
      </w:r>
    </w:p>
    <w:p>
      <w:pPr>
        <w:pStyle w:val="ListParagraph"/>
        <w:numPr>
          <w:ilvl w:val="0"/>
          <w:numId w:val="2"/>
        </w:numPr>
        <w:spacing w:after="70" w:line="270"/>
      </w:pPr>
      <w:r>
        <w:rPr>
          <w:rFonts w:ascii="Calibri" w:cs="Calibri" w:eastAsia="Calibri" w:hAnsi="Calibri"/>
          <w:color w:val="141A22"/>
          <w:sz w:val="22"/>
          <w:szCs w:val="22"/>
        </w:rPr>
        <w:t xml:space="preserve">Select </w:t>
      </w:r>
      <w:r>
        <w:rPr>
          <w:rFonts w:ascii="Calibri" w:cs="Calibri" w:eastAsia="Calibri" w:hAnsi="Calibri"/>
          <w:b/>
          <w:bCs/>
          <w:color w:val="141A22"/>
          <w:sz w:val="22"/>
          <w:szCs w:val="22"/>
        </w:rPr>
        <w:t xml:space="preserve">Show: Everything, Agents or Models</w:t>
      </w:r>
      <w:r>
        <w:rPr>
          <w:rFonts w:ascii="Calibri" w:cs="Calibri" w:eastAsia="Calibri" w:hAnsi="Calibri"/>
          <w:color w:val="141A22"/>
          <w:sz w:val="22"/>
          <w:szCs w:val="22"/>
        </w:rPr>
        <w:t xml:space="preserve"> to filter the map.</w:t>
      </w:r>
    </w:p>
    <w:p>
      <w:pPr>
        <w:pStyle w:val="ListParagraph"/>
        <w:numPr>
          <w:ilvl w:val="0"/>
          <w:numId w:val="2"/>
        </w:numPr>
        <w:spacing w:after="70" w:line="270"/>
      </w:pPr>
      <w:r>
        <w:rPr>
          <w:rFonts w:ascii="Calibri" w:cs="Calibri" w:eastAsia="Calibri" w:hAnsi="Calibri"/>
          <w:color w:val="141A22"/>
          <w:sz w:val="22"/>
          <w:szCs w:val="22"/>
        </w:rPr>
        <w:t xml:space="preserve">Click any element to see its details on the right. If you have the right to edit, you can change its name and properties there.</w:t>
      </w:r>
    </w:p>
    <w:p>
      <w:pPr>
        <w:pStyle w:val="ListParagraph"/>
        <w:numPr>
          <w:ilvl w:val="0"/>
          <w:numId w:val="2"/>
        </w:numPr>
        <w:spacing w:after="70" w:line="270"/>
      </w:pPr>
      <w:r>
        <w:rPr>
          <w:rFonts w:ascii="Calibri" w:cs="Calibri" w:eastAsia="Calibri" w:hAnsi="Calibri"/>
          <w:color w:val="141A22"/>
          <w:sz w:val="22"/>
          <w:szCs w:val="22"/>
        </w:rPr>
        <w:t xml:space="preserve">Select </w:t>
      </w:r>
      <w:r>
        <w:rPr>
          <w:rFonts w:ascii="Calibri" w:cs="Calibri" w:eastAsia="Calibri" w:hAnsi="Calibri"/>
          <w:b/>
          <w:bCs/>
          <w:color w:val="141A22"/>
          <w:sz w:val="22"/>
          <w:szCs w:val="22"/>
        </w:rPr>
        <w:t xml:space="preserve">Add Model Component</w:t>
      </w:r>
      <w:r>
        <w:rPr>
          <w:rFonts w:ascii="Calibri" w:cs="Calibri" w:eastAsia="Calibri" w:hAnsi="Calibri"/>
          <w:color w:val="141A22"/>
          <w:sz w:val="22"/>
          <w:szCs w:val="22"/>
        </w:rPr>
        <w:t xml:space="preserve"> to open the palette: Department, Person, Role (a group), Outside party, AI agent, AI model. Choose one and it is placed on the diagram.</w:t>
      </w:r>
    </w:p>
    <w:p>
      <w:pPr>
        <w:pStyle w:val="ListParagraph"/>
        <w:numPr>
          <w:ilvl w:val="0"/>
          <w:numId w:val="2"/>
        </w:numPr>
        <w:spacing w:after="70" w:line="270"/>
      </w:pPr>
      <w:r>
        <w:rPr>
          <w:rFonts w:ascii="Calibri" w:cs="Calibri" w:eastAsia="Calibri" w:hAnsi="Calibri"/>
          <w:color w:val="141A22"/>
          <w:sz w:val="22"/>
          <w:szCs w:val="22"/>
        </w:rPr>
        <w:t xml:space="preserve">Select </w:t>
      </w:r>
      <w:r>
        <w:rPr>
          <w:rFonts w:ascii="Calibri" w:cs="Calibri" w:eastAsia="Calibri" w:hAnsi="Calibri"/>
          <w:b/>
          <w:bCs/>
          <w:color w:val="141A22"/>
          <w:sz w:val="22"/>
          <w:szCs w:val="22"/>
        </w:rPr>
        <w:t xml:space="preserve">Add Connection</w:t>
      </w:r>
      <w:r>
        <w:rPr>
          <w:rFonts w:ascii="Calibri" w:cs="Calibri" w:eastAsia="Calibri" w:hAnsi="Calibri"/>
          <w:color w:val="141A22"/>
          <w:sz w:val="22"/>
          <w:szCs w:val="22"/>
        </w:rPr>
        <w:t xml:space="preserve"> and then two elements to link them. The relationship is chosen automatically from the two types.</w:t>
      </w:r>
    </w:p>
    <w:p>
      <w:pPr>
        <w:pStyle w:val="ListParagraph"/>
        <w:numPr>
          <w:ilvl w:val="0"/>
          <w:numId w:val="2"/>
        </w:numPr>
        <w:spacing w:after="70" w:line="270"/>
      </w:pPr>
      <w:r>
        <w:rPr>
          <w:rFonts w:ascii="Calibri" w:cs="Calibri" w:eastAsia="Calibri" w:hAnsi="Calibri"/>
          <w:color w:val="141A22"/>
          <w:sz w:val="22"/>
          <w:szCs w:val="22"/>
        </w:rPr>
        <w:t xml:space="preserve">Select an element and </w:t>
      </w:r>
      <w:r>
        <w:rPr>
          <w:rFonts w:ascii="Calibri" w:cs="Calibri" w:eastAsia="Calibri" w:hAnsi="Calibri"/>
          <w:b/>
          <w:bCs/>
          <w:color w:val="141A22"/>
          <w:sz w:val="22"/>
          <w:szCs w:val="22"/>
        </w:rPr>
        <w:t xml:space="preserve">Delete selected</w:t>
      </w:r>
      <w:r>
        <w:rPr>
          <w:rFonts w:ascii="Calibri" w:cs="Calibri" w:eastAsia="Calibri" w:hAnsi="Calibri"/>
          <w:color w:val="141A22"/>
          <w:sz w:val="22"/>
          <w:szCs w:val="22"/>
        </w:rPr>
        <w:t xml:space="preserve"> to remove it. Removing an AI agent or AI model removes it from the whole platform (its designs, contracts and findings), so ASTRA asks you to confirm first and only administrators may do it.</w:t>
      </w:r>
    </w:p>
    <w:p>
      <w:pPr>
        <w:keepNext/>
        <w:spacing w:after="60" w:before="120"/>
        <w:jc w:val="center"/>
      </w:pPr>
      <w:r>
        <w:drawing>
          <wp:inline distT="0" distB="0" distL="0" distR="0">
            <wp:extent cx="5715000" cy="4400550"/>
            <wp:effectExtent t="0" r="0" b="0" l="0"/>
            <wp:docPr id="10" name="05d-org-palette.png" descr="The Add Model Component palett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10. </w:t>
      </w:r>
      <w:r>
        <w:rPr>
          <w:rFonts w:ascii="Calibri" w:cs="Calibri" w:eastAsia="Calibri" w:hAnsi="Calibri"/>
          <w:color w:val="4A5563"/>
          <w:sz w:val="19"/>
          <w:szCs w:val="19"/>
        </w:rPr>
        <w:t xml:space="preserve">The Add Model Component palette.</w:t>
      </w:r>
    </w:p>
    <w:p>
      <w:pPr>
        <w:pStyle w:val="Heading2"/>
      </w:pPr>
      <w:bookmarkStart w:name="_Toc15" w:id="15"/>
      <w:r>
        <w:rPr>
          <w:rFonts w:ascii="Calibri" w:cs="Calibri" w:eastAsia="Calibri" w:hAnsi="Calibri"/>
        </w:rPr>
        <w:t xml:space="preserve">3.3 Step 3: AI systems and checks</w:t>
      </w:r>
      <w:bookmarkEnd w:id="15"/>
    </w:p>
    <w:p>
      <w:pPr>
        <w:spacing w:after="140" w:line="276"/>
      </w:pPr>
      <w:r>
        <w:rPr>
          <w:rFonts w:ascii="Calibri" w:cs="Calibri" w:eastAsia="Calibri" w:hAnsi="Calibri"/>
          <w:color w:val="141A22"/>
          <w:sz w:val="22"/>
          <w:szCs w:val="22"/>
        </w:rPr>
        <w:t xml:space="preserve">Below the diagrams a table lists each AI system with its department, owner, the people and roles around it, and the tasks it hands to other agents. Next to it, </w:t>
      </w:r>
      <w:r>
        <w:rPr>
          <w:rFonts w:ascii="Calibri" w:cs="Calibri" w:eastAsia="Calibri" w:hAnsi="Calibri"/>
          <w:b/>
          <w:bCs/>
          <w:color w:val="141A22"/>
          <w:sz w:val="22"/>
          <w:szCs w:val="22"/>
        </w:rPr>
        <w:t xml:space="preserve">Checks across the organisation</w:t>
      </w:r>
      <w:r>
        <w:rPr>
          <w:rFonts w:ascii="Calibri" w:cs="Calibri" w:eastAsia="Calibri" w:hAnsi="Calibri"/>
          <w:color w:val="141A22"/>
          <w:sz w:val="22"/>
          <w:szCs w:val="22"/>
        </w:rPr>
        <w:t xml:space="preserve"> lists problems found automatically.</w:t>
      </w:r>
    </w:p>
    <w:p>
      <w:pPr>
        <w:keepNext/>
        <w:spacing w:after="60" w:before="120"/>
        <w:jc w:val="center"/>
      </w:pPr>
      <w:r>
        <w:drawing>
          <wp:inline distT="0" distB="0" distL="0" distR="0">
            <wp:extent cx="5715000" cy="4400550"/>
            <wp:effectExtent t="0" r="0" b="0" l="0"/>
            <wp:docPr id="11" name="06-org-checks.png" descr="The AI systems table and the organisation check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11. </w:t>
      </w:r>
      <w:r>
        <w:rPr>
          <w:rFonts w:ascii="Calibri" w:cs="Calibri" w:eastAsia="Calibri" w:hAnsi="Calibri"/>
          <w:color w:val="4A5563"/>
          <w:sz w:val="19"/>
          <w:szCs w:val="19"/>
        </w:rPr>
        <w:t xml:space="preserve">The AI systems table and the organisation checks.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tblHeader/>
        </w:trPr>
        <w:tc>
          <w:tcPr>
            <w:tcW w:type="dxa" w:w="2400"/>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Check</w:t>
            </w:r>
          </w:p>
        </w:tc>
        <w:tc>
          <w:tcPr>
            <w:tcW w:type="dxa" w:w="7012"/>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Meaning</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Role concentration</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The same person both validates and deploys a model. Separate the duties.</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No owner</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An agent has no accountable person. An agent without an owner counts against the OWASP risk ASI10 (rogue agents).</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No head</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 department has nobody in charge.</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Crosses departments</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An agent hands a task to an agent in another department and no policy covers what is passed.</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Not in the contract</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 handoff drawn here is not declared in the agent’s contract.</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Threat with no protection</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 privacy threat has nothing mitigating it.</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Breach plan gap</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 step of the breach plan depends on one person with no deputy.</w:t>
            </w:r>
          </w:p>
        </w:tc>
      </w:tr>
    </w:tbl>
    <w:p>
      <w:pPr>
        <w:spacing w:after="160"/>
      </w:pPr>
    </w:p>
    <w:p>
      <w:pPr>
        <w:spacing w:after="140" w:line="276"/>
      </w:pPr>
      <w:r>
        <w:rPr>
          <w:rFonts w:ascii="Calibri" w:cs="Calibri" w:eastAsia="Calibri" w:hAnsi="Calibri"/>
          <w:color w:val="141A22"/>
          <w:sz w:val="22"/>
          <w:szCs w:val="22"/>
        </w:rPr>
        <w:t xml:space="preserve">Select </w:t>
      </w:r>
      <w:r>
        <w:rPr>
          <w:rFonts w:ascii="Calibri" w:cs="Calibri" w:eastAsia="Calibri" w:hAnsi="Calibri"/>
          <w:b/>
          <w:bCs/>
          <w:color w:val="141A22"/>
          <w:sz w:val="22"/>
          <w:szCs w:val="22"/>
        </w:rPr>
        <w:t xml:space="preserve">Show</w:t>
      </w:r>
      <w:r>
        <w:rPr>
          <w:rFonts w:ascii="Calibri" w:cs="Calibri" w:eastAsia="Calibri" w:hAnsi="Calibri"/>
          <w:color w:val="141A22"/>
          <w:sz w:val="22"/>
          <w:szCs w:val="22"/>
        </w:rPr>
        <w:t xml:space="preserve"> on a check to jump to the element it is about.</w:t>
      </w:r>
    </w:p>
    <w:p>
      <w:pPr>
        <w:pStyle w:val="Heading2"/>
      </w:pPr>
      <w:bookmarkStart w:name="_Toc16" w:id="16"/>
      <w:r>
        <w:rPr>
          <w:rFonts w:ascii="Calibri" w:cs="Calibri" w:eastAsia="Calibri" w:hAnsi="Calibri"/>
        </w:rPr>
        <w:t xml:space="preserve">3.4 Step 4: link to AI Agents and AI Models</w:t>
      </w:r>
      <w:bookmarkEnd w:id="16"/>
    </w:p>
    <w:p>
      <w:pPr>
        <w:spacing w:after="140" w:line="276"/>
      </w:pPr>
      <w:r>
        <w:rPr>
          <w:rFonts w:ascii="Calibri" w:cs="Calibri" w:eastAsia="Calibri" w:hAnsi="Calibri"/>
          <w:color w:val="141A22"/>
          <w:sz w:val="22"/>
          <w:szCs w:val="22"/>
        </w:rPr>
        <w:t xml:space="preserve">The last section shows how the organisation connects to the two modules. Each agent in the organisation is matched to the registered agent with the same name, so you can see whether it has a contract and when it was last seen. Agents that are registered but missing from the organisation can be added with </w:t>
      </w:r>
      <w:r>
        <w:rPr>
          <w:rFonts w:ascii="Calibri" w:cs="Calibri" w:eastAsia="Calibri" w:hAnsi="Calibri"/>
          <w:b/>
          <w:bCs/>
          <w:color w:val="141A22"/>
          <w:sz w:val="22"/>
          <w:szCs w:val="22"/>
        </w:rPr>
        <w:t xml:space="preserve">Add to the organisation</w:t>
      </w:r>
      <w:r>
        <w:rPr>
          <w:rFonts w:ascii="Calibri" w:cs="Calibri" w:eastAsia="Calibri" w:hAnsi="Calibri"/>
          <w:color w:val="141A22"/>
          <w:sz w:val="22"/>
          <w:szCs w:val="22"/>
        </w:rPr>
        <w:t xml:space="preserve">. AI models link to their designs in the AI Models module.</w:t>
      </w:r>
    </w:p>
    <w:p>
      <w:pPr>
        <w:keepNext/>
        <w:spacing w:after="60" w:before="120"/>
        <w:jc w:val="center"/>
      </w:pPr>
      <w:r>
        <w:drawing>
          <wp:inline distT="0" distB="0" distL="0" distR="0">
            <wp:extent cx="5715000" cy="4400550"/>
            <wp:effectExtent t="0" r="0" b="0" l="0"/>
            <wp:docPr id="12" name="06b-org-linked.png" descr="How the organisation links to the agent inventory and to AI Model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12. </w:t>
      </w:r>
      <w:r>
        <w:rPr>
          <w:rFonts w:ascii="Calibri" w:cs="Calibri" w:eastAsia="Calibri" w:hAnsi="Calibri"/>
          <w:color w:val="4A5563"/>
          <w:sz w:val="19"/>
          <w:szCs w:val="19"/>
        </w:rPr>
        <w:t xml:space="preserve">How the organisation links to the agent inventory and to AI Models.</w:t>
      </w:r>
    </w:p>
    <w:p>
      <w:pPr>
        <w:pStyle w:val="Heading2"/>
      </w:pPr>
      <w:bookmarkStart w:name="_Toc17" w:id="17"/>
      <w:r>
        <w:rPr>
          <w:rFonts w:ascii="Calibri" w:cs="Calibri" w:eastAsia="Calibri" w:hAnsi="Calibri"/>
        </w:rPr>
        <w:t xml:space="preserve">3.5 Starting from scratch (administrators)</w:t>
      </w:r>
      <w:bookmarkEnd w:id="17"/>
    </w:p>
    <w:p>
      <w:pPr>
        <w:spacing w:after="140" w:line="276"/>
      </w:pPr>
      <w:r>
        <w:rPr>
          <w:rFonts w:ascii="Calibri" w:cs="Calibri" w:eastAsia="Calibri" w:hAnsi="Calibri"/>
          <w:color w:val="141A22"/>
          <w:sz w:val="22"/>
          <w:szCs w:val="22"/>
        </w:rPr>
        <w:t xml:space="preserve">The red </w:t>
      </w:r>
      <w:r>
        <w:rPr>
          <w:rFonts w:ascii="Calibri" w:cs="Calibri" w:eastAsia="Calibri" w:hAnsi="Calibri"/>
          <w:b/>
          <w:bCs/>
          <w:color w:val="141A22"/>
          <w:sz w:val="22"/>
          <w:szCs w:val="22"/>
        </w:rPr>
        <w:t xml:space="preserve">Start from scratch</w:t>
      </w:r>
      <w:r>
        <w:rPr>
          <w:rFonts w:ascii="Calibri" w:cs="Calibri" w:eastAsia="Calibri" w:hAnsi="Calibri"/>
          <w:color w:val="141A22"/>
          <w:sz w:val="22"/>
          <w:szCs w:val="22"/>
        </w:rPr>
        <w:t xml:space="preserve"> button removes the organisation and, by default, everything built from it: agents, designs, contracts, findings, drift items, runtime events, evidence packs and coverage assignments. People, API keys, policies, regulations and the audit log are kept.</w:t>
      </w:r>
    </w:p>
    <w:p>
      <w:pPr>
        <w:pBdr>
          <w:left w:val="single" w:color="B42318" w:sz="24" w:space="8"/>
        </w:pBdr>
        <w:shd w:fill="FDEDEA" w:color="auto" w:val="clear"/>
        <w:spacing w:after="180" w:before="120" w:line="270"/>
        <w:ind w:left="180" w:right="120"/>
      </w:pPr>
      <w:r>
        <w:rPr>
          <w:rFonts w:ascii="Calibri" w:cs="Calibri" w:eastAsia="Calibri" w:hAnsi="Calibri"/>
          <w:b/>
          <w:bCs/>
          <w:color w:val="B42318"/>
          <w:sz w:val="21"/>
          <w:szCs w:val="21"/>
        </w:rPr>
        <w:t xml:space="preserve">Caution. </w:t>
      </w:r>
      <w:r>
        <w:rPr>
          <w:rFonts w:ascii="Calibri" w:cs="Calibri" w:eastAsia="Calibri" w:hAnsi="Calibri"/>
          <w:b/>
          <w:bCs/>
          <w:color w:val="141A22"/>
          <w:sz w:val="21"/>
          <w:szCs w:val="21"/>
        </w:rPr>
        <w:t xml:space="preserve">This cannot be undone.</w:t>
      </w:r>
      <w:r>
        <w:rPr>
          <w:rFonts w:ascii="Calibri" w:cs="Calibri" w:eastAsia="Calibri" w:hAnsi="Calibri"/>
          <w:color w:val="141A22"/>
          <w:sz w:val="21"/>
          <w:szCs w:val="21"/>
        </w:rPr>
        <w:t xml:space="preserve"> ASTRA shows exactly what would be removed and asks you to type the organisation’s name to confirm. Export the organisation first if you may want it back.</w:t>
      </w:r>
    </w:p>
    <w:p>
      <w:pPr>
        <w:pStyle w:val="Heading2"/>
      </w:pPr>
      <w:bookmarkStart w:name="_Toc18" w:id="18"/>
      <w:r>
        <w:rPr>
          <w:rFonts w:ascii="Calibri" w:cs="Calibri" w:eastAsia="Calibri" w:hAnsi="Calibri"/>
        </w:rPr>
        <w:t xml:space="preserve">3.6 Policies</w:t>
      </w:r>
      <w:bookmarkEnd w:id="18"/>
    </w:p>
    <w:p>
      <w:pPr>
        <w:spacing w:after="140" w:line="276"/>
      </w:pPr>
      <w:r>
        <w:rPr>
          <w:rFonts w:ascii="Calibri" w:cs="Calibri" w:eastAsia="Calibri" w:hAnsi="Calibri"/>
          <w:color w:val="141A22"/>
          <w:sz w:val="22"/>
          <w:szCs w:val="22"/>
        </w:rPr>
        <w:t xml:space="preserve">A </w:t>
      </w:r>
      <w:r>
        <w:rPr>
          <w:rFonts w:ascii="Calibri" w:cs="Calibri" w:eastAsia="Calibri" w:hAnsi="Calibri"/>
          <w:b/>
          <w:bCs/>
          <w:color w:val="141A22"/>
          <w:sz w:val="22"/>
          <w:szCs w:val="22"/>
        </w:rPr>
        <w:t xml:space="preserve">policy</w:t>
      </w:r>
      <w:r>
        <w:rPr>
          <w:rFonts w:ascii="Calibri" w:cs="Calibri" w:eastAsia="Calibri" w:hAnsi="Calibri"/>
          <w:color w:val="141A22"/>
          <w:sz w:val="22"/>
          <w:szCs w:val="22"/>
        </w:rPr>
        <w:t xml:space="preserve"> is a rule your organisation adds on top of the regulations, for example “a write-capable tool must have a human approval step”. A policy is checked in every design it applies to, and a violation is flagged with the citation ORG_POLICY. A paused policy is saved but not checked.</w:t>
      </w:r>
    </w:p>
    <w:p>
      <w:pPr>
        <w:keepNext/>
        <w:spacing w:after="60" w:before="120"/>
        <w:jc w:val="center"/>
      </w:pPr>
      <w:r>
        <w:drawing>
          <wp:inline distT="0" distB="0" distL="0" distR="0">
            <wp:extent cx="5715000" cy="4400550"/>
            <wp:effectExtent t="0" r="0" b="0" l="0"/>
            <wp:docPr id="13" name="07b-policy-form.png" descr="Creating a policy."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13. </w:t>
      </w:r>
      <w:r>
        <w:rPr>
          <w:rFonts w:ascii="Calibri" w:cs="Calibri" w:eastAsia="Calibri" w:hAnsi="Calibri"/>
          <w:color w:val="4A5563"/>
          <w:sz w:val="19"/>
          <w:szCs w:val="19"/>
        </w:rPr>
        <w:t xml:space="preserve">Creating a policy.</w:t>
      </w:r>
    </w:p>
    <w:p>
      <w:pPr>
        <w:pStyle w:val="ListParagraph"/>
        <w:numPr>
          <w:ilvl w:val="0"/>
          <w:numId w:val="2"/>
        </w:numPr>
        <w:spacing w:after="70" w:line="270"/>
      </w:pPr>
      <w:r>
        <w:rPr>
          <w:rFonts w:ascii="Calibri" w:cs="Calibri" w:eastAsia="Calibri" w:hAnsi="Calibri"/>
          <w:color w:val="141A22"/>
          <w:sz w:val="22"/>
          <w:szCs w:val="22"/>
        </w:rPr>
        <w:t xml:space="preserve">Select </w:t>
      </w:r>
      <w:r>
        <w:rPr>
          <w:rFonts w:ascii="Calibri" w:cs="Calibri" w:eastAsia="Calibri" w:hAnsi="Calibri"/>
          <w:b/>
          <w:bCs/>
          <w:color w:val="141A22"/>
          <w:sz w:val="22"/>
          <w:szCs w:val="22"/>
        </w:rPr>
        <w:t xml:space="preserve">New policy</w:t>
      </w:r>
      <w:r>
        <w:rPr>
          <w:rFonts w:ascii="Calibri" w:cs="Calibri" w:eastAsia="Calibri" w:hAnsi="Calibri"/>
          <w:color w:val="141A22"/>
          <w:sz w:val="22"/>
          <w:szCs w:val="22"/>
        </w:rPr>
        <w:t xml:space="preserve">, give it a title, a plain-language message that people will see when it is violated, whether it is required or recommended, and what it applies to (agents, models or both).</w:t>
      </w:r>
    </w:p>
    <w:p>
      <w:pPr>
        <w:pStyle w:val="ListParagraph"/>
        <w:numPr>
          <w:ilvl w:val="0"/>
          <w:numId w:val="2"/>
        </w:numPr>
        <w:spacing w:after="70" w:line="270"/>
      </w:pPr>
      <w:r>
        <w:rPr>
          <w:rFonts w:ascii="Calibri" w:cs="Calibri" w:eastAsia="Calibri" w:hAnsi="Calibri"/>
          <w:color w:val="141A22"/>
          <w:sz w:val="22"/>
          <w:szCs w:val="22"/>
        </w:rPr>
        <w:t xml:space="preserve">Use the test panel to see what the policy would do against a sample before you enforce it.</w:t>
      </w:r>
    </w:p>
    <w:p>
      <w:pPr>
        <w:pStyle w:val="ListParagraph"/>
        <w:numPr>
          <w:ilvl w:val="0"/>
          <w:numId w:val="2"/>
        </w:numPr>
        <w:spacing w:after="70" w:line="270"/>
      </w:pPr>
      <w:r>
        <w:rPr>
          <w:rFonts w:ascii="Calibri" w:cs="Calibri" w:eastAsia="Calibri" w:hAnsi="Calibri"/>
          <w:b/>
          <w:bCs/>
          <w:color w:val="141A22"/>
          <w:sz w:val="22"/>
          <w:szCs w:val="22"/>
        </w:rPr>
        <w:t xml:space="preserve">Enforce</w:t>
      </w:r>
      <w:r>
        <w:rPr>
          <w:rFonts w:ascii="Calibri" w:cs="Calibri" w:eastAsia="Calibri" w:hAnsi="Calibri"/>
          <w:color w:val="141A22"/>
          <w:sz w:val="22"/>
          <w:szCs w:val="22"/>
        </w:rPr>
        <w:t xml:space="preserve"> and </w:t>
      </w:r>
      <w:r>
        <w:rPr>
          <w:rFonts w:ascii="Calibri" w:cs="Calibri" w:eastAsia="Calibri" w:hAnsi="Calibri"/>
          <w:b/>
          <w:bCs/>
          <w:color w:val="141A22"/>
          <w:sz w:val="22"/>
          <w:szCs w:val="22"/>
        </w:rPr>
        <w:t xml:space="preserve">Pause</w:t>
      </w:r>
      <w:r>
        <w:rPr>
          <w:rFonts w:ascii="Calibri" w:cs="Calibri" w:eastAsia="Calibri" w:hAnsi="Calibri"/>
          <w:color w:val="141A22"/>
          <w:sz w:val="22"/>
          <w:szCs w:val="22"/>
        </w:rPr>
        <w:t xml:space="preserve"> switch a policy on and off. Approving a policy is a sign-off, so it needs the Compliance or Administrator role.</w:t>
      </w:r>
    </w:p>
    <w:p>
      <w:pPr>
        <w:pStyle w:val="Heading2"/>
      </w:pPr>
      <w:bookmarkStart w:name="_Toc19" w:id="19"/>
      <w:r>
        <w:rPr>
          <w:rFonts w:ascii="Calibri" w:cs="Calibri" w:eastAsia="Calibri" w:hAnsi="Calibri"/>
        </w:rPr>
        <w:t xml:space="preserve">3.7 Regulations and standards</w:t>
      </w:r>
      <w:bookmarkEnd w:id="19"/>
    </w:p>
    <w:p>
      <w:pPr>
        <w:spacing w:after="140" w:line="276"/>
      </w:pPr>
      <w:r>
        <w:rPr>
          <w:rFonts w:ascii="Calibri" w:cs="Calibri" w:eastAsia="Calibri" w:hAnsi="Calibri"/>
          <w:color w:val="141A22"/>
          <w:sz w:val="22"/>
          <w:szCs w:val="22"/>
        </w:rPr>
        <w:t xml:space="preserve">This page lists where the platform’s rules come from: the EU AI Act, GDPR, ISO/IEC 42001, the NIST AI Risk Management Framework and the OWASP Top 10 for LLM and Agentic Applications, with the number of rules loaded from each.</w:t>
      </w:r>
    </w:p>
    <w:p>
      <w:pPr>
        <w:keepNext/>
        <w:spacing w:after="60" w:before="120"/>
        <w:jc w:val="center"/>
      </w:pPr>
      <w:r>
        <w:drawing>
          <wp:inline distT="0" distB="0" distL="0" distR="0">
            <wp:extent cx="5715000" cy="4400550"/>
            <wp:effectExtent t="0" r="0" b="0" l="0"/>
            <wp:docPr id="14" name="08-regulations.png" descr="The sources of the rul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14. </w:t>
      </w:r>
      <w:r>
        <w:rPr>
          <w:rFonts w:ascii="Calibri" w:cs="Calibri" w:eastAsia="Calibri" w:hAnsi="Calibri"/>
          <w:color w:val="4A5563"/>
          <w:sz w:val="19"/>
          <w:szCs w:val="19"/>
        </w:rPr>
        <w:t xml:space="preserve">The sources of the rules.</w:t>
      </w:r>
    </w:p>
    <w:p>
      <w:pPr>
        <w:spacing w:after="140" w:line="276"/>
      </w:pPr>
      <w:r>
        <w:rPr>
          <w:rFonts w:ascii="Calibri" w:cs="Calibri" w:eastAsia="Calibri" w:hAnsi="Calibri"/>
          <w:color w:val="141A22"/>
          <w:sz w:val="22"/>
          <w:szCs w:val="22"/>
        </w:rPr>
        <w:t xml:space="preserve">To add rules, use </w:t>
      </w:r>
      <w:r>
        <w:rPr>
          <w:rFonts w:ascii="Calibri" w:cs="Calibri" w:eastAsia="Calibri" w:hAnsi="Calibri"/>
          <w:b/>
          <w:bCs/>
          <w:color w:val="141A22"/>
          <w:sz w:val="22"/>
          <w:szCs w:val="22"/>
        </w:rPr>
        <w:t xml:space="preserve">Read a source and propose rules</w:t>
      </w:r>
      <w:r>
        <w:rPr>
          <w:rFonts w:ascii="Calibri" w:cs="Calibri" w:eastAsia="Calibri" w:hAnsi="Calibri"/>
          <w:color w:val="141A22"/>
          <w:sz w:val="22"/>
          <w:szCs w:val="22"/>
        </w:rPr>
        <w:t xml:space="preserve">: enter a web address or paste the text of an article, and the local assistant proposes obligations, each with the quote it came from. The platform checks that every quote really appears in the source. Proposals appear under </w:t>
      </w:r>
      <w:r>
        <w:rPr>
          <w:rFonts w:ascii="Calibri" w:cs="Calibri" w:eastAsia="Calibri" w:hAnsi="Calibri"/>
          <w:b/>
          <w:bCs/>
          <w:color w:val="141A22"/>
          <w:sz w:val="22"/>
          <w:szCs w:val="22"/>
        </w:rPr>
        <w:t xml:space="preserve">Candidates to review</w:t>
      </w:r>
      <w:r>
        <w:rPr>
          <w:rFonts w:ascii="Calibri" w:cs="Calibri" w:eastAsia="Calibri" w:hAnsi="Calibri"/>
          <w:color w:val="141A22"/>
          <w:sz w:val="22"/>
          <w:szCs w:val="22"/>
        </w:rPr>
        <w:t xml:space="preserve">, where a person with the Compliance role approves or rejects each one.</w:t>
      </w:r>
    </w:p>
    <w:p>
      <w:r>
        <w:br w:type="page"/>
      </w:r>
    </w:p>
    <w:p>
      <w:pPr>
        <w:pStyle w:val="Heading1"/>
      </w:pPr>
      <w:bookmarkStart w:name="_Toc20" w:id="20"/>
      <w:r>
        <w:rPr>
          <w:rFonts w:ascii="Calibri" w:cs="Calibri" w:eastAsia="Calibri" w:hAnsi="Calibri"/>
        </w:rPr>
        <w:t xml:space="preserve">4. AI Agents</w:t>
      </w:r>
      <w:bookmarkEnd w:id="20"/>
    </w:p>
    <w:p>
      <w:pPr>
        <w:spacing w:after="140" w:line="276"/>
      </w:pPr>
      <w:r>
        <w:rPr>
          <w:rFonts w:ascii="Calibri" w:cs="Calibri" w:eastAsia="Calibri" w:hAnsi="Calibri"/>
          <w:color w:val="141A22"/>
          <w:sz w:val="22"/>
          <w:szCs w:val="22"/>
        </w:rPr>
        <w:t xml:space="preserve">The AI Agents module is for software agents. Open it from the Organisation page, the module picker or the main menu. Its menu has these pages: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tblHeader/>
        </w:trPr>
        <w:tc>
          <w:tcPr>
            <w:tcW w:type="dxa" w:w="2400"/>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Page</w:t>
            </w:r>
          </w:p>
        </w:tc>
        <w:tc>
          <w:tcPr>
            <w:tcW w:type="dxa" w:w="7012"/>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Use it to</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Overview</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See the state of assurance at a glance.</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Agents</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Keep the inventory of every agent and open its design or contract.</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Repositories</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Find agents defined in code (LangGraph, OpenAI Agents SDK, CrewAI, MCP).</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Identity providers</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Find agents as service accounts and OAuth clients (Entra ID, Okta, Auth0, Keycloak).</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Telemetry</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Find and watch agents that already emit OpenTelemetry traces.</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Design studio</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Draw an agent, see its threats and risk score live, and ratify it.</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Drift review</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Decide proposed changes to agents that have a contract.</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Findings</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See what agents did that their contracts do not allow.</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Coverage</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See how the agents meet the OWASP Top 10 for Agentic Applications.</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Trust and packs</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Generate Trust reports and Assurance Packs.</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Live runtime</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Watch what agents are doing now.</w:t>
            </w:r>
          </w:p>
        </w:tc>
      </w:tr>
      <w:tr>
        <w:trPr>
          <w:cantSplit/>
        </w:trPr>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Compliance workspace</w:t>
            </w:r>
          </w:p>
        </w:tc>
        <w:tc>
          <w:tcPr>
            <w:tcW w:type="dxa" w:w="70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 view per role: compliance, engineering, auditor.</w:t>
            </w:r>
          </w:p>
        </w:tc>
      </w:tr>
    </w:tbl>
    <w:p>
      <w:pPr>
        <w:spacing w:after="160"/>
      </w:pPr>
    </w:p>
    <w:p>
      <w:pPr>
        <w:pStyle w:val="Heading2"/>
      </w:pPr>
      <w:bookmarkStart w:name="_Toc21" w:id="21"/>
      <w:r>
        <w:rPr>
          <w:rFonts w:ascii="Calibri" w:cs="Calibri" w:eastAsia="Calibri" w:hAnsi="Calibri"/>
        </w:rPr>
        <w:t xml:space="preserve">4.1 Assurance overview</w:t>
      </w:r>
      <w:bookmarkEnd w:id="21"/>
    </w:p>
    <w:p>
      <w:pPr>
        <w:keepNext/>
        <w:spacing w:after="60" w:before="120"/>
        <w:jc w:val="center"/>
      </w:pPr>
      <w:r>
        <w:drawing>
          <wp:inline distT="0" distB="0" distL="0" distR="0">
            <wp:extent cx="5715000" cy="4400550"/>
            <wp:effectExtent t="0" r="0" b="0" l="0"/>
            <wp:docPr id="15" name="10-agents-overview.png" descr="The assurance overview."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15. </w:t>
      </w:r>
      <w:r>
        <w:rPr>
          <w:rFonts w:ascii="Calibri" w:cs="Calibri" w:eastAsia="Calibri" w:hAnsi="Calibri"/>
          <w:color w:val="4A5563"/>
          <w:sz w:val="19"/>
          <w:szCs w:val="19"/>
        </w:rPr>
        <w:t xml:space="preserve">The assurance overview.</w:t>
      </w:r>
    </w:p>
    <w:p>
      <w:pPr>
        <w:spacing w:after="140" w:line="276"/>
      </w:pPr>
      <w:r>
        <w:rPr>
          <w:rFonts w:ascii="Calibri" w:cs="Calibri" w:eastAsia="Calibri" w:hAnsi="Calibri"/>
          <w:color w:val="141A22"/>
          <w:sz w:val="22"/>
          <w:szCs w:val="22"/>
        </w:rPr>
        <w:t xml:space="preserve">The tiles show how many agents have an active contract, how well the OWASP checks are covered, how many findings are open and how much drift is waiting for review. </w:t>
      </w:r>
      <w:r>
        <w:rPr>
          <w:rFonts w:ascii="Calibri" w:cs="Calibri" w:eastAsia="Calibri" w:hAnsi="Calibri"/>
          <w:b/>
          <w:bCs/>
          <w:color w:val="141A22"/>
          <w:sz w:val="22"/>
          <w:szCs w:val="22"/>
        </w:rPr>
        <w:t xml:space="preserve">Needs your attention</w:t>
      </w:r>
      <w:r>
        <w:rPr>
          <w:rFonts w:ascii="Calibri" w:cs="Calibri" w:eastAsia="Calibri" w:hAnsi="Calibri"/>
          <w:color w:val="141A22"/>
          <w:sz w:val="22"/>
          <w:szCs w:val="22"/>
        </w:rPr>
        <w:t xml:space="preserve"> lists what to do next (drift to decide, high findings, coverage gaps, unowned or unratified agents). </w:t>
      </w:r>
      <w:r>
        <w:rPr>
          <w:rFonts w:ascii="Calibri" w:cs="Calibri" w:eastAsia="Calibri" w:hAnsi="Calibri"/>
          <w:b/>
          <w:bCs/>
          <w:color w:val="141A22"/>
          <w:sz w:val="22"/>
          <w:szCs w:val="22"/>
        </w:rPr>
        <w:t xml:space="preserve">Evidence activity</w:t>
      </w:r>
      <w:r>
        <w:rPr>
          <w:rFonts w:ascii="Calibri" w:cs="Calibri" w:eastAsia="Calibri" w:hAnsi="Calibri"/>
          <w:color w:val="141A22"/>
          <w:sz w:val="22"/>
          <w:szCs w:val="22"/>
        </w:rPr>
        <w:t xml:space="preserve"> is a time-ordered log of contracts, findings and decisions. Sample agents are never counted, and the page says when they are loaded.</w:t>
      </w:r>
    </w:p>
    <w:p>
      <w:pPr>
        <w:pStyle w:val="Heading2"/>
      </w:pPr>
      <w:bookmarkStart w:name="_Toc22" w:id="22"/>
      <w:r>
        <w:rPr>
          <w:rFonts w:ascii="Calibri" w:cs="Calibri" w:eastAsia="Calibri" w:hAnsi="Calibri"/>
        </w:rPr>
        <w:t xml:space="preserve">4.2 The agent inventory</w:t>
      </w:r>
      <w:bookmarkEnd w:id="22"/>
    </w:p>
    <w:p>
      <w:pPr>
        <w:keepNext/>
        <w:spacing w:after="60" w:before="120"/>
        <w:jc w:val="center"/>
      </w:pPr>
      <w:r>
        <w:drawing>
          <wp:inline distT="0" distB="0" distL="0" distR="0">
            <wp:extent cx="5715000" cy="3714750"/>
            <wp:effectExtent t="0" r="0" b="0" l="0"/>
            <wp:docPr id="16" name="11-agents-inventory.png" descr="The agent inventory."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7147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16. </w:t>
      </w:r>
      <w:r>
        <w:rPr>
          <w:rFonts w:ascii="Calibri" w:cs="Calibri" w:eastAsia="Calibri" w:hAnsi="Calibri"/>
          <w:color w:val="4A5563"/>
          <w:sz w:val="19"/>
          <w:szCs w:val="19"/>
        </w:rPr>
        <w:t xml:space="preserve">The agent inventory.</w:t>
      </w:r>
    </w:p>
    <w:p>
      <w:pPr>
        <w:spacing w:after="140" w:line="276"/>
      </w:pPr>
      <w:r>
        <w:rPr>
          <w:rFonts w:ascii="Calibri" w:cs="Calibri" w:eastAsia="Calibri" w:hAnsi="Calibri"/>
          <w:color w:val="141A22"/>
          <w:sz w:val="22"/>
          <w:szCs w:val="22"/>
        </w:rPr>
        <w:t xml:space="preserve">Every agent the platform knows about is listed here, with its owner, framework, number of tools, status, mode and last finding. Use the tabs to filter by status.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00"/>
        <w:gridCol w:w="7712"/>
      </w:tblGrid>
      <w:tr>
        <w:trPr>
          <w:tblHeader/>
        </w:trPr>
        <w:tc>
          <w:tcPr>
            <w:tcW w:type="dxa" w:w="1700"/>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Status</w:t>
            </w:r>
          </w:p>
        </w:tc>
        <w:tc>
          <w:tcPr>
            <w:tcW w:type="dxa" w:w="7712"/>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Meaning</w:t>
            </w:r>
          </w:p>
        </w:tc>
      </w:tr>
      <w:tr>
        <w:trPr>
          <w:cantSplit/>
        </w:trPr>
        <w:tc>
          <w:tcPr>
            <w:tcW w:type="dxa" w:w="17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Unowned</w:t>
            </w:r>
          </w:p>
        </w:tc>
        <w:tc>
          <w:tcPr>
            <w:tcW w:type="dxa" w:w="77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Nobody is accountable for the agent. Assign an owner; until then it counts against ASI10.</w:t>
            </w:r>
          </w:p>
        </w:tc>
      </w:tr>
      <w:tr>
        <w:trPr>
          <w:cantSplit/>
        </w:trPr>
        <w:tc>
          <w:tcPr>
            <w:tcW w:type="dxa" w:w="17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To ratify</w:t>
            </w:r>
          </w:p>
        </w:tc>
        <w:tc>
          <w:tcPr>
            <w:tcW w:type="dxa" w:w="77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It has an owner but no approved contract yet.</w:t>
            </w:r>
          </w:p>
        </w:tc>
      </w:tr>
      <w:tr>
        <w:trPr>
          <w:cantSplit/>
        </w:trPr>
        <w:tc>
          <w:tcPr>
            <w:tcW w:type="dxa" w:w="17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Designed</w:t>
            </w:r>
          </w:p>
        </w:tc>
        <w:tc>
          <w:tcPr>
            <w:tcW w:type="dxa" w:w="77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 design has been ratified and a contract is in force.</w:t>
            </w:r>
          </w:p>
        </w:tc>
      </w:tr>
      <w:tr>
        <w:trPr>
          <w:cantSplit/>
        </w:trPr>
        <w:tc>
          <w:tcPr>
            <w:tcW w:type="dxa" w:w="17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Assured</w:t>
            </w:r>
          </w:p>
        </w:tc>
        <w:tc>
          <w:tcPr>
            <w:tcW w:type="dxa" w:w="77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The strongest status, used for the sample agents. An agent you ratify shows as Designed.</w:t>
            </w:r>
          </w:p>
        </w:tc>
      </w:tr>
    </w:tbl>
    <w:p>
      <w:pPr>
        <w:spacing w:after="160"/>
      </w:pPr>
    </w:p>
    <w:p>
      <w:pPr>
        <w:spacing w:after="140" w:line="276"/>
      </w:pPr>
      <w:r>
        <w:rPr>
          <w:rFonts w:ascii="Calibri" w:cs="Calibri" w:eastAsia="Calibri" w:hAnsi="Calibri"/>
          <w:color w:val="141A22"/>
          <w:sz w:val="22"/>
          <w:szCs w:val="22"/>
        </w:rPr>
        <w:t xml:space="preserve">A small tag next to the name says where the agent came from: </w:t>
      </w:r>
      <w:r>
        <w:rPr>
          <w:rFonts w:ascii="Calibri" w:cs="Calibri" w:eastAsia="Calibri" w:hAnsi="Calibri"/>
          <w:b/>
          <w:bCs/>
          <w:color w:val="141A22"/>
          <w:sz w:val="22"/>
          <w:szCs w:val="22"/>
        </w:rPr>
        <w:t xml:space="preserve">organisation</w:t>
      </w:r>
      <w:r>
        <w:rPr>
          <w:rFonts w:ascii="Calibri" w:cs="Calibri" w:eastAsia="Calibri" w:hAnsi="Calibri"/>
          <w:color w:val="141A22"/>
          <w:sz w:val="22"/>
          <w:szCs w:val="22"/>
        </w:rPr>
        <w:t xml:space="preserve"> (created from the organisation), </w:t>
      </w:r>
      <w:r>
        <w:rPr>
          <w:rFonts w:ascii="Calibri" w:cs="Calibri" w:eastAsia="Calibri" w:hAnsi="Calibri"/>
          <w:b/>
          <w:bCs/>
          <w:color w:val="141A22"/>
          <w:sz w:val="22"/>
          <w:szCs w:val="22"/>
        </w:rPr>
        <w:t xml:space="preserve">demo</w:t>
      </w:r>
      <w:r>
        <w:rPr>
          <w:rFonts w:ascii="Calibri" w:cs="Calibri" w:eastAsia="Calibri" w:hAnsi="Calibri"/>
          <w:color w:val="141A22"/>
          <w:sz w:val="22"/>
          <w:szCs w:val="22"/>
        </w:rPr>
        <w:t xml:space="preserve"> (sample data), </w:t>
      </w:r>
      <w:r>
        <w:rPr>
          <w:rFonts w:ascii="Calibri" w:cs="Calibri" w:eastAsia="Calibri" w:hAnsi="Calibri"/>
          <w:b/>
          <w:bCs/>
          <w:color w:val="141A22"/>
          <w:sz w:val="22"/>
          <w:szCs w:val="22"/>
        </w:rPr>
        <w:t xml:space="preserve">discovered</w:t>
      </w:r>
      <w:r>
        <w:rPr>
          <w:rFonts w:ascii="Calibri" w:cs="Calibri" w:eastAsia="Calibri" w:hAnsi="Calibri"/>
          <w:color w:val="141A22"/>
          <w:sz w:val="22"/>
          <w:szCs w:val="22"/>
        </w:rPr>
        <w:t xml:space="preserve"> (seen by telemetry or the runtime SDK but never registered by a person) or none (registered by a person). The </w:t>
      </w:r>
      <w:r>
        <w:rPr>
          <w:rFonts w:ascii="Calibri" w:cs="Calibri" w:eastAsia="Calibri" w:hAnsi="Calibri"/>
          <w:b/>
          <w:bCs/>
          <w:color w:val="141A22"/>
          <w:sz w:val="22"/>
          <w:szCs w:val="22"/>
        </w:rPr>
        <w:t xml:space="preserve">Mode</w:t>
      </w:r>
      <w:r>
        <w:rPr>
          <w:rFonts w:ascii="Calibri" w:cs="Calibri" w:eastAsia="Calibri" w:hAnsi="Calibri"/>
          <w:color w:val="141A22"/>
          <w:sz w:val="22"/>
          <w:szCs w:val="22"/>
        </w:rPr>
        <w:t xml:space="preserve"> column is the agent’s drift policy: Observe, Flag or Block.</w:t>
      </w:r>
    </w:p>
    <w:p>
      <w:pPr>
        <w:spacing w:after="140" w:line="276"/>
      </w:pPr>
      <w:r>
        <w:rPr>
          <w:rFonts w:ascii="Calibri" w:cs="Calibri" w:eastAsia="Calibri" w:hAnsi="Calibri"/>
          <w:color w:val="141A22"/>
          <w:sz w:val="22"/>
          <w:szCs w:val="22"/>
        </w:rPr>
        <w:t xml:space="preserve">The </w:t>
      </w:r>
      <w:r>
        <w:rPr>
          <w:rFonts w:ascii="Calibri" w:cs="Calibri" w:eastAsia="Calibri" w:hAnsi="Calibri"/>
          <w:b/>
          <w:bCs/>
          <w:color w:val="141A22"/>
          <w:sz w:val="22"/>
          <w:szCs w:val="22"/>
        </w:rPr>
        <w:t xml:space="preserve">Action</w:t>
      </w:r>
      <w:r>
        <w:rPr>
          <w:rFonts w:ascii="Calibri" w:cs="Calibri" w:eastAsia="Calibri" w:hAnsi="Calibri"/>
          <w:color w:val="141A22"/>
          <w:sz w:val="22"/>
          <w:szCs w:val="22"/>
        </w:rPr>
        <w:t xml:space="preserve"> column offers what makes sense for the row:</w:t>
      </w:r>
    </w:p>
    <w:p>
      <w:pPr>
        <w:pStyle w:val="ListParagraph"/>
        <w:numPr>
          <w:ilvl w:val="0"/>
          <w:numId w:val="2"/>
        </w:numPr>
        <w:spacing w:after="70" w:line="270"/>
      </w:pPr>
      <w:r>
        <w:rPr>
          <w:rFonts w:ascii="Calibri" w:cs="Calibri" w:eastAsia="Calibri" w:hAnsi="Calibri"/>
          <w:b/>
          <w:bCs/>
          <w:color w:val="141A22"/>
          <w:sz w:val="22"/>
          <w:szCs w:val="22"/>
        </w:rPr>
        <w:t xml:space="preserve">Open in design studio</w:t>
      </w:r>
      <w:r>
        <w:rPr>
          <w:rFonts w:ascii="Calibri" w:cs="Calibri" w:eastAsia="Calibri" w:hAnsi="Calibri"/>
          <w:color w:val="141A22"/>
          <w:sz w:val="22"/>
          <w:szCs w:val="22"/>
        </w:rPr>
        <w:t xml:space="preserve"> (blue) opens the agent’s saved design, or starts one from what the organisation knows about it.</w:t>
      </w:r>
    </w:p>
    <w:p>
      <w:pPr>
        <w:pStyle w:val="ListParagraph"/>
        <w:numPr>
          <w:ilvl w:val="0"/>
          <w:numId w:val="2"/>
        </w:numPr>
        <w:spacing w:after="70" w:line="270"/>
      </w:pPr>
      <w:r>
        <w:rPr>
          <w:rFonts w:ascii="Calibri" w:cs="Calibri" w:eastAsia="Calibri" w:hAnsi="Calibri"/>
          <w:b/>
          <w:bCs/>
          <w:color w:val="141A22"/>
          <w:sz w:val="22"/>
          <w:szCs w:val="22"/>
        </w:rPr>
        <w:t xml:space="preserve">Assign owner</w:t>
      </w:r>
      <w:r>
        <w:rPr>
          <w:rFonts w:ascii="Calibri" w:cs="Calibri" w:eastAsia="Calibri" w:hAnsi="Calibri"/>
          <w:color w:val="141A22"/>
          <w:sz w:val="22"/>
          <w:szCs w:val="22"/>
        </w:rPr>
        <w:t xml:space="preserve"> for an unowned agent.</w:t>
      </w:r>
    </w:p>
    <w:p>
      <w:pPr>
        <w:pStyle w:val="ListParagraph"/>
        <w:numPr>
          <w:ilvl w:val="0"/>
          <w:numId w:val="2"/>
        </w:numPr>
        <w:spacing w:after="70" w:line="270"/>
      </w:pPr>
      <w:r>
        <w:rPr>
          <w:rFonts w:ascii="Calibri" w:cs="Calibri" w:eastAsia="Calibri" w:hAnsi="Calibri"/>
          <w:b/>
          <w:bCs/>
          <w:color w:val="141A22"/>
          <w:sz w:val="22"/>
          <w:szCs w:val="22"/>
        </w:rPr>
        <w:t xml:space="preserve">View contract</w:t>
      </w:r>
      <w:r>
        <w:rPr>
          <w:rFonts w:ascii="Calibri" w:cs="Calibri" w:eastAsia="Calibri" w:hAnsi="Calibri"/>
          <w:color w:val="141A22"/>
          <w:sz w:val="22"/>
          <w:szCs w:val="22"/>
        </w:rPr>
        <w:t xml:space="preserve"> when a contract exists.</w:t>
      </w:r>
    </w:p>
    <w:p>
      <w:pPr>
        <w:pStyle w:val="ListParagraph"/>
        <w:numPr>
          <w:ilvl w:val="0"/>
          <w:numId w:val="2"/>
        </w:numPr>
        <w:spacing w:after="70" w:line="270"/>
      </w:pPr>
      <w:r>
        <w:rPr>
          <w:rFonts w:ascii="Calibri" w:cs="Calibri" w:eastAsia="Calibri" w:hAnsi="Calibri"/>
          <w:b/>
          <w:bCs/>
          <w:color w:val="141A22"/>
          <w:sz w:val="22"/>
          <w:szCs w:val="22"/>
        </w:rPr>
        <w:t xml:space="preserve">Delete</w:t>
      </w:r>
      <w:r>
        <w:rPr>
          <w:rFonts w:ascii="Calibri" w:cs="Calibri" w:eastAsia="Calibri" w:hAnsi="Calibri"/>
          <w:color w:val="141A22"/>
          <w:sz w:val="22"/>
          <w:szCs w:val="22"/>
        </w:rPr>
        <w:t xml:space="preserve"> (administrators) removes the agent and everything built for it.</w:t>
      </w:r>
    </w:p>
    <w:p>
      <w:pPr>
        <w:spacing w:after="140" w:line="276"/>
      </w:pPr>
      <w:r>
        <w:rPr>
          <w:rFonts w:ascii="Calibri" w:cs="Calibri" w:eastAsia="Calibri" w:hAnsi="Calibri"/>
          <w:b/>
          <w:bCs/>
          <w:color w:val="141A22"/>
          <w:sz w:val="22"/>
          <w:szCs w:val="22"/>
        </w:rPr>
        <w:t xml:space="preserve">Add agent</w:t>
      </w:r>
      <w:r>
        <w:rPr>
          <w:rFonts w:ascii="Calibri" w:cs="Calibri" w:eastAsia="Calibri" w:hAnsi="Calibri"/>
          <w:color w:val="141A22"/>
          <w:sz w:val="22"/>
          <w:szCs w:val="22"/>
        </w:rPr>
        <w:t xml:space="preserve"> (top right) starts a new agent. </w:t>
      </w:r>
      <w:r>
        <w:rPr>
          <w:rFonts w:ascii="Calibri" w:cs="Calibri" w:eastAsia="Calibri" w:hAnsi="Calibri"/>
          <w:b/>
          <w:bCs/>
          <w:color w:val="141A22"/>
          <w:sz w:val="22"/>
          <w:szCs w:val="22"/>
        </w:rPr>
        <w:t xml:space="preserve">Load demo agents</w:t>
      </w:r>
      <w:r>
        <w:rPr>
          <w:rFonts w:ascii="Calibri" w:cs="Calibri" w:eastAsia="Calibri" w:hAnsi="Calibri"/>
          <w:color w:val="141A22"/>
          <w:sz w:val="22"/>
          <w:szCs w:val="22"/>
        </w:rPr>
        <w:t xml:space="preserve"> adds sample data so you can explore every screen; </w:t>
      </w:r>
      <w:r>
        <w:rPr>
          <w:rFonts w:ascii="Calibri" w:cs="Calibri" w:eastAsia="Calibri" w:hAnsi="Calibri"/>
          <w:b/>
          <w:bCs/>
          <w:color w:val="141A22"/>
          <w:sz w:val="22"/>
          <w:szCs w:val="22"/>
        </w:rPr>
        <w:t xml:space="preserve">Remove demo agents</w:t>
      </w:r>
      <w:r>
        <w:rPr>
          <w:rFonts w:ascii="Calibri" w:cs="Calibri" w:eastAsia="Calibri" w:hAnsi="Calibri"/>
          <w:color w:val="141A22"/>
          <w:sz w:val="22"/>
          <w:szCs w:val="22"/>
        </w:rPr>
        <w:t xml:space="preserve"> takes it away again.</w:t>
      </w:r>
    </w:p>
    <w:p>
      <w:pPr>
        <w:pStyle w:val="Heading2"/>
      </w:pPr>
      <w:bookmarkStart w:name="_Toc23" w:id="23"/>
      <w:r>
        <w:rPr>
          <w:rFonts w:ascii="Calibri" w:cs="Calibri" w:eastAsia="Calibri" w:hAnsi="Calibri"/>
        </w:rPr>
        <w:t xml:space="preserve">4.3 Adding an agent</w:t>
      </w:r>
      <w:bookmarkEnd w:id="23"/>
    </w:p>
    <w:p>
      <w:pPr>
        <w:keepNext/>
        <w:spacing w:after="60" w:before="120"/>
        <w:jc w:val="center"/>
      </w:pPr>
      <w:r>
        <w:drawing>
          <wp:inline distT="0" distB="0" distL="0" distR="0">
            <wp:extent cx="5715000" cy="4400550"/>
            <wp:effectExtent t="0" r="0" b="0" l="0"/>
            <wp:docPr id="17" name="12-newagent.png" descr="Add an agent: two route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17. </w:t>
      </w:r>
      <w:r>
        <w:rPr>
          <w:rFonts w:ascii="Calibri" w:cs="Calibri" w:eastAsia="Calibri" w:hAnsi="Calibri"/>
          <w:color w:val="4A5563"/>
          <w:sz w:val="19"/>
          <w:szCs w:val="19"/>
        </w:rPr>
        <w:t xml:space="preserve">Add an agent: two routes.</w:t>
      </w:r>
    </w:p>
    <w:p>
      <w:pPr>
        <w:spacing w:after="140" w:line="276"/>
      </w:pPr>
      <w:r>
        <w:rPr>
          <w:rFonts w:ascii="Calibri" w:cs="Calibri" w:eastAsia="Calibri" w:hAnsi="Calibri"/>
          <w:color w:val="141A22"/>
          <w:sz w:val="22"/>
          <w:szCs w:val="22"/>
        </w:rPr>
        <w:t xml:space="preserve">Both routes end in the same place: a ratified agent.agent.model, a signed contract, and drift watching from then on.</w:t>
      </w:r>
    </w:p>
    <w:p>
      <w:pPr>
        <w:pStyle w:val="ListParagraph"/>
        <w:numPr>
          <w:ilvl w:val="0"/>
          <w:numId w:val="2"/>
        </w:numPr>
        <w:spacing w:after="70" w:line="270"/>
      </w:pPr>
      <w:r>
        <w:rPr>
          <w:rFonts w:ascii="Calibri" w:cs="Calibri" w:eastAsia="Calibri" w:hAnsi="Calibri"/>
          <w:b/>
          <w:bCs/>
          <w:color w:val="141A22"/>
          <w:sz w:val="22"/>
          <w:szCs w:val="22"/>
        </w:rPr>
        <w:t xml:space="preserve">Register an existing agent (code first)</w:t>
      </w:r>
      <w:r>
        <w:rPr>
          <w:rFonts w:ascii="Calibri" w:cs="Calibri" w:eastAsia="Calibri" w:hAnsi="Calibri"/>
          <w:color w:val="141A22"/>
          <w:sz w:val="22"/>
          <w:szCs w:val="22"/>
        </w:rPr>
        <w:t xml:space="preserve"> is for an agent that is already built or running. ASTRA generates its design from a definition file, a repository, an identity provider or telemetry, and you add what could not be known.</w:t>
      </w:r>
    </w:p>
    <w:p>
      <w:pPr>
        <w:pStyle w:val="ListParagraph"/>
        <w:numPr>
          <w:ilvl w:val="0"/>
          <w:numId w:val="2"/>
        </w:numPr>
        <w:spacing w:after="70" w:line="270"/>
      </w:pPr>
      <w:r>
        <w:rPr>
          <w:rFonts w:ascii="Calibri" w:cs="Calibri" w:eastAsia="Calibri" w:hAnsi="Calibri"/>
          <w:b/>
          <w:bCs/>
          <w:color w:val="141A22"/>
          <w:sz w:val="22"/>
          <w:szCs w:val="22"/>
        </w:rPr>
        <w:t xml:space="preserve">Design a new agent (design first)</w:t>
      </w:r>
      <w:r>
        <w:rPr>
          <w:rFonts w:ascii="Calibri" w:cs="Calibri" w:eastAsia="Calibri" w:hAnsi="Calibri"/>
          <w:color w:val="141A22"/>
          <w:sz w:val="22"/>
          <w:szCs w:val="22"/>
        </w:rPr>
        <w:t xml:space="preserve"> is for an agent that does not exist yet: describe it, model it in the design studio, close the gaps and ratify.</w:t>
      </w:r>
    </w:p>
    <w:p>
      <w:pPr>
        <w:pStyle w:val="Heading3"/>
      </w:pPr>
      <w:r>
        <w:rPr>
          <w:rFonts w:ascii="Calibri" w:cs="Calibri" w:eastAsia="Calibri" w:hAnsi="Calibri"/>
        </w:rPr>
        <w:t xml:space="preserve">Import a definition file</w:t>
      </w:r>
    </w:p>
    <w:p>
      <w:pPr>
        <w:keepNext/>
        <w:spacing w:after="60" w:before="120"/>
        <w:jc w:val="center"/>
      </w:pPr>
      <w:r>
        <w:drawing>
          <wp:inline distT="0" distB="0" distL="0" distR="0">
            <wp:extent cx="5715000" cy="4400550"/>
            <wp:effectExtent t="0" r="0" b="0" l="0"/>
            <wp:docPr id="18" name="13-addagent.png" descr="Register an existing agent: import a file, or register by hand."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18. </w:t>
      </w:r>
      <w:r>
        <w:rPr>
          <w:rFonts w:ascii="Calibri" w:cs="Calibri" w:eastAsia="Calibri" w:hAnsi="Calibri"/>
          <w:color w:val="4A5563"/>
          <w:sz w:val="19"/>
          <w:szCs w:val="19"/>
        </w:rPr>
        <w:t xml:space="preserve">Register an existing agent: import a file, or register by hand.</w:t>
      </w:r>
    </w:p>
    <w:p>
      <w:pPr>
        <w:pStyle w:val="ListParagraph"/>
        <w:numPr>
          <w:ilvl w:val="0"/>
          <w:numId w:val="5"/>
        </w:numPr>
        <w:spacing w:after="70" w:line="270"/>
      </w:pPr>
      <w:r>
        <w:rPr>
          <w:rFonts w:ascii="Calibri" w:cs="Calibri" w:eastAsia="Calibri" w:hAnsi="Calibri"/>
          <w:color w:val="141A22"/>
          <w:sz w:val="22"/>
          <w:szCs w:val="22"/>
        </w:rPr>
        <w:t xml:space="preserve">Choose the format (or leave </w:t>
      </w:r>
      <w:r>
        <w:rPr>
          <w:rFonts w:ascii="Calibri" w:cs="Calibri" w:eastAsia="Calibri" w:hAnsi="Calibri"/>
          <w:b/>
          <w:bCs/>
          <w:color w:val="141A22"/>
          <w:sz w:val="22"/>
          <w:szCs w:val="22"/>
        </w:rPr>
        <w:t xml:space="preserve">Detect automatically</w:t>
      </w:r>
      <w:r>
        <w:rPr>
          <w:rFonts w:ascii="Calibri" w:cs="Calibri" w:eastAsia="Calibri" w:hAnsi="Calibri"/>
          <w:color w:val="141A22"/>
          <w:sz w:val="22"/>
          <w:szCs w:val="22"/>
        </w:rPr>
        <w:t xml:space="preserve">), upload a file or paste its text, or pick an example.</w:t>
      </w:r>
    </w:p>
    <w:p>
      <w:pPr>
        <w:pStyle w:val="ListParagraph"/>
        <w:numPr>
          <w:ilvl w:val="0"/>
          <w:numId w:val="5"/>
        </w:numPr>
        <w:spacing w:after="70" w:line="270"/>
      </w:pPr>
      <w:r>
        <w:rPr>
          <w:rFonts w:ascii="Calibri" w:cs="Calibri" w:eastAsia="Calibri" w:hAnsi="Calibri"/>
          <w:color w:val="141A22"/>
          <w:sz w:val="22"/>
          <w:szCs w:val="22"/>
        </w:rPr>
        <w:t xml:space="preserve">Select </w:t>
      </w:r>
      <w:r>
        <w:rPr>
          <w:rFonts w:ascii="Calibri" w:cs="Calibri" w:eastAsia="Calibri" w:hAnsi="Calibri"/>
          <w:b/>
          <w:bCs/>
          <w:color w:val="141A22"/>
          <w:sz w:val="22"/>
          <w:szCs w:val="22"/>
        </w:rPr>
        <w:t xml:space="preserve">Preview the model</w:t>
      </w:r>
      <w:r>
        <w:rPr>
          <w:rFonts w:ascii="Calibri" w:cs="Calibri" w:eastAsia="Calibri" w:hAnsi="Calibri"/>
          <w:color w:val="141A22"/>
          <w:sz w:val="22"/>
          <w:szCs w:val="22"/>
        </w:rPr>
        <w:t xml:space="preserve">. ASTRA shows the design it would create, what it recognised, what it </w:t>
      </w:r>
      <w:r>
        <w:rPr>
          <w:rFonts w:ascii="Calibri" w:cs="Calibri" w:eastAsia="Calibri" w:hAnsi="Calibri"/>
          <w:b/>
          <w:bCs/>
          <w:color w:val="141A22"/>
          <w:sz w:val="22"/>
          <w:szCs w:val="22"/>
        </w:rPr>
        <w:t xml:space="preserve">guessed</w:t>
      </w:r>
      <w:r>
        <w:rPr>
          <w:rFonts w:ascii="Calibri" w:cs="Calibri" w:eastAsia="Calibri" w:hAnsi="Calibri"/>
          <w:color w:val="141A22"/>
          <w:sz w:val="22"/>
          <w:szCs w:val="22"/>
        </w:rPr>
        <w:t xml:space="preserve"> (for you to confirm), what it ignored, and the OWASP checks on it.</w:t>
      </w:r>
    </w:p>
    <w:p>
      <w:pPr>
        <w:pStyle w:val="ListParagraph"/>
        <w:numPr>
          <w:ilvl w:val="0"/>
          <w:numId w:val="5"/>
        </w:numPr>
        <w:spacing w:after="70" w:line="270"/>
      </w:pPr>
      <w:r>
        <w:rPr>
          <w:rFonts w:ascii="Calibri" w:cs="Calibri" w:eastAsia="Calibri" w:hAnsi="Calibri"/>
          <w:color w:val="141A22"/>
          <w:sz w:val="22"/>
          <w:szCs w:val="22"/>
        </w:rPr>
        <w:t xml:space="preserve">Select </w:t>
      </w:r>
      <w:r>
        <w:rPr>
          <w:rFonts w:ascii="Calibri" w:cs="Calibri" w:eastAsia="Calibri" w:hAnsi="Calibri"/>
          <w:b/>
          <w:bCs/>
          <w:color w:val="141A22"/>
          <w:sz w:val="22"/>
          <w:szCs w:val="22"/>
        </w:rPr>
        <w:t xml:space="preserve">Create the agent design</w:t>
      </w:r>
      <w:r>
        <w:rPr>
          <w:rFonts w:ascii="Calibri" w:cs="Calibri" w:eastAsia="Calibri" w:hAnsi="Calibri"/>
          <w:color w:val="141A22"/>
          <w:sz w:val="22"/>
          <w:szCs w:val="22"/>
        </w:rPr>
        <w:t xml:space="preserve">.</w:t>
      </w:r>
    </w:p>
    <w:p>
      <w:pPr>
        <w:spacing w:after="140" w:line="276"/>
      </w:pPr>
      <w:r>
        <w:rPr>
          <w:rFonts w:ascii="Calibri" w:cs="Calibri" w:eastAsia="Calibri" w:hAnsi="Calibri"/>
          <w:color w:val="141A22"/>
          <w:sz w:val="22"/>
          <w:szCs w:val="22"/>
        </w:rPr>
        <w:t xml:space="preserve">Supported: an ASTRA agent manifest, CrewAI agents.yaml, an MCP client configuration, an A2A agent card, langgraph.json and an OpenAI Agents SDK definition. Environment values, headers, tokens and commands are never read or stored. If the agent already has an active contract nothing is overwritten: the file becomes a proposed change in Drift review.</w:t>
      </w:r>
    </w:p>
    <w:p>
      <w:pPr>
        <w:pStyle w:val="Heading3"/>
      </w:pPr>
      <w:r>
        <w:rPr>
          <w:rFonts w:ascii="Calibri" w:cs="Calibri" w:eastAsia="Calibri" w:hAnsi="Calibri"/>
        </w:rPr>
        <w:t xml:space="preserve">Register by hand</w:t>
      </w:r>
    </w:p>
    <w:p>
      <w:pPr>
        <w:spacing w:after="140" w:line="276"/>
      </w:pPr>
      <w:r>
        <w:rPr>
          <w:rFonts w:ascii="Calibri" w:cs="Calibri" w:eastAsia="Calibri" w:hAnsi="Calibri"/>
          <w:color w:val="141A22"/>
          <w:sz w:val="22"/>
          <w:szCs w:val="22"/>
        </w:rPr>
        <w:t xml:space="preserve">For an agent with no file, enter its name, an optional owner, framework and tool count. It joins the inventory as unowned until it has an owner.</w:t>
      </w:r>
    </w:p>
    <w:p>
      <w:pPr>
        <w:pStyle w:val="Heading2"/>
      </w:pPr>
      <w:bookmarkStart w:name="_Toc24" w:id="24"/>
      <w:r>
        <w:rPr>
          <w:rFonts w:ascii="Calibri" w:cs="Calibri" w:eastAsia="Calibri" w:hAnsi="Calibri"/>
        </w:rPr>
        <w:t xml:space="preserve">4.4 Repositories</w:t>
      </w:r>
      <w:bookmarkEnd w:id="24"/>
    </w:p>
    <w:p>
      <w:pPr>
        <w:spacing w:after="140" w:line="276"/>
      </w:pPr>
      <w:r>
        <w:rPr>
          <w:rFonts w:ascii="Calibri" w:cs="Calibri" w:eastAsia="Calibri" w:hAnsi="Calibri"/>
          <w:b/>
          <w:bCs/>
          <w:color w:val="141A22"/>
          <w:sz w:val="22"/>
          <w:szCs w:val="22"/>
        </w:rPr>
        <w:t xml:space="preserve">Repositories</w:t>
      </w:r>
      <w:r>
        <w:rPr>
          <w:rFonts w:ascii="Calibri" w:cs="Calibri" w:eastAsia="Calibri" w:hAnsi="Calibri"/>
          <w:color w:val="141A22"/>
          <w:sz w:val="22"/>
          <w:szCs w:val="22"/>
        </w:rPr>
        <w:t xml:space="preserve"> connects a source repository and brings in the agents defined in it. ASTRA reads the code without ever running it, and never opens files that usually hold secrets (.env, keys).</w:t>
      </w:r>
    </w:p>
    <w:p>
      <w:pPr>
        <w:keepNext/>
        <w:spacing w:after="60" w:before="120"/>
        <w:jc w:val="center"/>
      </w:pPr>
      <w:r>
        <w:drawing>
          <wp:inline distT="0" distB="0" distL="0" distR="0">
            <wp:extent cx="5715000" cy="4400550"/>
            <wp:effectExtent t="0" r="0" b="0" l="0"/>
            <wp:docPr id="19" name="14-repos.png" descr="A connected repository and what a scan found."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19. </w:t>
      </w:r>
      <w:r>
        <w:rPr>
          <w:rFonts w:ascii="Calibri" w:cs="Calibri" w:eastAsia="Calibri" w:hAnsi="Calibri"/>
          <w:color w:val="4A5563"/>
          <w:sz w:val="19"/>
          <w:szCs w:val="19"/>
        </w:rPr>
        <w:t xml:space="preserve">A connected repository and what a scan found.</w:t>
      </w:r>
    </w:p>
    <w:p>
      <w:pPr>
        <w:pStyle w:val="ListParagraph"/>
        <w:numPr>
          <w:ilvl w:val="0"/>
          <w:numId w:val="6"/>
        </w:numPr>
        <w:spacing w:after="70" w:line="270"/>
      </w:pPr>
      <w:r>
        <w:rPr>
          <w:rFonts w:ascii="Calibri" w:cs="Calibri" w:eastAsia="Calibri" w:hAnsi="Calibri"/>
          <w:color w:val="141A22"/>
          <w:sz w:val="22"/>
          <w:szCs w:val="22"/>
        </w:rPr>
        <w:t xml:space="preserve">Select </w:t>
      </w:r>
      <w:r>
        <w:rPr>
          <w:rFonts w:ascii="Calibri" w:cs="Calibri" w:eastAsia="Calibri" w:hAnsi="Calibri"/>
          <w:b/>
          <w:bCs/>
          <w:color w:val="141A22"/>
          <w:sz w:val="22"/>
          <w:szCs w:val="22"/>
        </w:rPr>
        <w:t xml:space="preserve">Connect a repository</w:t>
      </w:r>
      <w:r>
        <w:rPr>
          <w:rFonts w:ascii="Calibri" w:cs="Calibri" w:eastAsia="Calibri" w:hAnsi="Calibri"/>
          <w:color w:val="141A22"/>
          <w:sz w:val="22"/>
          <w:szCs w:val="22"/>
        </w:rPr>
        <w:t xml:space="preserve"> and enter its https address. Optionally give a branch, a folder (for a large repository) and an access token for a private repository. The token is stored encrypted and never shown again.</w:t>
      </w:r>
    </w:p>
    <w:p>
      <w:pPr>
        <w:pStyle w:val="ListParagraph"/>
        <w:numPr>
          <w:ilvl w:val="0"/>
          <w:numId w:val="6"/>
        </w:numPr>
        <w:spacing w:after="70" w:line="270"/>
      </w:pPr>
      <w:r>
        <w:rPr>
          <w:rFonts w:ascii="Calibri" w:cs="Calibri" w:eastAsia="Calibri" w:hAnsi="Calibri"/>
          <w:color w:val="141A22"/>
          <w:sz w:val="22"/>
          <w:szCs w:val="22"/>
        </w:rPr>
        <w:t xml:space="preserve">Select </w:t>
      </w:r>
      <w:r>
        <w:rPr>
          <w:rFonts w:ascii="Calibri" w:cs="Calibri" w:eastAsia="Calibri" w:hAnsi="Calibri"/>
          <w:b/>
          <w:bCs/>
          <w:color w:val="141A22"/>
          <w:sz w:val="22"/>
          <w:szCs w:val="22"/>
        </w:rPr>
        <w:t xml:space="preserve">Scan now</w:t>
      </w:r>
      <w:r>
        <w:rPr>
          <w:rFonts w:ascii="Calibri" w:cs="Calibri" w:eastAsia="Calibri" w:hAnsi="Calibri"/>
          <w:color w:val="141A22"/>
          <w:sz w:val="22"/>
          <w:szCs w:val="22"/>
        </w:rPr>
        <w:t xml:space="preserve">. ASTRA lists each agent it found with the file and line, how confident it is, and whether it is new, changed or already imported.</w:t>
      </w:r>
    </w:p>
    <w:p>
      <w:pPr>
        <w:pStyle w:val="ListParagraph"/>
        <w:numPr>
          <w:ilvl w:val="0"/>
          <w:numId w:val="6"/>
        </w:numPr>
        <w:spacing w:after="70" w:line="270"/>
      </w:pPr>
      <w:r>
        <w:rPr>
          <w:rFonts w:ascii="Calibri" w:cs="Calibri" w:eastAsia="Calibri" w:hAnsi="Calibri"/>
          <w:color w:val="141A22"/>
          <w:sz w:val="22"/>
          <w:szCs w:val="22"/>
        </w:rPr>
        <w:t xml:space="preserve">Select </w:t>
      </w:r>
      <w:r>
        <w:rPr>
          <w:rFonts w:ascii="Calibri" w:cs="Calibri" w:eastAsia="Calibri" w:hAnsi="Calibri"/>
          <w:b/>
          <w:bCs/>
          <w:color w:val="141A22"/>
          <w:sz w:val="22"/>
          <w:szCs w:val="22"/>
        </w:rPr>
        <w:t xml:space="preserve">Preview the model</w:t>
      </w:r>
      <w:r>
        <w:rPr>
          <w:rFonts w:ascii="Calibri" w:cs="Calibri" w:eastAsia="Calibri" w:hAnsi="Calibri"/>
          <w:color w:val="141A22"/>
          <w:sz w:val="22"/>
          <w:szCs w:val="22"/>
        </w:rPr>
        <w:t xml:space="preserve"> on an agent to see the design it would become, then tick the agents you want and select </w:t>
      </w:r>
      <w:r>
        <w:rPr>
          <w:rFonts w:ascii="Calibri" w:cs="Calibri" w:eastAsia="Calibri" w:hAnsi="Calibri"/>
          <w:b/>
          <w:bCs/>
          <w:color w:val="141A22"/>
          <w:sz w:val="22"/>
          <w:szCs w:val="22"/>
        </w:rPr>
        <w:t xml:space="preserve">Import</w:t>
      </w:r>
      <w:r>
        <w:rPr>
          <w:rFonts w:ascii="Calibri" w:cs="Calibri" w:eastAsia="Calibri" w:hAnsi="Calibri"/>
          <w:color w:val="141A22"/>
          <w:sz w:val="22"/>
          <w:szCs w:val="22"/>
        </w:rPr>
        <w:t xml:space="preserve">.</w:t>
      </w:r>
    </w:p>
    <w:p>
      <w:pPr>
        <w:spacing w:after="140" w:line="276"/>
      </w:pPr>
      <w:r>
        <w:rPr>
          <w:rFonts w:ascii="Calibri" w:cs="Calibri" w:eastAsia="Calibri" w:hAnsi="Calibri"/>
          <w:color w:val="141A22"/>
          <w:sz w:val="22"/>
          <w:szCs w:val="22"/>
        </w:rPr>
        <w:t xml:space="preserve">It recognises LangGraph graphs and create_react_agent calls, OpenAI Agents SDK Agent(...) definitions, CrewAI agents (Python and agents.yaml), A2A agent cards and MCP configuration files. A tool’s write capability is read from its code where possible; every guess is listed for you to confirm.</w:t>
      </w:r>
    </w:p>
    <w:p>
      <w:pPr>
        <w:pBdr>
          <w:left w:val="single" w:color="1E7F4F" w:sz="24" w:space="8"/>
        </w:pBdr>
        <w:shd w:fill="E8F5EC" w:color="auto" w:val="clear"/>
        <w:spacing w:after="180" w:before="120" w:line="270"/>
        <w:ind w:left="180" w:right="120"/>
      </w:pPr>
      <w:r>
        <w:rPr>
          <w:rFonts w:ascii="Calibri" w:cs="Calibri" w:eastAsia="Calibri" w:hAnsi="Calibri"/>
          <w:b/>
          <w:bCs/>
          <w:color w:val="1E7F4F"/>
          <w:sz w:val="21"/>
          <w:szCs w:val="21"/>
        </w:rPr>
        <w:t xml:space="preserve">Tip. </w:t>
      </w:r>
      <w:r>
        <w:rPr>
          <w:rFonts w:ascii="Calibri" w:cs="Calibri" w:eastAsia="Calibri" w:hAnsi="Calibri"/>
          <w:color w:val="141A22"/>
          <w:sz w:val="21"/>
          <w:szCs w:val="21"/>
        </w:rPr>
        <w:t xml:space="preserve">An agent that already has an active contract is never overwritten. The change arrives in </w:t>
      </w:r>
      <w:r>
        <w:rPr>
          <w:rFonts w:ascii="Calibri" w:cs="Calibri" w:eastAsia="Calibri" w:hAnsi="Calibri"/>
          <w:b/>
          <w:bCs/>
          <w:color w:val="141A22"/>
          <w:sz w:val="21"/>
          <w:szCs w:val="21"/>
        </w:rPr>
        <w:t xml:space="preserve">Drift review</w:t>
      </w:r>
      <w:r>
        <w:rPr>
          <w:rFonts w:ascii="Calibri" w:cs="Calibri" w:eastAsia="Calibri" w:hAnsi="Calibri"/>
          <w:color w:val="141A22"/>
          <w:sz w:val="21"/>
          <w:szCs w:val="21"/>
        </w:rPr>
        <w:t xml:space="preserve"> for compliance to decide. A </w:t>
      </w:r>
      <w:r>
        <w:rPr>
          <w:rFonts w:ascii="Calibri" w:cs="Calibri" w:eastAsia="Calibri" w:hAnsi="Calibri"/>
          <w:b/>
          <w:bCs/>
          <w:color w:val="141A22"/>
          <w:sz w:val="21"/>
          <w:szCs w:val="21"/>
        </w:rPr>
        <w:t xml:space="preserve">push webhook</w:t>
      </w:r>
      <w:r>
        <w:rPr>
          <w:rFonts w:ascii="Calibri" w:cs="Calibri" w:eastAsia="Calibri" w:hAnsi="Calibri"/>
          <w:color w:val="141A22"/>
          <w:sz w:val="21"/>
          <w:szCs w:val="21"/>
        </w:rPr>
        <w:t xml:space="preserve"> (in Settings) can rescan on every push; the secret is shown once.</w:t>
      </w:r>
    </w:p>
    <w:p>
      <w:pPr>
        <w:pBdr>
          <w:left w:val="single" w:color="B42318" w:sz="24" w:space="8"/>
        </w:pBdr>
        <w:shd w:fill="FDEDEA" w:color="auto" w:val="clear"/>
        <w:spacing w:after="180" w:before="120" w:line="270"/>
        <w:ind w:left="180" w:right="120"/>
      </w:pPr>
      <w:r>
        <w:rPr>
          <w:rFonts w:ascii="Calibri" w:cs="Calibri" w:eastAsia="Calibri" w:hAnsi="Calibri"/>
          <w:b/>
          <w:bCs/>
          <w:color w:val="B42318"/>
          <w:sz w:val="21"/>
          <w:szCs w:val="21"/>
        </w:rPr>
        <w:t xml:space="preserve">Caution. </w:t>
      </w:r>
      <w:r>
        <w:rPr>
          <w:rFonts w:ascii="Calibri" w:cs="Calibri" w:eastAsia="Calibri" w:hAnsi="Calibri"/>
          <w:color w:val="141A22"/>
          <w:sz w:val="21"/>
          <w:szCs w:val="21"/>
        </w:rPr>
        <w:t xml:space="preserve">Private repositories need an administrator to set the platform’s secret key. Until then the page says </w:t>
      </w:r>
      <w:r>
        <w:rPr>
          <w:rFonts w:ascii="Calibri" w:cs="Calibri" w:eastAsia="Calibri" w:hAnsi="Calibri"/>
          <w:b/>
          <w:bCs/>
          <w:color w:val="141A22"/>
          <w:sz w:val="21"/>
          <w:szCs w:val="21"/>
        </w:rPr>
        <w:t xml:space="preserve">Token storage is not set up</w:t>
      </w:r>
      <w:r>
        <w:rPr>
          <w:rFonts w:ascii="Calibri" w:cs="Calibri" w:eastAsia="Calibri" w:hAnsi="Calibri"/>
          <w:color w:val="141A22"/>
          <w:sz w:val="21"/>
          <w:szCs w:val="21"/>
        </w:rPr>
        <w:t xml:space="preserve">; public repositories still work.</w:t>
      </w:r>
    </w:p>
    <w:p>
      <w:pPr>
        <w:pStyle w:val="Heading2"/>
      </w:pPr>
      <w:bookmarkStart w:name="_Toc25" w:id="25"/>
      <w:r>
        <w:rPr>
          <w:rFonts w:ascii="Calibri" w:cs="Calibri" w:eastAsia="Calibri" w:hAnsi="Calibri"/>
        </w:rPr>
        <w:t xml:space="preserve">4.5 Identity providers</w:t>
      </w:r>
      <w:bookmarkEnd w:id="25"/>
    </w:p>
    <w:p>
      <w:pPr>
        <w:spacing w:after="140" w:line="276"/>
      </w:pPr>
      <w:r>
        <w:rPr>
          <w:rFonts w:ascii="Calibri" w:cs="Calibri" w:eastAsia="Calibri" w:hAnsi="Calibri"/>
          <w:b/>
          <w:bCs/>
          <w:color w:val="141A22"/>
          <w:sz w:val="22"/>
          <w:szCs w:val="22"/>
        </w:rPr>
        <w:t xml:space="preserve">Identity providers</w:t>
      </w:r>
      <w:r>
        <w:rPr>
          <w:rFonts w:ascii="Calibri" w:cs="Calibri" w:eastAsia="Calibri" w:hAnsi="Calibri"/>
          <w:color w:val="141A22"/>
          <w:sz w:val="22"/>
          <w:szCs w:val="22"/>
        </w:rPr>
        <w:t xml:space="preserve"> starts from the service accounts and OAuth clients that your identity provider holds for AI agents. Supported: </w:t>
      </w:r>
      <w:r>
        <w:rPr>
          <w:rFonts w:ascii="Calibri" w:cs="Calibri" w:eastAsia="Calibri" w:hAnsi="Calibri"/>
          <w:b/>
          <w:bCs/>
          <w:color w:val="141A22"/>
          <w:sz w:val="22"/>
          <w:szCs w:val="22"/>
        </w:rPr>
        <w:t xml:space="preserve">Microsoft Entra ID, Okta, Auth0 and Keycloak</w:t>
      </w:r>
      <w:r>
        <w:rPr>
          <w:rFonts w:ascii="Calibri" w:cs="Calibri" w:eastAsia="Calibri" w:hAnsi="Calibri"/>
          <w:color w:val="141A22"/>
          <w:sz w:val="22"/>
          <w:szCs w:val="22"/>
        </w:rPr>
        <w:t xml:space="preserve">. ASTRA only reads.</w:t>
      </w:r>
    </w:p>
    <w:p>
      <w:pPr>
        <w:keepNext/>
        <w:spacing w:after="60" w:before="120"/>
        <w:jc w:val="center"/>
      </w:pPr>
      <w:r>
        <w:drawing>
          <wp:inline distT="0" distB="0" distL="0" distR="0">
            <wp:extent cx="5715000" cy="4400550"/>
            <wp:effectExtent t="0" r="0" b="0" l="0"/>
            <wp:docPr id="20" name="15-idps.png" descr="Connecting an identity provider."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20. </w:t>
      </w:r>
      <w:r>
        <w:rPr>
          <w:rFonts w:ascii="Calibri" w:cs="Calibri" w:eastAsia="Calibri" w:hAnsi="Calibri"/>
          <w:color w:val="4A5563"/>
          <w:sz w:val="19"/>
          <w:szCs w:val="19"/>
        </w:rPr>
        <w:t xml:space="preserve">Connecting an identity provider.</w:t>
      </w:r>
    </w:p>
    <w:p>
      <w:pPr>
        <w:pStyle w:val="ListParagraph"/>
        <w:numPr>
          <w:ilvl w:val="0"/>
          <w:numId w:val="7"/>
        </w:numPr>
        <w:spacing w:after="70" w:line="270"/>
      </w:pPr>
      <w:r>
        <w:rPr>
          <w:rFonts w:ascii="Calibri" w:cs="Calibri" w:eastAsia="Calibri" w:hAnsi="Calibri"/>
          <w:color w:val="141A22"/>
          <w:sz w:val="22"/>
          <w:szCs w:val="22"/>
        </w:rPr>
        <w:t xml:space="preserve">Select </w:t>
      </w:r>
      <w:r>
        <w:rPr>
          <w:rFonts w:ascii="Calibri" w:cs="Calibri" w:eastAsia="Calibri" w:hAnsi="Calibri"/>
          <w:b/>
          <w:bCs/>
          <w:color w:val="141A22"/>
          <w:sz w:val="22"/>
          <w:szCs w:val="22"/>
        </w:rPr>
        <w:t xml:space="preserve">Connect an identity provider</w:t>
      </w:r>
      <w:r>
        <w:rPr>
          <w:rFonts w:ascii="Calibri" w:cs="Calibri" w:eastAsia="Calibri" w:hAnsi="Calibri"/>
          <w:color w:val="141A22"/>
          <w:sz w:val="22"/>
          <w:szCs w:val="22"/>
        </w:rPr>
        <w:t xml:space="preserve">, choose the provider and follow the short note on what to create in it (a read-only credential).</w:t>
      </w:r>
    </w:p>
    <w:p>
      <w:pPr>
        <w:pStyle w:val="ListParagraph"/>
        <w:numPr>
          <w:ilvl w:val="0"/>
          <w:numId w:val="7"/>
        </w:numPr>
        <w:spacing w:after="70" w:line="270"/>
      </w:pPr>
      <w:r>
        <w:rPr>
          <w:rFonts w:ascii="Calibri" w:cs="Calibri" w:eastAsia="Calibri" w:hAnsi="Calibri"/>
          <w:color w:val="141A22"/>
          <w:sz w:val="22"/>
          <w:szCs w:val="22"/>
        </w:rPr>
        <w:t xml:space="preserve">Say how an identity is marked as an agent: a tag, a group, a name prefix or a metadata value, depending on the provider.</w:t>
      </w:r>
    </w:p>
    <w:p>
      <w:pPr>
        <w:pStyle w:val="ListParagraph"/>
        <w:numPr>
          <w:ilvl w:val="0"/>
          <w:numId w:val="7"/>
        </w:numPr>
        <w:spacing w:after="70" w:line="270"/>
      </w:pPr>
      <w:r>
        <w:rPr>
          <w:rFonts w:ascii="Calibri" w:cs="Calibri" w:eastAsia="Calibri" w:hAnsi="Calibri"/>
          <w:color w:val="141A22"/>
          <w:sz w:val="22"/>
          <w:szCs w:val="22"/>
        </w:rPr>
        <w:t xml:space="preserve">Select </w:t>
      </w:r>
      <w:r>
        <w:rPr>
          <w:rFonts w:ascii="Calibri" w:cs="Calibri" w:eastAsia="Calibri" w:hAnsi="Calibri"/>
          <w:b/>
          <w:bCs/>
          <w:color w:val="141A22"/>
          <w:sz w:val="22"/>
          <w:szCs w:val="22"/>
        </w:rPr>
        <w:t xml:space="preserve">Scan now</w:t>
      </w:r>
      <w:r>
        <w:rPr>
          <w:rFonts w:ascii="Calibri" w:cs="Calibri" w:eastAsia="Calibri" w:hAnsi="Calibri"/>
          <w:color w:val="141A22"/>
          <w:sz w:val="22"/>
          <w:szCs w:val="22"/>
        </w:rPr>
        <w:t xml:space="preserve">, preview and import as for repositories.</w:t>
      </w:r>
    </w:p>
    <w:p>
      <w:pPr>
        <w:spacing w:after="140" w:line="276"/>
      </w:pPr>
      <w:r>
        <w:rPr>
          <w:rFonts w:ascii="Calibri" w:cs="Calibri" w:eastAsia="Calibri" w:hAnsi="Calibri"/>
          <w:color w:val="141A22"/>
          <w:sz w:val="22"/>
          <w:szCs w:val="22"/>
        </w:rPr>
        <w:t xml:space="preserve">An identity says what an agent is </w:t>
      </w:r>
      <w:r>
        <w:rPr>
          <w:rFonts w:ascii="Calibri" w:cs="Calibri" w:eastAsia="Calibri" w:hAnsi="Calibri"/>
          <w:b/>
          <w:bCs/>
          <w:color w:val="141A22"/>
          <w:sz w:val="22"/>
          <w:szCs w:val="22"/>
        </w:rPr>
        <w:t xml:space="preserve">allowed</w:t>
      </w:r>
      <w:r>
        <w:rPr>
          <w:rFonts w:ascii="Calibri" w:cs="Calibri" w:eastAsia="Calibri" w:hAnsi="Calibri"/>
          <w:color w:val="141A22"/>
          <w:sz w:val="22"/>
          <w:szCs w:val="22"/>
        </w:rPr>
        <w:t xml:space="preserve"> to do. Its permissions become the agent’s tools (write-capable ones marked), privileged and tenant-wide permissions are flagged, and the owner comes from the provider. ASTRA also reports credential problems: no owner, a disabled identity, an expired or soon-to-expire secret, an old secret that never expires, two active secrets. Secret values are never read, only dates. If the agent already has a design, the permissions are merged into it.</w:t>
      </w:r>
    </w:p>
    <w:p>
      <w:pPr>
        <w:pStyle w:val="Heading2"/>
      </w:pPr>
      <w:bookmarkStart w:name="_Toc26" w:id="26"/>
      <w:r>
        <w:rPr>
          <w:rFonts w:ascii="Calibri" w:cs="Calibri" w:eastAsia="Calibri" w:hAnsi="Calibri"/>
        </w:rPr>
        <w:t xml:space="preserve">4.6 Telemetry</w:t>
      </w:r>
      <w:bookmarkEnd w:id="26"/>
    </w:p>
    <w:p>
      <w:pPr>
        <w:spacing w:after="140" w:line="276"/>
      </w:pPr>
      <w:r>
        <w:rPr>
          <w:rFonts w:ascii="Calibri" w:cs="Calibri" w:eastAsia="Calibri" w:hAnsi="Calibri"/>
          <w:color w:val="141A22"/>
          <w:sz w:val="22"/>
          <w:szCs w:val="22"/>
        </w:rPr>
        <w:t xml:space="preserve">If your agents already emit </w:t>
      </w:r>
      <w:r>
        <w:rPr>
          <w:rFonts w:ascii="Calibri" w:cs="Calibri" w:eastAsia="Calibri" w:hAnsi="Calibri"/>
          <w:b/>
          <w:bCs/>
          <w:color w:val="141A22"/>
          <w:sz w:val="22"/>
          <w:szCs w:val="22"/>
        </w:rPr>
        <w:t xml:space="preserve">OpenTelemetry</w:t>
      </w:r>
      <w:r>
        <w:rPr>
          <w:rFonts w:ascii="Calibri" w:cs="Calibri" w:eastAsia="Calibri" w:hAnsi="Calibri"/>
          <w:color w:val="141A22"/>
          <w:sz w:val="22"/>
          <w:szCs w:val="22"/>
        </w:rPr>
        <w:t xml:space="preserve"> traces, ASTRA can find and watch them with no SDK. An agent run, a tool call, an MCP call and a database access become runtime events, checked against the agent’s contract.</w:t>
      </w:r>
    </w:p>
    <w:p>
      <w:pPr>
        <w:keepNext/>
        <w:spacing w:after="60" w:before="120"/>
        <w:jc w:val="center"/>
      </w:pPr>
      <w:r>
        <w:drawing>
          <wp:inline distT="0" distB="0" distL="0" distR="0">
            <wp:extent cx="5715000" cy="4400550"/>
            <wp:effectExtent t="0" r="0" b="0" l="0"/>
            <wp:docPr id="21" name="16-telemetry.png" descr="The Telemetry page: the endpoint, what has arrived, and the agents seen."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21. </w:t>
      </w:r>
      <w:r>
        <w:rPr>
          <w:rFonts w:ascii="Calibri" w:cs="Calibri" w:eastAsia="Calibri" w:hAnsi="Calibri"/>
          <w:color w:val="4A5563"/>
          <w:sz w:val="19"/>
          <w:szCs w:val="19"/>
        </w:rPr>
        <w:t xml:space="preserve">The Telemetry page: the endpoint, what has arrived, and the agents seen.</w:t>
      </w:r>
    </w:p>
    <w:p>
      <w:pPr>
        <w:keepNext/>
        <w:spacing w:after="60" w:before="120"/>
        <w:jc w:val="center"/>
      </w:pPr>
      <w:r>
        <w:drawing>
          <wp:inline distT="0" distB="0" distL="0" distR="0">
            <wp:extent cx="5715000" cy="4400550"/>
            <wp:effectExtent t="0" r="0" b="0" l="0"/>
            <wp:docPr id="22" name="16b-telemetry-setup.png" descr="How to send telemetry to ASTRA."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22. </w:t>
      </w:r>
      <w:r>
        <w:rPr>
          <w:rFonts w:ascii="Calibri" w:cs="Calibri" w:eastAsia="Calibri" w:hAnsi="Calibri"/>
          <w:color w:val="4A5563"/>
          <w:sz w:val="19"/>
          <w:szCs w:val="19"/>
        </w:rPr>
        <w:t xml:space="preserve">How to send telemetry to ASTRA.</w:t>
      </w:r>
    </w:p>
    <w:p>
      <w:pPr>
        <w:pStyle w:val="ListParagraph"/>
        <w:numPr>
          <w:ilvl w:val="0"/>
          <w:numId w:val="8"/>
        </w:numPr>
        <w:spacing w:after="70" w:line="270"/>
      </w:pPr>
      <w:r>
        <w:rPr>
          <w:rFonts w:ascii="Calibri" w:cs="Calibri" w:eastAsia="Calibri" w:hAnsi="Calibri"/>
          <w:color w:val="141A22"/>
          <w:sz w:val="22"/>
          <w:szCs w:val="22"/>
        </w:rPr>
        <w:t xml:space="preserve">Create an API key with the role </w:t>
      </w:r>
      <w:r>
        <w:rPr>
          <w:rFonts w:ascii="Calibri" w:cs="Calibri" w:eastAsia="Calibri" w:hAnsi="Calibri"/>
          <w:b/>
          <w:bCs/>
          <w:color w:val="141A22"/>
          <w:sz w:val="22"/>
          <w:szCs w:val="22"/>
        </w:rPr>
        <w:t xml:space="preserve">collector</w:t>
      </w:r>
      <w:r>
        <w:rPr>
          <w:rFonts w:ascii="Calibri" w:cs="Calibri" w:eastAsia="Calibri" w:hAnsi="Calibri"/>
          <w:color w:val="141A22"/>
          <w:sz w:val="22"/>
          <w:szCs w:val="22"/>
        </w:rPr>
        <w:t xml:space="preserve"> (section 6.2). It can send telemetry and nothing else.</w:t>
      </w:r>
    </w:p>
    <w:p>
      <w:pPr>
        <w:pStyle w:val="ListParagraph"/>
        <w:numPr>
          <w:ilvl w:val="0"/>
          <w:numId w:val="8"/>
        </w:numPr>
        <w:spacing w:after="70" w:line="270"/>
      </w:pPr>
      <w:r>
        <w:rPr>
          <w:rFonts w:ascii="Calibri" w:cs="Calibri" w:eastAsia="Calibri" w:hAnsi="Calibri"/>
          <w:color w:val="141A22"/>
          <w:sz w:val="22"/>
          <w:szCs w:val="22"/>
        </w:rPr>
        <w:t xml:space="preserve">Point your OpenTelemetry Collector (or any OpenTelemetry SDK) at the endpoint shown on the page, with the key as a bearer token. The page shows ready-to-copy settings.</w:t>
      </w:r>
    </w:p>
    <w:p>
      <w:pPr>
        <w:pStyle w:val="ListParagraph"/>
        <w:numPr>
          <w:ilvl w:val="0"/>
          <w:numId w:val="8"/>
        </w:numPr>
        <w:spacing w:after="70" w:line="270"/>
      </w:pPr>
      <w:r>
        <w:rPr>
          <w:rFonts w:ascii="Calibri" w:cs="Calibri" w:eastAsia="Calibri" w:hAnsi="Calibri"/>
          <w:color w:val="141A22"/>
          <w:sz w:val="22"/>
          <w:szCs w:val="22"/>
        </w:rPr>
        <w:t xml:space="preserve">Name the agent in the spans (gen_ai.agent.name, or an agent span). If your spans carry no agent name, turn on </w:t>
      </w:r>
      <w:r>
        <w:rPr>
          <w:rFonts w:ascii="Calibri" w:cs="Calibri" w:eastAsia="Calibri" w:hAnsi="Calibri"/>
          <w:b/>
          <w:bCs/>
          <w:color w:val="141A22"/>
          <w:sz w:val="22"/>
          <w:szCs w:val="22"/>
        </w:rPr>
        <w:t xml:space="preserve">Use the service name</w:t>
      </w:r>
      <w:r>
        <w:rPr>
          <w:rFonts w:ascii="Calibri" w:cs="Calibri" w:eastAsia="Calibri" w:hAnsi="Calibri"/>
          <w:color w:val="141A22"/>
          <w:sz w:val="22"/>
          <w:szCs w:val="22"/>
        </w:rPr>
        <w:t xml:space="preserve">.</w:t>
      </w:r>
    </w:p>
    <w:p>
      <w:pPr>
        <w:spacing w:after="140" w:line="276"/>
      </w:pPr>
      <w:r>
        <w:rPr>
          <w:rFonts w:ascii="Calibri" w:cs="Calibri" w:eastAsia="Calibri" w:hAnsi="Calibri"/>
          <w:color w:val="141A22"/>
          <w:sz w:val="22"/>
          <w:szCs w:val="22"/>
        </w:rPr>
        <w:t xml:space="preserve">An agent ASTRA has not seen is registered as </w:t>
      </w:r>
      <w:r>
        <w:rPr>
          <w:rFonts w:ascii="Calibri" w:cs="Calibri" w:eastAsia="Calibri" w:hAnsi="Calibri"/>
          <w:b/>
          <w:bCs/>
          <w:color w:val="141A22"/>
          <w:sz w:val="22"/>
          <w:szCs w:val="22"/>
        </w:rPr>
        <w:t xml:space="preserve">discovered</w:t>
      </w:r>
      <w:r>
        <w:rPr>
          <w:rFonts w:ascii="Calibri" w:cs="Calibri" w:eastAsia="Calibri" w:hAnsi="Calibri"/>
          <w:color w:val="141A22"/>
          <w:sz w:val="22"/>
          <w:szCs w:val="22"/>
        </w:rPr>
        <w:t xml:space="preserve"> and unowned. A tool or server outside an agent’s contract becomes a finding and a drift item. For each agent the page lists what it was seen doing (tools with call counts, MCP servers, delegations, data stores, models, errors), and </w:t>
      </w:r>
      <w:r>
        <w:rPr>
          <w:rFonts w:ascii="Calibri" w:cs="Calibri" w:eastAsia="Calibri" w:hAnsi="Calibri"/>
          <w:b/>
          <w:bCs/>
          <w:color w:val="141A22"/>
          <w:sz w:val="22"/>
          <w:szCs w:val="22"/>
        </w:rPr>
        <w:t xml:space="preserve">Create a design from what it did</w:t>
      </w:r>
      <w:r>
        <w:rPr>
          <w:rFonts w:ascii="Calibri" w:cs="Calibri" w:eastAsia="Calibri" w:hAnsi="Calibri"/>
          <w:color w:val="141A22"/>
          <w:sz w:val="22"/>
          <w:szCs w:val="22"/>
        </w:rPr>
        <w:t xml:space="preserve"> builds a draft from that evidence. Prompts, answers and tool arguments are never read or stored.</w:t>
      </w:r>
    </w:p>
    <w:p>
      <w:pPr>
        <w:pStyle w:val="Heading2"/>
      </w:pPr>
      <w:bookmarkStart w:name="_Toc27" w:id="27"/>
      <w:r>
        <w:rPr>
          <w:rFonts w:ascii="Calibri" w:cs="Calibri" w:eastAsia="Calibri" w:hAnsi="Calibri"/>
        </w:rPr>
        <w:t xml:space="preserve">4.7 The design studio</w:t>
      </w:r>
      <w:bookmarkEnd w:id="27"/>
    </w:p>
    <w:p>
      <w:pPr>
        <w:spacing w:after="140" w:line="276"/>
      </w:pPr>
      <w:r>
        <w:rPr>
          <w:rFonts w:ascii="Calibri" w:cs="Calibri" w:eastAsia="Calibri" w:hAnsi="Calibri"/>
          <w:color w:val="141A22"/>
          <w:sz w:val="22"/>
          <w:szCs w:val="22"/>
        </w:rPr>
        <w:t xml:space="preserve">The design studio is where an agent is drawn and assessed. It re-scores the design on every change.</w:t>
      </w:r>
    </w:p>
    <w:p>
      <w:pPr>
        <w:keepNext/>
        <w:spacing w:after="60" w:before="120"/>
        <w:jc w:val="center"/>
      </w:pPr>
      <w:r>
        <w:drawing>
          <wp:inline distT="0" distB="0" distL="0" distR="0">
            <wp:extent cx="5715000" cy="4400550"/>
            <wp:effectExtent t="0" r="0" b="0" l="0"/>
            <wp:docPr id="23" name="17-studio-top.png" descr="The design studio: the risk score and the add palette."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23. </w:t>
      </w:r>
      <w:r>
        <w:rPr>
          <w:rFonts w:ascii="Calibri" w:cs="Calibri" w:eastAsia="Calibri" w:hAnsi="Calibri"/>
          <w:color w:val="4A5563"/>
          <w:sz w:val="19"/>
          <w:szCs w:val="19"/>
        </w:rPr>
        <w:t xml:space="preserve">The design studio: the risk score and the add palette.</w:t>
      </w:r>
    </w:p>
    <w:p>
      <w:pPr>
        <w:pStyle w:val="Heading3"/>
      </w:pPr>
      <w:r>
        <w:rPr>
          <w:rFonts w:ascii="Calibri" w:cs="Calibri" w:eastAsia="Calibri" w:hAnsi="Calibri"/>
        </w:rPr>
        <w:t xml:space="preserve">The risk score</w:t>
      </w:r>
    </w:p>
    <w:p>
      <w:pPr>
        <w:spacing w:after="140" w:line="276"/>
      </w:pPr>
      <w:r>
        <w:rPr>
          <w:rFonts w:ascii="Calibri" w:cs="Calibri" w:eastAsia="Calibri" w:hAnsi="Calibri"/>
          <w:color w:val="141A22"/>
          <w:sz w:val="22"/>
          <w:szCs w:val="22"/>
        </w:rPr>
        <w:t xml:space="preserve">The </w:t>
      </w:r>
      <w:r>
        <w:rPr>
          <w:rFonts w:ascii="Calibri" w:cs="Calibri" w:eastAsia="Calibri" w:hAnsi="Calibri"/>
          <w:b/>
          <w:bCs/>
          <w:color w:val="141A22"/>
          <w:sz w:val="22"/>
          <w:szCs w:val="22"/>
        </w:rPr>
        <w:t xml:space="preserve">design-time risk score</w:t>
      </w:r>
      <w:r>
        <w:rPr>
          <w:rFonts w:ascii="Calibri" w:cs="Calibri" w:eastAsia="Calibri" w:hAnsi="Calibri"/>
          <w:color w:val="141A22"/>
          <w:sz w:val="22"/>
          <w:szCs w:val="22"/>
        </w:rPr>
        <w:t xml:space="preserve"> (0 to 100, higher means more risk) is shown with a status: Clear, Watch or Blocked. It has two parts: </w:t>
      </w:r>
      <w:r>
        <w:rPr>
          <w:rFonts w:ascii="Calibri" w:cs="Calibri" w:eastAsia="Calibri" w:hAnsi="Calibri"/>
          <w:b/>
          <w:bCs/>
          <w:color w:val="141A22"/>
          <w:sz w:val="22"/>
          <w:szCs w:val="22"/>
        </w:rPr>
        <w:t xml:space="preserve">Breadth</w:t>
      </w:r>
      <w:r>
        <w:rPr>
          <w:rFonts w:ascii="Calibri" w:cs="Calibri" w:eastAsia="Calibri" w:hAnsi="Calibri"/>
          <w:color w:val="141A22"/>
          <w:sz w:val="22"/>
          <w:szCs w:val="22"/>
        </w:rPr>
        <w:t xml:space="preserve"> (the worst regulation and how much of its weight is still uncovered) and </w:t>
      </w:r>
      <w:r>
        <w:rPr>
          <w:rFonts w:ascii="Calibri" w:cs="Calibri" w:eastAsia="Calibri" w:hAnsi="Calibri"/>
          <w:b/>
          <w:bCs/>
          <w:color w:val="141A22"/>
          <w:sz w:val="22"/>
          <w:szCs w:val="22"/>
        </w:rPr>
        <w:t xml:space="preserve">Depth</w:t>
      </w:r>
      <w:r>
        <w:rPr>
          <w:rFonts w:ascii="Calibri" w:cs="Calibri" w:eastAsia="Calibri" w:hAnsi="Calibri"/>
          <w:color w:val="141A22"/>
          <w:sz w:val="22"/>
          <w:szCs w:val="22"/>
        </w:rPr>
        <w:t xml:space="preserve"> (the worst open critical requirement). The part that sets the score is marked </w:t>
      </w:r>
      <w:r>
        <w:rPr>
          <w:rFonts w:ascii="Calibri" w:cs="Calibri" w:eastAsia="Calibri" w:hAnsi="Calibri"/>
          <w:b/>
          <w:bCs/>
          <w:color w:val="141A22"/>
          <w:sz w:val="22"/>
          <w:szCs w:val="22"/>
        </w:rPr>
        <w:t xml:space="preserve">Binding</w:t>
      </w:r>
      <w:r>
        <w:rPr>
          <w:rFonts w:ascii="Calibri" w:cs="Calibri" w:eastAsia="Calibri" w:hAnsi="Calibri"/>
          <w:color w:val="141A22"/>
          <w:sz w:val="22"/>
          <w:szCs w:val="22"/>
        </w:rPr>
        <w:t xml:space="preserve">. A </w:t>
      </w:r>
      <w:r>
        <w:rPr>
          <w:rFonts w:ascii="Calibri" w:cs="Calibri" w:eastAsia="Calibri" w:hAnsi="Calibri"/>
          <w:b/>
          <w:bCs/>
          <w:color w:val="141A22"/>
          <w:sz w:val="22"/>
          <w:szCs w:val="22"/>
        </w:rPr>
        <w:t xml:space="preserve">Gate</w:t>
      </w:r>
      <w:r>
        <w:rPr>
          <w:rFonts w:ascii="Calibri" w:cs="Calibri" w:eastAsia="Calibri" w:hAnsi="Calibri"/>
          <w:color w:val="141A22"/>
          <w:sz w:val="22"/>
          <w:szCs w:val="22"/>
        </w:rPr>
        <w:t xml:space="preserve"> tells you what happens next: Clear, Review or Blocked. A Blocked design cannot be ratified.</w:t>
      </w:r>
    </w:p>
    <w:p>
      <w:pPr>
        <w:pStyle w:val="Heading3"/>
      </w:pPr>
      <w:r>
        <w:rPr>
          <w:rFonts w:ascii="Calibri" w:cs="Calibri" w:eastAsia="Calibri" w:hAnsi="Calibri"/>
        </w:rPr>
        <w:t xml:space="preserve">Drawing the agent</w:t>
      </w:r>
    </w:p>
    <w:p>
      <w:pPr>
        <w:keepNext/>
        <w:spacing w:after="60" w:before="120"/>
        <w:jc w:val="center"/>
      </w:pPr>
      <w:r>
        <w:drawing>
          <wp:inline distT="0" distB="0" distL="0" distR="0">
            <wp:extent cx="5715000" cy="4400550"/>
            <wp:effectExtent t="0" r="0" b="0" l="0"/>
            <wp:docPr id="24" name="17b-studio-canvas.png" descr="The agent architecture view."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24. </w:t>
      </w:r>
      <w:r>
        <w:rPr>
          <w:rFonts w:ascii="Calibri" w:cs="Calibri" w:eastAsia="Calibri" w:hAnsi="Calibri"/>
          <w:color w:val="4A5563"/>
          <w:sz w:val="19"/>
          <w:szCs w:val="19"/>
        </w:rPr>
        <w:t xml:space="preserve">The agent architecture view.</w:t>
      </w:r>
    </w:p>
    <w:p>
      <w:pPr>
        <w:spacing w:after="140" w:line="276"/>
      </w:pPr>
      <w:r>
        <w:rPr>
          <w:rFonts w:ascii="Calibri" w:cs="Calibri" w:eastAsia="Calibri" w:hAnsi="Calibri"/>
          <w:color w:val="141A22"/>
          <w:sz w:val="22"/>
          <w:szCs w:val="22"/>
        </w:rPr>
        <w:t xml:space="preserve">Use the </w:t>
      </w:r>
      <w:r>
        <w:rPr>
          <w:rFonts w:ascii="Calibri" w:cs="Calibri" w:eastAsia="Calibri" w:hAnsi="Calibri"/>
          <w:b/>
          <w:bCs/>
          <w:color w:val="141A22"/>
          <w:sz w:val="22"/>
          <w:szCs w:val="22"/>
        </w:rPr>
        <w:t xml:space="preserve">Add</w:t>
      </w:r>
      <w:r>
        <w:rPr>
          <w:rFonts w:ascii="Calibri" w:cs="Calibri" w:eastAsia="Calibri" w:hAnsi="Calibri"/>
          <w:color w:val="141A22"/>
          <w:sz w:val="22"/>
          <w:szCs w:val="22"/>
        </w:rPr>
        <w:t xml:space="preserve"> buttons to place elements: </w:t>
      </w:r>
      <w:r>
        <w:rPr>
          <w:rFonts w:ascii="Calibri" w:cs="Calibri" w:eastAsia="Calibri" w:hAnsi="Calibri"/>
          <w:b/>
          <w:bCs/>
          <w:color w:val="141A22"/>
          <w:sz w:val="22"/>
          <w:szCs w:val="22"/>
        </w:rPr>
        <w:t xml:space="preserve">Sub-agent, Human actor, Input source, Tool, MCP server, Memory, Data store, Approval, Guardrail, Constraint</w:t>
      </w:r>
      <w:r>
        <w:rPr>
          <w:rFonts w:ascii="Calibri" w:cs="Calibri" w:eastAsia="Calibri" w:hAnsi="Calibri"/>
          <w:color w:val="141A22"/>
          <w:sz w:val="22"/>
          <w:szCs w:val="22"/>
        </w:rPr>
        <w:t xml:space="preserve">. Click an element to edit it in the Properties tab. Elements use the same shapes and colours as the organisation view: people are pink dotted, agents teal, goals lime, tools purple, data yellow, policies and guardrails green. Select </w:t>
      </w:r>
      <w:r>
        <w:rPr>
          <w:rFonts w:ascii="Calibri" w:cs="Calibri" w:eastAsia="Calibri" w:hAnsi="Calibri"/>
          <w:b/>
          <w:bCs/>
          <w:color w:val="141A22"/>
          <w:sz w:val="22"/>
          <w:szCs w:val="22"/>
        </w:rPr>
        <w:t xml:space="preserve">Enlarge view</w:t>
      </w:r>
      <w:r>
        <w:rPr>
          <w:rFonts w:ascii="Calibri" w:cs="Calibri" w:eastAsia="Calibri" w:hAnsi="Calibri"/>
          <w:color w:val="141A22"/>
          <w:sz w:val="22"/>
          <w:szCs w:val="22"/>
        </w:rPr>
        <w:t xml:space="preserve"> for a full-screen copy.</w:t>
      </w:r>
    </w:p>
    <w:p>
      <w:pPr>
        <w:pStyle w:val="Heading3"/>
      </w:pPr>
      <w:r>
        <w:rPr>
          <w:rFonts w:ascii="Calibri" w:cs="Calibri" w:eastAsia="Calibri" w:hAnsi="Calibri"/>
        </w:rPr>
        <w:t xml:space="preserve">The panels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7512"/>
      </w:tblGrid>
      <w:tr>
        <w:trPr>
          <w:tblHeader/>
        </w:trPr>
        <w:tc>
          <w:tcPr>
            <w:tcW w:type="dxa" w:w="1900"/>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Tab</w:t>
            </w:r>
          </w:p>
        </w:tc>
        <w:tc>
          <w:tcPr>
            <w:tcW w:type="dxa" w:w="7512"/>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What it does</w:t>
            </w:r>
          </w:p>
        </w:tc>
      </w:tr>
      <w:tr>
        <w:trPr>
          <w:cantSplit/>
        </w:trPr>
        <w:tc>
          <w:tcPr>
            <w:tcW w:type="dxa" w:w="1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ASI</w:t>
            </w:r>
          </w:p>
        </w:tc>
        <w:tc>
          <w:tcPr>
            <w:tcW w:type="dxa" w:w="75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The live OWASP analysis: ASI01 to ASI10, each Covered, Partial, Gap or Not applicable, with the reason. A gap offers a quick fix such as </w:t>
            </w:r>
            <w:r>
              <w:rPr>
                <w:rFonts w:ascii="Calibri" w:cs="Calibri" w:eastAsia="Calibri" w:hAnsi="Calibri"/>
                <w:b w:val="false"/>
                <w:bCs w:val="false"/>
                <w:color w:val="141A22"/>
                <w:sz w:val="20"/>
                <w:szCs w:val="20"/>
              </w:rPr>
              <w:t xml:space="preserve">Add rate limit</w:t>
            </w:r>
            <w:r>
              <w:rPr>
                <w:rFonts w:ascii="Calibri" w:cs="Calibri" w:eastAsia="Calibri" w:hAnsi="Calibri"/>
                <w:b w:val="false"/>
                <w:bCs w:val="false"/>
                <w:color w:val="141A22"/>
                <w:sz w:val="20"/>
                <w:szCs w:val="20"/>
              </w:rPr>
              <w:t xml:space="preserve"> or </w:t>
            </w:r>
            <w:r>
              <w:rPr>
                <w:rFonts w:ascii="Calibri" w:cs="Calibri" w:eastAsia="Calibri" w:hAnsi="Calibri"/>
                <w:b w:val="false"/>
                <w:bCs w:val="false"/>
                <w:color w:val="141A22"/>
                <w:sz w:val="20"/>
                <w:szCs w:val="20"/>
              </w:rPr>
              <w:t xml:space="preserve">Add disclosure</w:t>
            </w:r>
            <w:r>
              <w:rPr>
                <w:rFonts w:ascii="Calibri" w:cs="Calibri" w:eastAsia="Calibri" w:hAnsi="Calibri"/>
                <w:b w:val="false"/>
                <w:bCs w:val="false"/>
                <w:color w:val="141A22"/>
                <w:sz w:val="20"/>
                <w:szCs w:val="20"/>
              </w:rPr>
              <w:t xml:space="preserve">.</w:t>
            </w:r>
          </w:p>
        </w:tc>
      </w:tr>
      <w:tr>
        <w:trPr>
          <w:cantSplit/>
        </w:trPr>
        <w:tc>
          <w:tcPr>
            <w:tcW w:type="dxa" w:w="1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Compliance</w:t>
            </w:r>
          </w:p>
        </w:tc>
        <w:tc>
          <w:tcPr>
            <w:tcW w:type="dxa" w:w="75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The regulatory requirements for the chosen domain (for example EU AI Act Art. 14 human oversight). For each, record the status and the evidence. A sign-off is made by a Compliance user in their own name.</w:t>
            </w:r>
          </w:p>
        </w:tc>
      </w:tr>
      <w:tr>
        <w:trPr>
          <w:cantSplit/>
        </w:trPr>
        <w:tc>
          <w:tcPr>
            <w:tcW w:type="dxa" w:w="1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Properties</w:t>
            </w:r>
          </w:p>
        </w:tc>
        <w:tc>
          <w:tcPr>
            <w:tcW w:type="dxa" w:w="75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The selected element’s name and settings, for example whether a tool can write or whether an input is untrusted.</w:t>
            </w:r>
          </w:p>
        </w:tc>
      </w:tr>
      <w:tr>
        <w:trPr>
          <w:cantSplit/>
        </w:trPr>
        <w:tc>
          <w:tcPr>
            <w:tcW w:type="dxa" w:w="1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YAML</w:t>
            </w:r>
          </w:p>
        </w:tc>
        <w:tc>
          <w:tcPr>
            <w:tcW w:type="dxa" w:w="75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The design as agent.model.yaml, which can be kept next to the code.</w:t>
            </w:r>
          </w:p>
        </w:tc>
      </w:tr>
    </w:tbl>
    <w:p>
      <w:pPr>
        <w:spacing w:after="160"/>
      </w:pPr>
    </w:p>
    <w:p>
      <w:pPr>
        <w:keepNext/>
        <w:spacing w:after="60" w:before="120"/>
        <w:jc w:val="center"/>
      </w:pPr>
      <w:r>
        <w:drawing>
          <wp:inline distT="0" distB="0" distL="0" distR="0">
            <wp:extent cx="5715000" cy="4400550"/>
            <wp:effectExtent t="0" r="0" b="0" l="0"/>
            <wp:docPr id="25" name="17c-studio-compliance.png" descr="The Compliance tab: requirements, evidence and sign-off."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25. </w:t>
      </w:r>
      <w:r>
        <w:rPr>
          <w:rFonts w:ascii="Calibri" w:cs="Calibri" w:eastAsia="Calibri" w:hAnsi="Calibri"/>
          <w:color w:val="4A5563"/>
          <w:sz w:val="19"/>
          <w:szCs w:val="19"/>
        </w:rPr>
        <w:t xml:space="preserve">The Compliance tab: requirements, evidence and sign-off.</w:t>
      </w:r>
    </w:p>
    <w:p>
      <w:pPr>
        <w:pStyle w:val="Heading3"/>
      </w:pPr>
      <w:r>
        <w:rPr>
          <w:rFonts w:ascii="Calibri" w:cs="Calibri" w:eastAsia="Calibri" w:hAnsi="Calibri"/>
        </w:rPr>
        <w:t xml:space="preserve">Ratifying</w:t>
      </w:r>
    </w:p>
    <w:p>
      <w:pPr>
        <w:pStyle w:val="ListParagraph"/>
        <w:numPr>
          <w:ilvl w:val="0"/>
          <w:numId w:val="9"/>
        </w:numPr>
        <w:spacing w:after="70" w:line="270"/>
      </w:pPr>
      <w:r>
        <w:rPr>
          <w:rFonts w:ascii="Calibri" w:cs="Calibri" w:eastAsia="Calibri" w:hAnsi="Calibri"/>
          <w:color w:val="141A22"/>
          <w:sz w:val="22"/>
          <w:szCs w:val="22"/>
        </w:rPr>
        <w:t xml:space="preserve">Close the gaps you can and record evidence for the requirements.</w:t>
      </w:r>
    </w:p>
    <w:p>
      <w:pPr>
        <w:pStyle w:val="ListParagraph"/>
        <w:numPr>
          <w:ilvl w:val="0"/>
          <w:numId w:val="9"/>
        </w:numPr>
        <w:spacing w:after="70" w:line="270"/>
      </w:pPr>
      <w:r>
        <w:rPr>
          <w:rFonts w:ascii="Calibri" w:cs="Calibri" w:eastAsia="Calibri" w:hAnsi="Calibri"/>
          <w:color w:val="141A22"/>
          <w:sz w:val="22"/>
          <w:szCs w:val="22"/>
        </w:rPr>
        <w:t xml:space="preserve">Choose a </w:t>
      </w:r>
      <w:r>
        <w:rPr>
          <w:rFonts w:ascii="Calibri" w:cs="Calibri" w:eastAsia="Calibri" w:hAnsi="Calibri"/>
          <w:b/>
          <w:bCs/>
          <w:color w:val="141A22"/>
          <w:sz w:val="22"/>
          <w:szCs w:val="22"/>
        </w:rPr>
        <w:t xml:space="preserve">Drift policy</w:t>
      </w:r>
      <w:r>
        <w:rPr>
          <w:rFonts w:ascii="Calibri" w:cs="Calibri" w:eastAsia="Calibri" w:hAnsi="Calibri"/>
          <w:color w:val="141A22"/>
          <w:sz w:val="22"/>
          <w:szCs w:val="22"/>
        </w:rPr>
        <w:t xml:space="preserve"> for the agent: Observe, Flag or Block merge.</w:t>
      </w:r>
    </w:p>
    <w:p>
      <w:pPr>
        <w:pStyle w:val="ListParagraph"/>
        <w:numPr>
          <w:ilvl w:val="0"/>
          <w:numId w:val="9"/>
        </w:numPr>
        <w:spacing w:after="70" w:line="270"/>
      </w:pPr>
      <w:r>
        <w:rPr>
          <w:rFonts w:ascii="Calibri" w:cs="Calibri" w:eastAsia="Calibri" w:hAnsi="Calibri"/>
          <w:color w:val="141A22"/>
          <w:sz w:val="22"/>
          <w:szCs w:val="22"/>
        </w:rPr>
        <w:t xml:space="preserve">Select </w:t>
      </w:r>
      <w:r>
        <w:rPr>
          <w:rFonts w:ascii="Calibri" w:cs="Calibri" w:eastAsia="Calibri" w:hAnsi="Calibri"/>
          <w:b/>
          <w:bCs/>
          <w:color w:val="141A22"/>
          <w:sz w:val="22"/>
          <w:szCs w:val="22"/>
        </w:rPr>
        <w:t xml:space="preserve">Ratify after review</w:t>
      </w:r>
      <w:r>
        <w:rPr>
          <w:rFonts w:ascii="Calibri" w:cs="Calibri" w:eastAsia="Calibri" w:hAnsi="Calibri"/>
          <w:color w:val="141A22"/>
          <w:sz w:val="22"/>
          <w:szCs w:val="22"/>
        </w:rPr>
        <w:t xml:space="preserve">. ASTRA re-runs the analysis on the server, refuses a Blocked design, and issues a contract (version 1.0.0, then 2.0.0, and so on).</w:t>
      </w:r>
    </w:p>
    <w:p>
      <w:pPr>
        <w:spacing w:after="140" w:line="276"/>
      </w:pPr>
      <w:r>
        <w:rPr>
          <w:rFonts w:ascii="Calibri" w:cs="Calibri" w:eastAsia="Calibri" w:hAnsi="Calibri"/>
          <w:color w:val="141A22"/>
          <w:sz w:val="22"/>
          <w:szCs w:val="22"/>
        </w:rPr>
        <w:t xml:space="preserve">Once an agent has an active contract the button changes to </w:t>
      </w:r>
      <w:r>
        <w:rPr>
          <w:rFonts w:ascii="Calibri" w:cs="Calibri" w:eastAsia="Calibri" w:hAnsi="Calibri"/>
          <w:b/>
          <w:bCs/>
          <w:color w:val="141A22"/>
          <w:sz w:val="22"/>
          <w:szCs w:val="22"/>
        </w:rPr>
        <w:t xml:space="preserve">Submit change for review</w:t>
      </w:r>
      <w:r>
        <w:rPr>
          <w:rFonts w:ascii="Calibri" w:cs="Calibri" w:eastAsia="Calibri" w:hAnsi="Calibri"/>
          <w:color w:val="141A22"/>
          <w:sz w:val="22"/>
          <w:szCs w:val="22"/>
        </w:rPr>
        <w:t xml:space="preserve">, so edits go through Drift review instead of replacing what was approved. The studio saves the design automatically; the </w:t>
      </w:r>
      <w:r>
        <w:rPr>
          <w:rFonts w:ascii="Calibri" w:cs="Calibri" w:eastAsia="Calibri" w:hAnsi="Calibri"/>
          <w:b/>
          <w:bCs/>
          <w:color w:val="141A22"/>
          <w:sz w:val="22"/>
          <w:szCs w:val="22"/>
        </w:rPr>
        <w:t xml:space="preserve">Saved design</w:t>
      </w:r>
      <w:r>
        <w:rPr>
          <w:rFonts w:ascii="Calibri" w:cs="Calibri" w:eastAsia="Calibri" w:hAnsi="Calibri"/>
          <w:color w:val="141A22"/>
          <w:sz w:val="22"/>
          <w:szCs w:val="22"/>
        </w:rPr>
        <w:t xml:space="preserve"> menu reopens earlier ones.</w:t>
      </w:r>
    </w:p>
    <w:p>
      <w:pPr>
        <w:pStyle w:val="Heading2"/>
      </w:pPr>
      <w:bookmarkStart w:name="_Toc28" w:id="28"/>
      <w:r>
        <w:rPr>
          <w:rFonts w:ascii="Calibri" w:cs="Calibri" w:eastAsia="Calibri" w:hAnsi="Calibri"/>
        </w:rPr>
        <w:t xml:space="preserve">4.8 Contracts</w:t>
      </w:r>
      <w:bookmarkEnd w:id="28"/>
    </w:p>
    <w:p>
      <w:pPr>
        <w:keepNext/>
        <w:spacing w:after="60" w:before="120"/>
        <w:jc w:val="center"/>
      </w:pPr>
      <w:r>
        <w:drawing>
          <wp:inline distT="0" distB="0" distL="0" distR="0">
            <wp:extent cx="5715000" cy="4400550"/>
            <wp:effectExtent t="0" r="0" b="0" l="0"/>
            <wp:docPr id="26" name="18-contract.png" descr="An agent contract."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26. </w:t>
      </w:r>
      <w:r>
        <w:rPr>
          <w:rFonts w:ascii="Calibri" w:cs="Calibri" w:eastAsia="Calibri" w:hAnsi="Calibri"/>
          <w:color w:val="4A5563"/>
          <w:sz w:val="19"/>
          <w:szCs w:val="19"/>
        </w:rPr>
        <w:t xml:space="preserve">An agent contract.</w:t>
      </w:r>
    </w:p>
    <w:p>
      <w:pPr>
        <w:spacing w:after="140" w:line="276"/>
      </w:pPr>
      <w:r>
        <w:rPr>
          <w:rFonts w:ascii="Calibri" w:cs="Calibri" w:eastAsia="Calibri" w:hAnsi="Calibri"/>
          <w:color w:val="141A22"/>
          <w:sz w:val="22"/>
          <w:szCs w:val="22"/>
        </w:rPr>
        <w:t xml:space="preserve">A contract is never edited, so its hash always verifies. The contract page shows what the agent </w:t>
      </w:r>
      <w:r>
        <w:rPr>
          <w:rFonts w:ascii="Calibri" w:cs="Calibri" w:eastAsia="Calibri" w:hAnsi="Calibri"/>
          <w:b/>
          <w:bCs/>
          <w:color w:val="141A22"/>
          <w:sz w:val="22"/>
          <w:szCs w:val="22"/>
        </w:rPr>
        <w:t xml:space="preserve">may</w:t>
      </w:r>
      <w:r>
        <w:rPr>
          <w:rFonts w:ascii="Calibri" w:cs="Calibri" w:eastAsia="Calibri" w:hAnsi="Calibri"/>
          <w:color w:val="141A22"/>
          <w:sz w:val="22"/>
          <w:szCs w:val="22"/>
        </w:rPr>
        <w:t xml:space="preserve"> do (goal, allowed tools, MCP servers, data, inputs, delegation, human approval, guardrails), how the version differs from the previous one (it </w:t>
      </w:r>
      <w:r>
        <w:rPr>
          <w:rFonts w:ascii="Calibri" w:cs="Calibri" w:eastAsia="Calibri" w:hAnsi="Calibri"/>
          <w:b/>
          <w:bCs/>
          <w:color w:val="141A22"/>
          <w:sz w:val="22"/>
          <w:szCs w:val="22"/>
        </w:rPr>
        <w:t xml:space="preserve">widens</w:t>
      </w:r>
      <w:r>
        <w:rPr>
          <w:rFonts w:ascii="Calibri" w:cs="Calibri" w:eastAsia="Calibri" w:hAnsi="Calibri"/>
          <w:color w:val="141A22"/>
          <w:sz w:val="22"/>
          <w:szCs w:val="22"/>
        </w:rPr>
        <w:t xml:space="preserve"> if it adds a capability or removes a safeguard, and a widening version needs its own review), the clause mappings, the risk score and sign-offs recorded at ratification, and every version with its status.</w:t>
      </w:r>
    </w:p>
    <w:p>
      <w:pPr>
        <w:spacing w:after="140" w:line="276"/>
      </w:pPr>
      <w:r>
        <w:rPr>
          <w:rFonts w:ascii="Calibri" w:cs="Calibri" w:eastAsia="Calibri" w:hAnsi="Calibri"/>
          <w:color w:val="141A22"/>
          <w:sz w:val="22"/>
          <w:szCs w:val="22"/>
        </w:rPr>
        <w:t xml:space="preserve">Buttons: </w:t>
      </w:r>
      <w:r>
        <w:rPr>
          <w:rFonts w:ascii="Calibri" w:cs="Calibri" w:eastAsia="Calibri" w:hAnsi="Calibri"/>
          <w:b/>
          <w:bCs/>
          <w:color w:val="141A22"/>
          <w:sz w:val="22"/>
          <w:szCs w:val="22"/>
        </w:rPr>
        <w:t xml:space="preserve">Verify hash</w:t>
      </w:r>
      <w:r>
        <w:rPr>
          <w:rFonts w:ascii="Calibri" w:cs="Calibri" w:eastAsia="Calibri" w:hAnsi="Calibri"/>
          <w:color w:val="141A22"/>
          <w:sz w:val="22"/>
          <w:szCs w:val="22"/>
        </w:rPr>
        <w:t xml:space="preserve"> (re-computes it), </w:t>
      </w:r>
      <w:r>
        <w:rPr>
          <w:rFonts w:ascii="Calibri" w:cs="Calibri" w:eastAsia="Calibri" w:hAnsi="Calibri"/>
          <w:b/>
          <w:bCs/>
          <w:color w:val="141A22"/>
          <w:sz w:val="22"/>
          <w:szCs w:val="22"/>
        </w:rPr>
        <w:t xml:space="preserve">Download PDF / JSON / YAML</w:t>
      </w:r>
      <w:r>
        <w:rPr>
          <w:rFonts w:ascii="Calibri" w:cs="Calibri" w:eastAsia="Calibri" w:hAnsi="Calibri"/>
          <w:color w:val="141A22"/>
          <w:sz w:val="22"/>
          <w:szCs w:val="22"/>
        </w:rPr>
        <w:t xml:space="preserve">, </w:t>
      </w:r>
      <w:r>
        <w:rPr>
          <w:rFonts w:ascii="Calibri" w:cs="Calibri" w:eastAsia="Calibri" w:hAnsi="Calibri"/>
          <w:b/>
          <w:bCs/>
          <w:color w:val="141A22"/>
          <w:sz w:val="22"/>
          <w:szCs w:val="22"/>
        </w:rPr>
        <w:t xml:space="preserve">Open design</w:t>
      </w:r>
      <w:r>
        <w:rPr>
          <w:rFonts w:ascii="Calibri" w:cs="Calibri" w:eastAsia="Calibri" w:hAnsi="Calibri"/>
          <w:color w:val="141A22"/>
          <w:sz w:val="22"/>
          <w:szCs w:val="22"/>
        </w:rPr>
        <w:t xml:space="preserve">, and </w:t>
      </w:r>
      <w:r>
        <w:rPr>
          <w:rFonts w:ascii="Calibri" w:cs="Calibri" w:eastAsia="Calibri" w:hAnsi="Calibri"/>
          <w:b/>
          <w:bCs/>
          <w:color w:val="141A22"/>
          <w:sz w:val="22"/>
          <w:szCs w:val="22"/>
        </w:rPr>
        <w:t xml:space="preserve">Revoke</w:t>
      </w:r>
      <w:r>
        <w:rPr>
          <w:rFonts w:ascii="Calibri" w:cs="Calibri" w:eastAsia="Calibri" w:hAnsi="Calibri"/>
          <w:color w:val="141A22"/>
          <w:sz w:val="22"/>
          <w:szCs w:val="22"/>
        </w:rPr>
        <w:t xml:space="preserve"> (a recorded reason is required; the agent returns to To ratify if it was the last active contract).</w:t>
      </w:r>
    </w:p>
    <w:p>
      <w:pPr>
        <w:pStyle w:val="Heading2"/>
      </w:pPr>
      <w:bookmarkStart w:name="_Toc29" w:id="29"/>
      <w:r>
        <w:rPr>
          <w:rFonts w:ascii="Calibri" w:cs="Calibri" w:eastAsia="Calibri" w:hAnsi="Calibri"/>
        </w:rPr>
        <w:t xml:space="preserve">4.9 Drift review</w:t>
      </w:r>
      <w:bookmarkEnd w:id="29"/>
    </w:p>
    <w:p>
      <w:pPr>
        <w:keepNext/>
        <w:spacing w:after="60" w:before="120"/>
        <w:jc w:val="center"/>
      </w:pPr>
      <w:r>
        <w:drawing>
          <wp:inline distT="0" distB="0" distL="0" distR="0">
            <wp:extent cx="5715000" cy="4400550"/>
            <wp:effectExtent t="0" r="0" b="0" l="0"/>
            <wp:docPr id="27" name="19-drift.png" descr="Drift review: a proposed change compared with the ratified contract."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27. </w:t>
      </w:r>
      <w:r>
        <w:rPr>
          <w:rFonts w:ascii="Calibri" w:cs="Calibri" w:eastAsia="Calibri" w:hAnsi="Calibri"/>
          <w:color w:val="4A5563"/>
          <w:sz w:val="19"/>
          <w:szCs w:val="19"/>
        </w:rPr>
        <w:t xml:space="preserve">Drift review: a proposed change compared with the ratified contract.</w:t>
      </w:r>
    </w:p>
    <w:p>
      <w:pPr>
        <w:spacing w:after="140" w:line="276"/>
      </w:pPr>
      <w:r>
        <w:rPr>
          <w:rFonts w:ascii="Calibri" w:cs="Calibri" w:eastAsia="Calibri" w:hAnsi="Calibri"/>
          <w:color w:val="141A22"/>
          <w:sz w:val="22"/>
          <w:szCs w:val="22"/>
        </w:rPr>
        <w:t xml:space="preserve">Drift review lists proposed changes to agents that have a contract. Each item compares the proposal with the contract line by line: </w:t>
      </w:r>
      <w:r>
        <w:rPr>
          <w:rFonts w:ascii="Calibri" w:cs="Calibri" w:eastAsia="Calibri" w:hAnsi="Calibri"/>
          <w:b/>
          <w:bCs/>
          <w:color w:val="141A22"/>
          <w:sz w:val="22"/>
          <w:szCs w:val="22"/>
        </w:rPr>
        <w:t xml:space="preserve">widening</w:t>
      </w:r>
      <w:r>
        <w:rPr>
          <w:rFonts w:ascii="Calibri" w:cs="Calibri" w:eastAsia="Calibri" w:hAnsi="Calibri"/>
          <w:color w:val="141A22"/>
          <w:sz w:val="22"/>
          <w:szCs w:val="22"/>
        </w:rPr>
        <w:t xml:space="preserve">, </w:t>
      </w:r>
      <w:r>
        <w:rPr>
          <w:rFonts w:ascii="Calibri" w:cs="Calibri" w:eastAsia="Calibri" w:hAnsi="Calibri"/>
          <w:b/>
          <w:bCs/>
          <w:color w:val="141A22"/>
          <w:sz w:val="22"/>
          <w:szCs w:val="22"/>
        </w:rPr>
        <w:t xml:space="preserve">narrowing</w:t>
      </w:r>
      <w:r>
        <w:rPr>
          <w:rFonts w:ascii="Calibri" w:cs="Calibri" w:eastAsia="Calibri" w:hAnsi="Calibri"/>
          <w:color w:val="141A22"/>
          <w:sz w:val="22"/>
          <w:szCs w:val="22"/>
        </w:rPr>
        <w:t xml:space="preserve"> or </w:t>
      </w:r>
      <w:r>
        <w:rPr>
          <w:rFonts w:ascii="Calibri" w:cs="Calibri" w:eastAsia="Calibri" w:hAnsi="Calibri"/>
          <w:b/>
          <w:bCs/>
          <w:color w:val="141A22"/>
          <w:sz w:val="22"/>
          <w:szCs w:val="22"/>
        </w:rPr>
        <w:t xml:space="preserve">needs review</w:t>
      </w:r>
      <w:r>
        <w:rPr>
          <w:rFonts w:ascii="Calibri" w:cs="Calibri" w:eastAsia="Calibri" w:hAnsi="Calibri"/>
          <w:color w:val="141A22"/>
          <w:sz w:val="22"/>
          <w:szCs w:val="22"/>
        </w:rPr>
        <w:t xml:space="preserve">, with the threat checks and the risk score before and after. Items come from three sources: a change submitted in the design studio, a capability seen at runtime or by telemetry that the contract does not allow, an import of a file, repository or identity, and the simulator.</w:t>
      </w:r>
    </w:p>
    <w:p>
      <w:pPr>
        <w:pStyle w:val="ListParagraph"/>
        <w:numPr>
          <w:ilvl w:val="0"/>
          <w:numId w:val="2"/>
        </w:numPr>
        <w:spacing w:after="70" w:line="270"/>
      </w:pPr>
      <w:r>
        <w:rPr>
          <w:rFonts w:ascii="Calibri" w:cs="Calibri" w:eastAsia="Calibri" w:hAnsi="Calibri"/>
          <w:b/>
          <w:bCs/>
          <w:color w:val="141A22"/>
          <w:sz w:val="22"/>
          <w:szCs w:val="22"/>
        </w:rPr>
        <w:t xml:space="preserve">Approve and ratify</w:t>
      </w:r>
      <w:r>
        <w:rPr>
          <w:rFonts w:ascii="Calibri" w:cs="Calibri" w:eastAsia="Calibri" w:hAnsi="Calibri"/>
          <w:color w:val="141A22"/>
          <w:sz w:val="22"/>
          <w:szCs w:val="22"/>
        </w:rPr>
        <w:t xml:space="preserve"> writes the proposal into the agent’s design and issues a new contract version. It is refused, and the item stays open, if the proposal would be Blocked. This is a sign-off, so it needs the Compliance role.</w:t>
      </w:r>
    </w:p>
    <w:p>
      <w:pPr>
        <w:pStyle w:val="ListParagraph"/>
        <w:numPr>
          <w:ilvl w:val="0"/>
          <w:numId w:val="2"/>
        </w:numPr>
        <w:spacing w:after="70" w:line="270"/>
      </w:pPr>
      <w:r>
        <w:rPr>
          <w:rFonts w:ascii="Calibri" w:cs="Calibri" w:eastAsia="Calibri" w:hAnsi="Calibri"/>
          <w:b/>
          <w:bCs/>
          <w:color w:val="141A22"/>
          <w:sz w:val="22"/>
          <w:szCs w:val="22"/>
        </w:rPr>
        <w:t xml:space="preserve">Decline</w:t>
      </w:r>
      <w:r>
        <w:rPr>
          <w:rFonts w:ascii="Calibri" w:cs="Calibri" w:eastAsia="Calibri" w:hAnsi="Calibri"/>
          <w:color w:val="141A22"/>
          <w:sz w:val="22"/>
          <w:szCs w:val="22"/>
        </w:rPr>
        <w:t xml:space="preserve"> records the decision. A declined runtime observation never creates another item, but keeps raising findings.</w:t>
      </w:r>
    </w:p>
    <w:p>
      <w:pPr>
        <w:pStyle w:val="ListParagraph"/>
        <w:numPr>
          <w:ilvl w:val="0"/>
          <w:numId w:val="2"/>
        </w:numPr>
        <w:spacing w:after="70" w:line="270"/>
      </w:pPr>
      <w:r>
        <w:rPr>
          <w:rFonts w:ascii="Calibri" w:cs="Calibri" w:eastAsia="Calibri" w:hAnsi="Calibri"/>
          <w:b/>
          <w:bCs/>
          <w:color w:val="141A22"/>
          <w:sz w:val="22"/>
          <w:szCs w:val="22"/>
        </w:rPr>
        <w:t xml:space="preserve">Open in studio</w:t>
      </w:r>
      <w:r>
        <w:rPr>
          <w:rFonts w:ascii="Calibri" w:cs="Calibri" w:eastAsia="Calibri" w:hAnsi="Calibri"/>
          <w:color w:val="141A22"/>
          <w:sz w:val="22"/>
          <w:szCs w:val="22"/>
        </w:rPr>
        <w:t xml:space="preserve"> shows the proposed design.</w:t>
      </w:r>
    </w:p>
    <w:p>
      <w:pPr>
        <w:pBdr>
          <w:left w:val="single" w:color="1E7F4F" w:sz="24" w:space="8"/>
        </w:pBdr>
        <w:shd w:fill="E8F5EC" w:color="auto" w:val="clear"/>
        <w:spacing w:after="180" w:before="120" w:line="270"/>
        <w:ind w:left="180" w:right="120"/>
      </w:pPr>
      <w:r>
        <w:rPr>
          <w:rFonts w:ascii="Calibri" w:cs="Calibri" w:eastAsia="Calibri" w:hAnsi="Calibri"/>
          <w:b/>
          <w:bCs/>
          <w:color w:val="1E7F4F"/>
          <w:sz w:val="21"/>
          <w:szCs w:val="21"/>
        </w:rPr>
        <w:t xml:space="preserve">Tip. </w:t>
      </w:r>
      <w:r>
        <w:rPr>
          <w:rFonts w:ascii="Calibri" w:cs="Calibri" w:eastAsia="Calibri" w:hAnsi="Calibri"/>
          <w:color w:val="141A22"/>
          <w:sz w:val="21"/>
          <w:szCs w:val="21"/>
        </w:rPr>
        <w:t xml:space="preserve">The </w:t>
      </w:r>
      <w:r>
        <w:rPr>
          <w:rFonts w:ascii="Calibri" w:cs="Calibri" w:eastAsia="Calibri" w:hAnsi="Calibri"/>
          <w:b/>
          <w:bCs/>
          <w:color w:val="141A22"/>
          <w:sz w:val="21"/>
          <w:szCs w:val="21"/>
        </w:rPr>
        <w:t xml:space="preserve">Simulator</w:t>
      </w:r>
      <w:r>
        <w:rPr>
          <w:rFonts w:ascii="Calibri" w:cs="Calibri" w:eastAsia="Calibri" w:hAnsi="Calibri"/>
          <w:color w:val="141A22"/>
          <w:sz w:val="21"/>
          <w:szCs w:val="21"/>
        </w:rPr>
        <w:t xml:space="preserve"> at the top edits a copy of an agent’s ratified design to stand in for a change nobody scanned. It is for trying the screen out and is labelled </w:t>
      </w:r>
      <w:r>
        <w:rPr>
          <w:rFonts w:ascii="Calibri" w:cs="Calibri" w:eastAsia="Calibri" w:hAnsi="Calibri"/>
          <w:b/>
          <w:bCs/>
          <w:color w:val="141A22"/>
          <w:sz w:val="21"/>
          <w:szCs w:val="21"/>
        </w:rPr>
        <w:t xml:space="preserve">not observed</w:t>
      </w:r>
      <w:r>
        <w:rPr>
          <w:rFonts w:ascii="Calibri" w:cs="Calibri" w:eastAsia="Calibri" w:hAnsi="Calibri"/>
          <w:color w:val="141A22"/>
          <w:sz w:val="21"/>
          <w:szCs w:val="21"/>
        </w:rPr>
        <w:t xml:space="preserve">.</w:t>
      </w:r>
    </w:p>
    <w:p>
      <w:pPr>
        <w:pStyle w:val="Heading2"/>
      </w:pPr>
      <w:bookmarkStart w:name="_Toc30" w:id="30"/>
      <w:r>
        <w:rPr>
          <w:rFonts w:ascii="Calibri" w:cs="Calibri" w:eastAsia="Calibri" w:hAnsi="Calibri"/>
        </w:rPr>
        <w:t xml:space="preserve">4.10 Findings</w:t>
      </w:r>
      <w:bookmarkEnd w:id="30"/>
    </w:p>
    <w:p>
      <w:pPr>
        <w:keepNext/>
        <w:spacing w:after="60" w:before="120"/>
        <w:jc w:val="center"/>
      </w:pPr>
      <w:r>
        <w:drawing>
          <wp:inline distT="0" distB="0" distL="0" distR="0">
            <wp:extent cx="5715000" cy="4400550"/>
            <wp:effectExtent t="0" r="0" b="0" l="0"/>
            <wp:docPr id="28" name="20-findings.png" descr="Findings: what agents did that their contracts do not allow."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28. </w:t>
      </w:r>
      <w:r>
        <w:rPr>
          <w:rFonts w:ascii="Calibri" w:cs="Calibri" w:eastAsia="Calibri" w:hAnsi="Calibri"/>
          <w:color w:val="4A5563"/>
          <w:sz w:val="19"/>
          <w:szCs w:val="19"/>
        </w:rPr>
        <w:t xml:space="preserve">Findings: what agents did that their contracts do not allow.</w:t>
      </w:r>
    </w:p>
    <w:p>
      <w:pPr>
        <w:spacing w:after="140" w:line="276"/>
      </w:pPr>
      <w:r>
        <w:rPr>
          <w:rFonts w:ascii="Calibri" w:cs="Calibri" w:eastAsia="Calibri" w:hAnsi="Calibri"/>
          <w:color w:val="141A22"/>
          <w:sz w:val="22"/>
          <w:szCs w:val="22"/>
        </w:rPr>
        <w:t xml:space="preserve">A finding is raised when an observed event does not match the agent’s active contract: a tool, a delegation, an MCP server, a memory write or a data store the contract does not list. Each shows what was </w:t>
      </w:r>
      <w:r>
        <w:rPr>
          <w:rFonts w:ascii="Calibri" w:cs="Calibri" w:eastAsia="Calibri" w:hAnsi="Calibri"/>
          <w:b/>
          <w:bCs/>
          <w:color w:val="141A22"/>
          <w:sz w:val="22"/>
          <w:szCs w:val="22"/>
        </w:rPr>
        <w:t xml:space="preserve">observed</w:t>
      </w:r>
      <w:r>
        <w:rPr>
          <w:rFonts w:ascii="Calibri" w:cs="Calibri" w:eastAsia="Calibri" w:hAnsi="Calibri"/>
          <w:color w:val="141A22"/>
          <w:sz w:val="22"/>
          <w:szCs w:val="22"/>
        </w:rPr>
        <w:t xml:space="preserve">, what the contract </w:t>
      </w:r>
      <w:r>
        <w:rPr>
          <w:rFonts w:ascii="Calibri" w:cs="Calibri" w:eastAsia="Calibri" w:hAnsi="Calibri"/>
          <w:b/>
          <w:bCs/>
          <w:color w:val="141A22"/>
          <w:sz w:val="22"/>
          <w:szCs w:val="22"/>
        </w:rPr>
        <w:t xml:space="preserve">permits</w:t>
      </w:r>
      <w:r>
        <w:rPr>
          <w:rFonts w:ascii="Calibri" w:cs="Calibri" w:eastAsia="Calibri" w:hAnsi="Calibri"/>
          <w:color w:val="141A22"/>
          <w:sz w:val="22"/>
          <w:szCs w:val="22"/>
        </w:rPr>
        <w:t xml:space="preserve">, the divergence class, the threat it maps to and an evidence hash. Filter by High, Medium or Low, and export to PDF or CSV.</w:t>
      </w:r>
    </w:p>
    <w:p>
      <w:pPr>
        <w:pStyle w:val="ListParagraph"/>
        <w:numPr>
          <w:ilvl w:val="0"/>
          <w:numId w:val="2"/>
        </w:numPr>
        <w:spacing w:after="70" w:line="270"/>
      </w:pPr>
      <w:r>
        <w:rPr>
          <w:rFonts w:ascii="Calibri" w:cs="Calibri" w:eastAsia="Calibri" w:hAnsi="Calibri"/>
          <w:b/>
          <w:bCs/>
          <w:color w:val="141A22"/>
          <w:sz w:val="22"/>
          <w:szCs w:val="22"/>
        </w:rPr>
        <w:t xml:space="preserve">Turn into test</w:t>
      </w:r>
      <w:r>
        <w:rPr>
          <w:rFonts w:ascii="Calibri" w:cs="Calibri" w:eastAsia="Calibri" w:hAnsi="Calibri"/>
          <w:color w:val="141A22"/>
          <w:sz w:val="22"/>
          <w:szCs w:val="22"/>
        </w:rPr>
        <w:t xml:space="preserve"> drafts a regression test from the finding.</w:t>
      </w:r>
    </w:p>
    <w:p>
      <w:pPr>
        <w:pStyle w:val="ListParagraph"/>
        <w:numPr>
          <w:ilvl w:val="0"/>
          <w:numId w:val="2"/>
        </w:numPr>
        <w:spacing w:after="70" w:line="270"/>
      </w:pPr>
      <w:r>
        <w:rPr>
          <w:rFonts w:ascii="Calibri" w:cs="Calibri" w:eastAsia="Calibri" w:hAnsi="Calibri"/>
          <w:b/>
          <w:bCs/>
          <w:color w:val="141A22"/>
          <w:sz w:val="22"/>
          <w:szCs w:val="22"/>
        </w:rPr>
        <w:t xml:space="preserve">Acknowledge</w:t>
      </w:r>
      <w:r>
        <w:rPr>
          <w:rFonts w:ascii="Calibri" w:cs="Calibri" w:eastAsia="Calibri" w:hAnsi="Calibri"/>
          <w:color w:val="141A22"/>
          <w:sz w:val="22"/>
          <w:szCs w:val="22"/>
        </w:rPr>
        <w:t xml:space="preserve"> records that someone has seen it.</w:t>
      </w:r>
    </w:p>
    <w:p>
      <w:pPr>
        <w:pStyle w:val="ListParagraph"/>
        <w:numPr>
          <w:ilvl w:val="0"/>
          <w:numId w:val="2"/>
        </w:numPr>
        <w:spacing w:after="70" w:line="270"/>
      </w:pPr>
      <w:r>
        <w:rPr>
          <w:rFonts w:ascii="Calibri" w:cs="Calibri" w:eastAsia="Calibri" w:hAnsi="Calibri"/>
          <w:b/>
          <w:bCs/>
          <w:color w:val="141A22"/>
          <w:sz w:val="22"/>
          <w:szCs w:val="22"/>
        </w:rPr>
        <w:t xml:space="preserve">Halt agent</w:t>
      </w:r>
      <w:r>
        <w:rPr>
          <w:rFonts w:ascii="Calibri" w:cs="Calibri" w:eastAsia="Calibri" w:hAnsi="Calibri"/>
          <w:color w:val="141A22"/>
          <w:sz w:val="22"/>
          <w:szCs w:val="22"/>
        </w:rPr>
        <w:t xml:space="preserve"> records a request to stop the agent. It is only recorded as evidence, because ASTRA cannot yet stop a running agent.</w:t>
      </w:r>
    </w:p>
    <w:p>
      <w:pPr>
        <w:pStyle w:val="Heading2"/>
      </w:pPr>
      <w:bookmarkStart w:name="_Toc31" w:id="31"/>
      <w:r>
        <w:rPr>
          <w:rFonts w:ascii="Calibri" w:cs="Calibri" w:eastAsia="Calibri" w:hAnsi="Calibri"/>
        </w:rPr>
        <w:t xml:space="preserve">4.11 Coverage</w:t>
      </w:r>
      <w:bookmarkEnd w:id="31"/>
    </w:p>
    <w:p>
      <w:pPr>
        <w:keepNext/>
        <w:spacing w:after="60" w:before="120"/>
        <w:jc w:val="center"/>
      </w:pPr>
      <w:r>
        <w:drawing>
          <wp:inline distT="0" distB="0" distL="0" distR="0">
            <wp:extent cx="5715000" cy="4400550"/>
            <wp:effectExtent t="0" r="0" b="0" l="0"/>
            <wp:docPr id="29" name="21-coverage.png" descr="Coverage against the OWASP Top 10 for Agentic Applications."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29. </w:t>
      </w:r>
      <w:r>
        <w:rPr>
          <w:rFonts w:ascii="Calibri" w:cs="Calibri" w:eastAsia="Calibri" w:hAnsi="Calibri"/>
          <w:color w:val="4A5563"/>
          <w:sz w:val="19"/>
          <w:szCs w:val="19"/>
        </w:rPr>
        <w:t xml:space="preserve">Coverage against the OWASP Top 10 for Agentic Applications.</w:t>
      </w:r>
    </w:p>
    <w:p>
      <w:pPr>
        <w:spacing w:after="140" w:line="276"/>
      </w:pPr>
      <w:r>
        <w:rPr>
          <w:rFonts w:ascii="Calibri" w:cs="Calibri" w:eastAsia="Calibri" w:hAnsi="Calibri"/>
          <w:color w:val="141A22"/>
          <w:sz w:val="22"/>
          <w:szCs w:val="22"/>
        </w:rPr>
        <w:t xml:space="preserve">Coverage is computed on request from the agents that have an active contract. Each OWASP check (ASI01 to ASI10) shows the </w:t>
      </w:r>
      <w:r>
        <w:rPr>
          <w:rFonts w:ascii="Calibri" w:cs="Calibri" w:eastAsia="Calibri" w:hAnsi="Calibri"/>
          <w:b/>
          <w:bCs/>
          <w:color w:val="141A22"/>
          <w:sz w:val="22"/>
          <w:szCs w:val="22"/>
        </w:rPr>
        <w:t xml:space="preserve">worst</w:t>
      </w:r>
      <w:r>
        <w:rPr>
          <w:rFonts w:ascii="Calibri" w:cs="Calibri" w:eastAsia="Calibri" w:hAnsi="Calibri"/>
          <w:color w:val="141A22"/>
          <w:sz w:val="22"/>
          <w:szCs w:val="22"/>
        </w:rPr>
        <w:t xml:space="preserve"> result across agents, so one gap is never averaged away: Covered, Partial, Gap, or No data. Select a row to see each agent’s result and the reason, and to give the check an </w:t>
      </w:r>
      <w:r>
        <w:rPr>
          <w:rFonts w:ascii="Calibri" w:cs="Calibri" w:eastAsia="Calibri" w:hAnsi="Calibri"/>
          <w:b/>
          <w:bCs/>
          <w:color w:val="141A22"/>
          <w:sz w:val="22"/>
          <w:szCs w:val="22"/>
        </w:rPr>
        <w:t xml:space="preserve">owner</w:t>
      </w:r>
      <w:r>
        <w:rPr>
          <w:rFonts w:ascii="Calibri" w:cs="Calibri" w:eastAsia="Calibri" w:hAnsi="Calibri"/>
          <w:color w:val="141A22"/>
          <w:sz w:val="22"/>
          <w:szCs w:val="22"/>
        </w:rPr>
        <w:t xml:space="preserve">, a </w:t>
      </w:r>
      <w:r>
        <w:rPr>
          <w:rFonts w:ascii="Calibri" w:cs="Calibri" w:eastAsia="Calibri" w:hAnsi="Calibri"/>
          <w:b/>
          <w:bCs/>
          <w:color w:val="141A22"/>
          <w:sz w:val="22"/>
          <w:szCs w:val="22"/>
        </w:rPr>
        <w:t xml:space="preserve">due date</w:t>
      </w:r>
      <w:r>
        <w:rPr>
          <w:rFonts w:ascii="Calibri" w:cs="Calibri" w:eastAsia="Calibri" w:hAnsi="Calibri"/>
          <w:color w:val="141A22"/>
          <w:sz w:val="22"/>
          <w:szCs w:val="22"/>
        </w:rPr>
        <w:t xml:space="preserve"> and a note. Export the result to PDF or JSON.</w:t>
      </w:r>
    </w:p>
    <w:p>
      <w:pPr>
        <w:pStyle w:val="Heading2"/>
      </w:pPr>
      <w:bookmarkStart w:name="_Toc32" w:id="32"/>
      <w:r>
        <w:rPr>
          <w:rFonts w:ascii="Calibri" w:cs="Calibri" w:eastAsia="Calibri" w:hAnsi="Calibri"/>
        </w:rPr>
        <w:t xml:space="preserve">4.12 Trust reports and Assurance Packs</w:t>
      </w:r>
      <w:bookmarkEnd w:id="32"/>
    </w:p>
    <w:p>
      <w:pPr>
        <w:keepNext/>
        <w:spacing w:after="60" w:before="120"/>
        <w:jc w:val="center"/>
      </w:pPr>
      <w:r>
        <w:drawing>
          <wp:inline distT="0" distB="0" distL="0" distR="0">
            <wp:extent cx="5715000" cy="4400550"/>
            <wp:effectExtent t="0" r="0" b="0" l="0"/>
            <wp:docPr id="30" name="22-packs.png" descr="Generating a pack."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30. </w:t>
      </w:r>
      <w:r>
        <w:rPr>
          <w:rFonts w:ascii="Calibri" w:cs="Calibri" w:eastAsia="Calibri" w:hAnsi="Calibri"/>
          <w:color w:val="4A5563"/>
          <w:sz w:val="19"/>
          <w:szCs w:val="19"/>
        </w:rPr>
        <w:t xml:space="preserve">Generating a pack.</w:t>
      </w:r>
    </w:p>
    <w:p>
      <w:pPr>
        <w:pStyle w:val="ListParagraph"/>
        <w:numPr>
          <w:ilvl w:val="0"/>
          <w:numId w:val="10"/>
        </w:numPr>
        <w:spacing w:after="70" w:line="270"/>
      </w:pPr>
      <w:r>
        <w:rPr>
          <w:rFonts w:ascii="Calibri" w:cs="Calibri" w:eastAsia="Calibri" w:hAnsi="Calibri"/>
          <w:color w:val="141A22"/>
          <w:sz w:val="22"/>
          <w:szCs w:val="22"/>
        </w:rPr>
        <w:t xml:space="preserve">Choose a template: a </w:t>
      </w:r>
      <w:r>
        <w:rPr>
          <w:rFonts w:ascii="Calibri" w:cs="Calibri" w:eastAsia="Calibri" w:hAnsi="Calibri"/>
          <w:b/>
          <w:bCs/>
          <w:color w:val="141A22"/>
          <w:sz w:val="22"/>
          <w:szCs w:val="22"/>
        </w:rPr>
        <w:t xml:space="preserve">Trust report</w:t>
      </w:r>
      <w:r>
        <w:rPr>
          <w:rFonts w:ascii="Calibri" w:cs="Calibri" w:eastAsia="Calibri" w:hAnsi="Calibri"/>
          <w:color w:val="141A22"/>
          <w:sz w:val="22"/>
          <w:szCs w:val="22"/>
        </w:rPr>
        <w:t xml:space="preserve"> (short and shareable; agents are anonymous) or an </w:t>
      </w:r>
      <w:r>
        <w:rPr>
          <w:rFonts w:ascii="Calibri" w:cs="Calibri" w:eastAsia="Calibri" w:hAnsi="Calibri"/>
          <w:b/>
          <w:bCs/>
          <w:color w:val="141A22"/>
          <w:sz w:val="22"/>
          <w:szCs w:val="22"/>
        </w:rPr>
        <w:t xml:space="preserve">Assurance Pack</w:t>
      </w:r>
      <w:r>
        <w:rPr>
          <w:rFonts w:ascii="Calibri" w:cs="Calibri" w:eastAsia="Calibri" w:hAnsi="Calibri"/>
          <w:color w:val="141A22"/>
          <w:sz w:val="22"/>
          <w:szCs w:val="22"/>
        </w:rPr>
        <w:t xml:space="preserve"> (full detail for an auditor).</w:t>
      </w:r>
    </w:p>
    <w:p>
      <w:pPr>
        <w:pStyle w:val="ListParagraph"/>
        <w:numPr>
          <w:ilvl w:val="0"/>
          <w:numId w:val="10"/>
        </w:numPr>
        <w:spacing w:after="70" w:line="270"/>
      </w:pPr>
      <w:r>
        <w:rPr>
          <w:rFonts w:ascii="Calibri" w:cs="Calibri" w:eastAsia="Calibri" w:hAnsi="Calibri"/>
          <w:color w:val="141A22"/>
          <w:sz w:val="22"/>
          <w:szCs w:val="22"/>
        </w:rPr>
        <w:t xml:space="preserve">Choose the period and the frameworks.</w:t>
      </w:r>
    </w:p>
    <w:p>
      <w:pPr>
        <w:pStyle w:val="ListParagraph"/>
        <w:numPr>
          <w:ilvl w:val="0"/>
          <w:numId w:val="10"/>
        </w:numPr>
        <w:spacing w:after="70" w:line="270"/>
      </w:pPr>
      <w:r>
        <w:rPr>
          <w:rFonts w:ascii="Calibri" w:cs="Calibri" w:eastAsia="Calibri" w:hAnsi="Calibri"/>
          <w:color w:val="141A22"/>
          <w:sz w:val="22"/>
          <w:szCs w:val="22"/>
        </w:rPr>
        <w:t xml:space="preserve">Select </w:t>
      </w:r>
      <w:r>
        <w:rPr>
          <w:rFonts w:ascii="Calibri" w:cs="Calibri" w:eastAsia="Calibri" w:hAnsi="Calibri"/>
          <w:b/>
          <w:bCs/>
          <w:color w:val="141A22"/>
          <w:sz w:val="22"/>
          <w:szCs w:val="22"/>
        </w:rPr>
        <w:t xml:space="preserve">Generate</w:t>
      </w:r>
      <w:r>
        <w:rPr>
          <w:rFonts w:ascii="Calibri" w:cs="Calibri" w:eastAsia="Calibri" w:hAnsi="Calibri"/>
          <w:color w:val="141A22"/>
          <w:sz w:val="22"/>
          <w:szCs w:val="22"/>
        </w:rPr>
        <w:t xml:space="preserve">. Every claim in the pack links to evidence, and the gaps are listed with owners and due dates.</w:t>
      </w:r>
    </w:p>
    <w:p>
      <w:pPr>
        <w:keepNext/>
        <w:spacing w:after="60" w:before="120"/>
        <w:jc w:val="center"/>
      </w:pPr>
      <w:r>
        <w:drawing>
          <wp:inline distT="0" distB="0" distL="0" distR="0">
            <wp:extent cx="5715000" cy="4400550"/>
            <wp:effectExtent t="0" r="0" b="0" l="0"/>
            <wp:docPr id="31" name="22b-pack-open.png" descr="An open Trust report."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31. </w:t>
      </w:r>
      <w:r>
        <w:rPr>
          <w:rFonts w:ascii="Calibri" w:cs="Calibri" w:eastAsia="Calibri" w:hAnsi="Calibri"/>
          <w:color w:val="4A5563"/>
          <w:sz w:val="19"/>
          <w:szCs w:val="19"/>
        </w:rPr>
        <w:t xml:space="preserve">An open Trust report.</w:t>
      </w:r>
    </w:p>
    <w:p>
      <w:pPr>
        <w:spacing w:after="140" w:line="276"/>
      </w:pPr>
      <w:r>
        <w:rPr>
          <w:rFonts w:ascii="Calibri" w:cs="Calibri" w:eastAsia="Calibri" w:hAnsi="Calibri"/>
          <w:color w:val="141A22"/>
          <w:sz w:val="22"/>
          <w:szCs w:val="22"/>
        </w:rPr>
        <w:t xml:space="preserve">A pack states what it does </w:t>
      </w:r>
      <w:r>
        <w:rPr>
          <w:rFonts w:ascii="Calibri" w:cs="Calibri" w:eastAsia="Calibri" w:hAnsi="Calibri"/>
          <w:b/>
          <w:bCs/>
          <w:color w:val="141A22"/>
          <w:sz w:val="22"/>
          <w:szCs w:val="22"/>
        </w:rPr>
        <w:t xml:space="preserve">not</w:t>
      </w:r>
      <w:r>
        <w:rPr>
          <w:rFonts w:ascii="Calibri" w:cs="Calibri" w:eastAsia="Calibri" w:hAnsi="Calibri"/>
          <w:color w:val="141A22"/>
          <w:sz w:val="22"/>
          <w:szCs w:val="22"/>
        </w:rPr>
        <w:t xml:space="preserve"> claim: nothing was observed from a running agent unless the finding’s source says so, sign-off is a typed name, and risk weights are not calibrated. Packs are </w:t>
      </w:r>
      <w:r>
        <w:rPr>
          <w:rFonts w:ascii="Calibri" w:cs="Calibri" w:eastAsia="Calibri" w:hAnsi="Calibri"/>
          <w:b/>
          <w:bCs/>
          <w:color w:val="141A22"/>
          <w:sz w:val="22"/>
          <w:szCs w:val="22"/>
        </w:rPr>
        <w:t xml:space="preserve">hash-chained</w:t>
      </w:r>
      <w:r>
        <w:rPr>
          <w:rFonts w:ascii="Calibri" w:cs="Calibri" w:eastAsia="Calibri" w:hAnsi="Calibri"/>
          <w:color w:val="141A22"/>
          <w:sz w:val="22"/>
          <w:szCs w:val="22"/>
        </w:rPr>
        <w:t xml:space="preserve">: each one’s hash covers the previous pack, and </w:t>
      </w:r>
      <w:r>
        <w:rPr>
          <w:rFonts w:ascii="Calibri" w:cs="Calibri" w:eastAsia="Calibri" w:hAnsi="Calibri"/>
          <w:b/>
          <w:bCs/>
          <w:color w:val="141A22"/>
          <w:sz w:val="22"/>
          <w:szCs w:val="22"/>
        </w:rPr>
        <w:t xml:space="preserve">Verify hash chain</w:t>
      </w:r>
      <w:r>
        <w:rPr>
          <w:rFonts w:ascii="Calibri" w:cs="Calibri" w:eastAsia="Calibri" w:hAnsi="Calibri"/>
          <w:color w:val="141A22"/>
          <w:sz w:val="22"/>
          <w:szCs w:val="22"/>
        </w:rPr>
        <w:t xml:space="preserve"> re-checks the pack, the chain and every contract it cites. </w:t>
      </w:r>
      <w:r>
        <w:rPr>
          <w:rFonts w:ascii="Calibri" w:cs="Calibri" w:eastAsia="Calibri" w:hAnsi="Calibri"/>
          <w:b/>
          <w:bCs/>
          <w:color w:val="141A22"/>
          <w:sz w:val="22"/>
          <w:szCs w:val="22"/>
        </w:rPr>
        <w:t xml:space="preserve">Open report</w:t>
      </w:r>
      <w:r>
        <w:rPr>
          <w:rFonts w:ascii="Calibri" w:cs="Calibri" w:eastAsia="Calibri" w:hAnsi="Calibri"/>
          <w:color w:val="141A22"/>
          <w:sz w:val="22"/>
          <w:szCs w:val="22"/>
        </w:rPr>
        <w:t xml:space="preserve"> shows it readably; use </w:t>
      </w:r>
      <w:r>
        <w:rPr>
          <w:rFonts w:ascii="Calibri" w:cs="Calibri" w:eastAsia="Calibri" w:hAnsi="Calibri"/>
          <w:b/>
          <w:bCs/>
          <w:color w:val="141A22"/>
          <w:sz w:val="22"/>
          <w:szCs w:val="22"/>
        </w:rPr>
        <w:t xml:space="preserve">Print</w:t>
      </w:r>
      <w:r>
        <w:rPr>
          <w:rFonts w:ascii="Calibri" w:cs="Calibri" w:eastAsia="Calibri" w:hAnsi="Calibri"/>
          <w:color w:val="141A22"/>
          <w:sz w:val="22"/>
          <w:szCs w:val="22"/>
        </w:rPr>
        <w:t xml:space="preserve"> or </w:t>
      </w:r>
      <w:r>
        <w:rPr>
          <w:rFonts w:ascii="Calibri" w:cs="Calibri" w:eastAsia="Calibri" w:hAnsi="Calibri"/>
          <w:b/>
          <w:bCs/>
          <w:color w:val="141A22"/>
          <w:sz w:val="22"/>
          <w:szCs w:val="22"/>
        </w:rPr>
        <w:t xml:space="preserve">Download PDF</w:t>
      </w:r>
      <w:r>
        <w:rPr>
          <w:rFonts w:ascii="Calibri" w:cs="Calibri" w:eastAsia="Calibri" w:hAnsi="Calibri"/>
          <w:color w:val="141A22"/>
          <w:sz w:val="22"/>
          <w:szCs w:val="22"/>
        </w:rPr>
        <w:t xml:space="preserve"> to share it.</w:t>
      </w:r>
    </w:p>
    <w:p>
      <w:pPr>
        <w:pStyle w:val="Heading2"/>
      </w:pPr>
      <w:bookmarkStart w:name="_Toc33" w:id="33"/>
      <w:r>
        <w:rPr>
          <w:rFonts w:ascii="Calibri" w:cs="Calibri" w:eastAsia="Calibri" w:hAnsi="Calibri"/>
        </w:rPr>
        <w:t xml:space="preserve">4.13 Live runtime</w:t>
      </w:r>
      <w:bookmarkEnd w:id="33"/>
    </w:p>
    <w:p>
      <w:pPr>
        <w:keepNext/>
        <w:spacing w:after="60" w:before="120"/>
        <w:jc w:val="center"/>
      </w:pPr>
      <w:r>
        <w:drawing>
          <wp:inline distT="0" distB="0" distL="0" distR="0">
            <wp:extent cx="5715000" cy="4400550"/>
            <wp:effectExtent t="0" r="0" b="0" l="0"/>
            <wp:docPr id="32" name="23-runtime.png" descr="Live runtime: what agents are doing now."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32. </w:t>
      </w:r>
      <w:r>
        <w:rPr>
          <w:rFonts w:ascii="Calibri" w:cs="Calibri" w:eastAsia="Calibri" w:hAnsi="Calibri"/>
          <w:color w:val="4A5563"/>
          <w:sz w:val="19"/>
          <w:szCs w:val="19"/>
        </w:rPr>
        <w:t xml:space="preserve">Live runtime: what agents are doing now.</w:t>
      </w:r>
    </w:p>
    <w:p>
      <w:pPr>
        <w:spacing w:after="140" w:line="276"/>
      </w:pPr>
      <w:r>
        <w:rPr>
          <w:rFonts w:ascii="Calibri" w:cs="Calibri" w:eastAsia="Calibri" w:hAnsi="Calibri"/>
          <w:color w:val="141A22"/>
          <w:sz w:val="22"/>
          <w:szCs w:val="22"/>
        </w:rPr>
        <w:t xml:space="preserve">Live runtime shows every agent, whether it is </w:t>
      </w:r>
      <w:r>
        <w:rPr>
          <w:rFonts w:ascii="Calibri" w:cs="Calibri" w:eastAsia="Calibri" w:hAnsi="Calibri"/>
          <w:b/>
          <w:bCs/>
          <w:color w:val="141A22"/>
          <w:sz w:val="22"/>
          <w:szCs w:val="22"/>
        </w:rPr>
        <w:t xml:space="preserve">Live</w:t>
      </w:r>
      <w:r>
        <w:rPr>
          <w:rFonts w:ascii="Calibri" w:cs="Calibri" w:eastAsia="Calibri" w:hAnsi="Calibri"/>
          <w:color w:val="141A22"/>
          <w:sz w:val="22"/>
          <w:szCs w:val="22"/>
        </w:rPr>
        <w:t xml:space="preserve">, </w:t>
      </w:r>
      <w:r>
        <w:rPr>
          <w:rFonts w:ascii="Calibri" w:cs="Calibri" w:eastAsia="Calibri" w:hAnsi="Calibri"/>
          <w:b/>
          <w:bCs/>
          <w:color w:val="141A22"/>
          <w:sz w:val="22"/>
          <w:szCs w:val="22"/>
        </w:rPr>
        <w:t xml:space="preserve">Recent</w:t>
      </w:r>
      <w:r>
        <w:rPr>
          <w:rFonts w:ascii="Calibri" w:cs="Calibri" w:eastAsia="Calibri" w:hAnsi="Calibri"/>
          <w:color w:val="141A22"/>
          <w:sz w:val="22"/>
          <w:szCs w:val="22"/>
        </w:rPr>
        <w:t xml:space="preserve">, </w:t>
      </w:r>
      <w:r>
        <w:rPr>
          <w:rFonts w:ascii="Calibri" w:cs="Calibri" w:eastAsia="Calibri" w:hAnsi="Calibri"/>
          <w:b/>
          <w:bCs/>
          <w:color w:val="141A22"/>
          <w:sz w:val="22"/>
          <w:szCs w:val="22"/>
        </w:rPr>
        <w:t xml:space="preserve">Silent</w:t>
      </w:r>
      <w:r>
        <w:rPr>
          <w:rFonts w:ascii="Calibri" w:cs="Calibri" w:eastAsia="Calibri" w:hAnsi="Calibri"/>
          <w:color w:val="141A22"/>
          <w:sz w:val="22"/>
          <w:szCs w:val="22"/>
        </w:rPr>
        <w:t xml:space="preserve"> or </w:t>
      </w:r>
      <w:r>
        <w:rPr>
          <w:rFonts w:ascii="Calibri" w:cs="Calibri" w:eastAsia="Calibri" w:hAnsi="Calibri"/>
          <w:b/>
          <w:bCs/>
          <w:color w:val="141A22"/>
          <w:sz w:val="22"/>
          <w:szCs w:val="22"/>
        </w:rPr>
        <w:t xml:space="preserve">Never</w:t>
      </w:r>
      <w:r>
        <w:rPr>
          <w:rFonts w:ascii="Calibri" w:cs="Calibri" w:eastAsia="Calibri" w:hAnsi="Calibri"/>
          <w:color w:val="141A22"/>
          <w:sz w:val="22"/>
          <w:szCs w:val="22"/>
        </w:rPr>
        <w:t xml:space="preserve"> seen, its contract version, the number of events in the last hour, how many were outside the contract, open findings and runtime drift. Below is a </w:t>
      </w:r>
      <w:r>
        <w:rPr>
          <w:rFonts w:ascii="Calibri" w:cs="Calibri" w:eastAsia="Calibri" w:hAnsi="Calibri"/>
          <w:b/>
          <w:bCs/>
          <w:color w:val="141A22"/>
          <w:sz w:val="22"/>
          <w:szCs w:val="22"/>
        </w:rPr>
        <w:t xml:space="preserve">Live feed</w:t>
      </w:r>
      <w:r>
        <w:rPr>
          <w:rFonts w:ascii="Calibri" w:cs="Calibri" w:eastAsia="Calibri" w:hAnsi="Calibri"/>
          <w:color w:val="141A22"/>
          <w:sz w:val="22"/>
          <w:szCs w:val="22"/>
        </w:rPr>
        <w:t xml:space="preserve"> of events, each marked conforming or divergent. Events arrive from the ASTRA runtime SDK or from OpenTelemetry using a </w:t>
      </w:r>
      <w:r>
        <w:rPr>
          <w:rFonts w:ascii="Calibri" w:cs="Calibri" w:eastAsia="Calibri" w:hAnsi="Calibri"/>
          <w:b/>
          <w:bCs/>
          <w:color w:val="141A22"/>
          <w:sz w:val="22"/>
          <w:szCs w:val="22"/>
        </w:rPr>
        <w:t xml:space="preserve">collector</w:t>
      </w:r>
      <w:r>
        <w:rPr>
          <w:rFonts w:ascii="Calibri" w:cs="Calibri" w:eastAsia="Calibri" w:hAnsi="Calibri"/>
          <w:color w:val="141A22"/>
          <w:sz w:val="22"/>
          <w:szCs w:val="22"/>
        </w:rPr>
        <w:t xml:space="preserve"> API key. An agent that reports itself but is not registered appears as </w:t>
      </w:r>
      <w:r>
        <w:rPr>
          <w:rFonts w:ascii="Calibri" w:cs="Calibri" w:eastAsia="Calibri" w:hAnsi="Calibri"/>
          <w:b/>
          <w:bCs/>
          <w:color w:val="141A22"/>
          <w:sz w:val="22"/>
          <w:szCs w:val="22"/>
        </w:rPr>
        <w:t xml:space="preserve">discovered</w:t>
      </w:r>
      <w:r>
        <w:rPr>
          <w:rFonts w:ascii="Calibri" w:cs="Calibri" w:eastAsia="Calibri" w:hAnsi="Calibri"/>
          <w:color w:val="141A22"/>
          <w:sz w:val="22"/>
          <w:szCs w:val="22"/>
        </w:rPr>
        <w:t xml:space="preserve">.</w:t>
      </w:r>
    </w:p>
    <w:p>
      <w:pPr>
        <w:pStyle w:val="Heading2"/>
      </w:pPr>
      <w:bookmarkStart w:name="_Toc34" w:id="34"/>
      <w:r>
        <w:rPr>
          <w:rFonts w:ascii="Calibri" w:cs="Calibri" w:eastAsia="Calibri" w:hAnsi="Calibri"/>
        </w:rPr>
        <w:t xml:space="preserve">4.14 The compliance workspace</w:t>
      </w:r>
      <w:bookmarkEnd w:id="34"/>
    </w:p>
    <w:p>
      <w:pPr>
        <w:keepNext/>
        <w:spacing w:after="60" w:before="120"/>
        <w:jc w:val="center"/>
      </w:pPr>
      <w:r>
        <w:drawing>
          <wp:inline distT="0" distB="0" distL="0" distR="0">
            <wp:extent cx="5715000" cy="4400550"/>
            <wp:effectExtent t="0" r="0" b="0" l="0"/>
            <wp:docPr id="33" name="24-workspace.png" descr="The compliance workspace."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33. </w:t>
      </w:r>
      <w:r>
        <w:rPr>
          <w:rFonts w:ascii="Calibri" w:cs="Calibri" w:eastAsia="Calibri" w:hAnsi="Calibri"/>
          <w:color w:val="4A5563"/>
          <w:sz w:val="19"/>
          <w:szCs w:val="19"/>
        </w:rPr>
        <w:t xml:space="preserve">The compliance workspace.</w:t>
      </w:r>
    </w:p>
    <w:p>
      <w:pPr>
        <w:spacing w:after="140" w:line="276"/>
      </w:pPr>
      <w:r>
        <w:rPr>
          <w:rFonts w:ascii="Calibri" w:cs="Calibri" w:eastAsia="Calibri" w:hAnsi="Calibri"/>
          <w:color w:val="141A22"/>
          <w:sz w:val="22"/>
          <w:szCs w:val="22"/>
        </w:rPr>
        <w:t xml:space="preserve">One screen with a view for each role: </w:t>
      </w:r>
      <w:r>
        <w:rPr>
          <w:rFonts w:ascii="Calibri" w:cs="Calibri" w:eastAsia="Calibri" w:hAnsi="Calibri"/>
          <w:b/>
          <w:bCs/>
          <w:color w:val="141A22"/>
          <w:sz w:val="22"/>
          <w:szCs w:val="22"/>
        </w:rPr>
        <w:t xml:space="preserve">Compliance</w:t>
      </w:r>
      <w:r>
        <w:rPr>
          <w:rFonts w:ascii="Calibri" w:cs="Calibri" w:eastAsia="Calibri" w:hAnsi="Calibri"/>
          <w:color w:val="141A22"/>
          <w:sz w:val="22"/>
          <w:szCs w:val="22"/>
        </w:rPr>
        <w:t xml:space="preserve"> (the sign-off queue of drift waiting, gap owners and the drift policies in force), </w:t>
      </w:r>
      <w:r>
        <w:rPr>
          <w:rFonts w:ascii="Calibri" w:cs="Calibri" w:eastAsia="Calibri" w:hAnsi="Calibri"/>
          <w:b/>
          <w:bCs/>
          <w:color w:val="141A22"/>
          <w:sz w:val="22"/>
          <w:szCs w:val="22"/>
        </w:rPr>
        <w:t xml:space="preserve">Engineering</w:t>
      </w:r>
      <w:r>
        <w:rPr>
          <w:rFonts w:ascii="Calibri" w:cs="Calibri" w:eastAsia="Calibri" w:hAnsi="Calibri"/>
          <w:color w:val="141A22"/>
          <w:sz w:val="22"/>
          <w:szCs w:val="22"/>
        </w:rPr>
        <w:t xml:space="preserve"> (drift, unowned agents and unratified designs waiting) and </w:t>
      </w:r>
      <w:r>
        <w:rPr>
          <w:rFonts w:ascii="Calibri" w:cs="Calibri" w:eastAsia="Calibri" w:hAnsi="Calibri"/>
          <w:b/>
          <w:bCs/>
          <w:color w:val="141A22"/>
          <w:sz w:val="22"/>
          <w:szCs w:val="22"/>
        </w:rPr>
        <w:t xml:space="preserve">Auditor</w:t>
      </w:r>
      <w:r>
        <w:rPr>
          <w:rFonts w:ascii="Calibri" w:cs="Calibri" w:eastAsia="Calibri" w:hAnsi="Calibri"/>
          <w:color w:val="141A22"/>
          <w:sz w:val="22"/>
          <w:szCs w:val="22"/>
        </w:rPr>
        <w:t xml:space="preserve"> (every pack re-verified on load, contract history and decisions with their approvers). The three tabs are views, not permissions.</w:t>
      </w:r>
    </w:p>
    <w:p>
      <w:r>
        <w:br w:type="page"/>
      </w:r>
    </w:p>
    <w:p>
      <w:pPr>
        <w:pStyle w:val="Heading1"/>
      </w:pPr>
      <w:bookmarkStart w:name="_Toc35" w:id="35"/>
      <w:r>
        <w:rPr>
          <w:rFonts w:ascii="Calibri" w:cs="Calibri" w:eastAsia="Calibri" w:hAnsi="Calibri"/>
        </w:rPr>
        <w:t xml:space="preserve">5. AI Models</w:t>
      </w:r>
      <w:bookmarkEnd w:id="35"/>
    </w:p>
    <w:p>
      <w:pPr>
        <w:spacing w:after="140" w:line="276"/>
      </w:pPr>
      <w:r>
        <w:rPr>
          <w:rFonts w:ascii="Calibri" w:cs="Calibri" w:eastAsia="Calibri" w:hAnsi="Calibri"/>
          <w:color w:val="141A22"/>
          <w:sz w:val="22"/>
          <w:szCs w:val="22"/>
        </w:rPr>
        <w:t xml:space="preserve">The AI Models module is for machine-learning models in deployment. It follows the model from design to retirement and scores it with the six-pillar risk method. Its menu has: </w:t>
      </w:r>
      <w:r>
        <w:rPr>
          <w:rFonts w:ascii="Calibri" w:cs="Calibri" w:eastAsia="Calibri" w:hAnsi="Calibri"/>
          <w:b/>
          <w:bCs/>
          <w:color w:val="141A22"/>
          <w:sz w:val="22"/>
          <w:szCs w:val="22"/>
        </w:rPr>
        <w:t xml:space="preserve">Overview, Model designer, Runtime, Governance, Incidents, Decommissioning, Regulations &amp; standards, Compiled contracts</w:t>
      </w:r>
      <w:r>
        <w:rPr>
          <w:rFonts w:ascii="Calibri" w:cs="Calibri" w:eastAsia="Calibri" w:hAnsi="Calibri"/>
          <w:color w:val="141A22"/>
          <w:sz w:val="22"/>
          <w:szCs w:val="22"/>
        </w:rPr>
        <w:t xml:space="preserve">.</w:t>
      </w:r>
    </w:p>
    <w:p>
      <w:pPr>
        <w:pStyle w:val="Heading2"/>
      </w:pPr>
      <w:bookmarkStart w:name="_Toc36" w:id="36"/>
      <w:r>
        <w:rPr>
          <w:rFonts w:ascii="Calibri" w:cs="Calibri" w:eastAsia="Calibri" w:hAnsi="Calibri"/>
        </w:rPr>
        <w:t xml:space="preserve">5.1 Model overview</w:t>
      </w:r>
      <w:bookmarkEnd w:id="36"/>
    </w:p>
    <w:p>
      <w:pPr>
        <w:keepNext/>
        <w:spacing w:after="60" w:before="120"/>
        <w:jc w:val="center"/>
      </w:pPr>
      <w:r>
        <w:drawing>
          <wp:inline distT="0" distB="0" distL="0" distR="0">
            <wp:extent cx="5715000" cy="4400550"/>
            <wp:effectExtent t="0" r="0" b="0" l="0"/>
            <wp:docPr id="34" name="30-model-overview.png" descr="The model overview: the score, the gate and the six-pillar radar."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34. </w:t>
      </w:r>
      <w:r>
        <w:rPr>
          <w:rFonts w:ascii="Calibri" w:cs="Calibri" w:eastAsia="Calibri" w:hAnsi="Calibri"/>
          <w:color w:val="4A5563"/>
          <w:sz w:val="19"/>
          <w:szCs w:val="19"/>
        </w:rPr>
        <w:t xml:space="preserve">The model overview: the score, the gate and the six-pillar radar.</w:t>
      </w:r>
    </w:p>
    <w:p>
      <w:pPr>
        <w:spacing w:after="140" w:line="276"/>
      </w:pPr>
      <w:r>
        <w:rPr>
          <w:rFonts w:ascii="Calibri" w:cs="Calibri" w:eastAsia="Calibri" w:hAnsi="Calibri"/>
          <w:color w:val="141A22"/>
          <w:sz w:val="22"/>
          <w:szCs w:val="22"/>
        </w:rPr>
        <w:t xml:space="preserve">Use the </w:t>
      </w:r>
      <w:r>
        <w:rPr>
          <w:rFonts w:ascii="Calibri" w:cs="Calibri" w:eastAsia="Calibri" w:hAnsi="Calibri"/>
          <w:b/>
          <w:bCs/>
          <w:color w:val="141A22"/>
          <w:sz w:val="22"/>
          <w:szCs w:val="22"/>
        </w:rPr>
        <w:t xml:space="preserve">Model design</w:t>
      </w:r>
      <w:r>
        <w:rPr>
          <w:rFonts w:ascii="Calibri" w:cs="Calibri" w:eastAsia="Calibri" w:hAnsi="Calibri"/>
          <w:color w:val="141A22"/>
          <w:sz w:val="22"/>
          <w:szCs w:val="22"/>
        </w:rPr>
        <w:t xml:space="preserve"> menu at the top to choose the model. The banner shows the score, the tier and the gate. A model whose gate is </w:t>
      </w:r>
      <w:r>
        <w:rPr>
          <w:rFonts w:ascii="Calibri" w:cs="Calibri" w:eastAsia="Calibri" w:hAnsi="Calibri"/>
          <w:b/>
          <w:bCs/>
          <w:color w:val="141A22"/>
          <w:sz w:val="22"/>
          <w:szCs w:val="22"/>
        </w:rPr>
        <w:t xml:space="preserve">blocked</w:t>
      </w:r>
      <w:r>
        <w:rPr>
          <w:rFonts w:ascii="Calibri" w:cs="Calibri" w:eastAsia="Calibri" w:hAnsi="Calibri"/>
          <w:color w:val="141A22"/>
          <w:sz w:val="22"/>
          <w:szCs w:val="22"/>
        </w:rPr>
        <w:t xml:space="preserve"> must not go live until the items listed are cleared.</w:t>
      </w:r>
    </w:p>
    <w:p>
      <w:pPr>
        <w:pStyle w:val="Heading3"/>
      </w:pPr>
      <w:r>
        <w:rPr>
          <w:rFonts w:ascii="Calibri" w:cs="Calibri" w:eastAsia="Calibri" w:hAnsi="Calibri"/>
        </w:rPr>
        <w:t xml:space="preserve">The six-pillar risk vector</w:t>
      </w:r>
    </w:p>
    <w:p>
      <w:pPr>
        <w:spacing w:after="140" w:line="276"/>
      </w:pPr>
      <w:r>
        <w:rPr>
          <w:rFonts w:ascii="Calibri" w:cs="Calibri" w:eastAsia="Calibri" w:hAnsi="Calibri"/>
          <w:color w:val="141A22"/>
          <w:sz w:val="22"/>
          <w:szCs w:val="22"/>
        </w:rPr>
        <w:t xml:space="preserve">Each pillar is scored 0 to 100. Four are standard risk pillars and two are specific to AI.</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7512"/>
      </w:tblGrid>
      <w:tr>
        <w:trPr>
          <w:tblHeader/>
        </w:trPr>
        <w:tc>
          <w:tcPr>
            <w:tcW w:type="dxa" w:w="1900"/>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Pillar</w:t>
            </w:r>
          </w:p>
        </w:tc>
        <w:tc>
          <w:tcPr>
            <w:tcW w:type="dxa" w:w="7512"/>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What it measures</w:t>
            </w:r>
          </w:p>
        </w:tc>
      </w:tr>
      <w:tr>
        <w:trPr>
          <w:cantSplit/>
        </w:trPr>
        <w:tc>
          <w:tcPr>
            <w:tcW w:type="dxa" w:w="1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Likelihood</w:t>
            </w:r>
          </w:p>
        </w:tc>
        <w:tc>
          <w:tcPr>
            <w:tcW w:type="dxa" w:w="75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How likely a failure is (ISO 31000).</w:t>
            </w:r>
          </w:p>
        </w:tc>
      </w:tr>
      <w:tr>
        <w:trPr>
          <w:cantSplit/>
        </w:trPr>
        <w:tc>
          <w:tcPr>
            <w:tcW w:type="dxa" w:w="1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Severity</w:t>
            </w:r>
          </w:p>
        </w:tc>
        <w:tc>
          <w:tcPr>
            <w:tcW w:type="dxa" w:w="75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How bad a failure would be (impact, sensitivity of the data, domain).</w:t>
            </w:r>
          </w:p>
        </w:tc>
      </w:tr>
      <w:tr>
        <w:trPr>
          <w:cantSplit/>
        </w:trPr>
        <w:tc>
          <w:tcPr>
            <w:tcW w:type="dxa" w:w="1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Vulnerability</w:t>
            </w:r>
          </w:p>
        </w:tc>
        <w:tc>
          <w:tcPr>
            <w:tcW w:type="dxa" w:w="75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How exposed the model is: role concentration, oversight, feedback loops.</w:t>
            </w:r>
          </w:p>
        </w:tc>
      </w:tr>
      <w:tr>
        <w:trPr>
          <w:cantSplit/>
        </w:trPr>
        <w:tc>
          <w:tcPr>
            <w:tcW w:type="dxa" w:w="1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Uncertainty</w:t>
            </w:r>
          </w:p>
        </w:tc>
        <w:tc>
          <w:tcPr>
            <w:tcW w:type="dxa" w:w="75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How much is unknown: bias and gaps in controls (ISO/IEC 23894).</w:t>
            </w:r>
          </w:p>
        </w:tc>
      </w:tr>
      <w:tr>
        <w:trPr>
          <w:cantSplit/>
        </w:trPr>
        <w:tc>
          <w:tcPr>
            <w:tcW w:type="dxa" w:w="1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Autonomy (AI-specific)</w:t>
            </w:r>
          </w:p>
        </w:tc>
        <w:tc>
          <w:tcPr>
            <w:tcW w:type="dxa" w:w="75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How much the model decides without a person (EU AI Act Art. 6).</w:t>
            </w:r>
          </w:p>
        </w:tc>
      </w:tr>
      <w:tr>
        <w:trPr>
          <w:cantSplit/>
        </w:trPr>
        <w:tc>
          <w:tcPr>
            <w:tcW w:type="dxa" w:w="1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Evolution (AI-specific)</w:t>
            </w:r>
          </w:p>
        </w:tc>
        <w:tc>
          <w:tcPr>
            <w:tcW w:type="dxa" w:w="75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How much it changes by itself, for example through feedback loops.</w:t>
            </w:r>
          </w:p>
        </w:tc>
      </w:tr>
    </w:tbl>
    <w:p>
      <w:pPr>
        <w:spacing w:after="160"/>
      </w:pPr>
    </w:p>
    <w:p>
      <w:pPr>
        <w:spacing w:after="140" w:line="276"/>
      </w:pPr>
      <w:r>
        <w:rPr>
          <w:rFonts w:ascii="Calibri" w:cs="Calibri" w:eastAsia="Calibri" w:hAnsi="Calibri"/>
          <w:color w:val="141A22"/>
          <w:sz w:val="22"/>
          <w:szCs w:val="22"/>
        </w:rPr>
        <w:t xml:space="preserve">Each pillar has a tier: </w:t>
      </w:r>
      <w:r>
        <w:rPr>
          <w:rFonts w:ascii="Calibri" w:cs="Calibri" w:eastAsia="Calibri" w:hAnsi="Calibri"/>
          <w:b/>
          <w:bCs/>
          <w:color w:val="141A22"/>
          <w:sz w:val="22"/>
          <w:szCs w:val="22"/>
        </w:rPr>
        <w:t xml:space="preserve">Low</w:t>
      </w:r>
      <w:r>
        <w:rPr>
          <w:rFonts w:ascii="Calibri" w:cs="Calibri" w:eastAsia="Calibri" w:hAnsi="Calibri"/>
          <w:color w:val="141A22"/>
          <w:sz w:val="22"/>
          <w:szCs w:val="22"/>
        </w:rPr>
        <w:t xml:space="preserve"> (under 10), </w:t>
      </w:r>
      <w:r>
        <w:rPr>
          <w:rFonts w:ascii="Calibri" w:cs="Calibri" w:eastAsia="Calibri" w:hAnsi="Calibri"/>
          <w:b/>
          <w:bCs/>
          <w:color w:val="141A22"/>
          <w:sz w:val="22"/>
          <w:szCs w:val="22"/>
        </w:rPr>
        <w:t xml:space="preserve">Moderate</w:t>
      </w:r>
      <w:r>
        <w:rPr>
          <w:rFonts w:ascii="Calibri" w:cs="Calibri" w:eastAsia="Calibri" w:hAnsi="Calibri"/>
          <w:color w:val="141A22"/>
          <w:sz w:val="22"/>
          <w:szCs w:val="22"/>
        </w:rPr>
        <w:t xml:space="preserve"> (10 to 29), </w:t>
      </w:r>
      <w:r>
        <w:rPr>
          <w:rFonts w:ascii="Calibri" w:cs="Calibri" w:eastAsia="Calibri" w:hAnsi="Calibri"/>
          <w:b/>
          <w:bCs/>
          <w:color w:val="141A22"/>
          <w:sz w:val="22"/>
          <w:szCs w:val="22"/>
        </w:rPr>
        <w:t xml:space="preserve">High</w:t>
      </w:r>
      <w:r>
        <w:rPr>
          <w:rFonts w:ascii="Calibri" w:cs="Calibri" w:eastAsia="Calibri" w:hAnsi="Calibri"/>
          <w:color w:val="141A22"/>
          <w:sz w:val="22"/>
          <w:szCs w:val="22"/>
        </w:rPr>
        <w:t xml:space="preserve"> (30 to 59) or </w:t>
      </w:r>
      <w:r>
        <w:rPr>
          <w:rFonts w:ascii="Calibri" w:cs="Calibri" w:eastAsia="Calibri" w:hAnsi="Calibri"/>
          <w:b/>
          <w:bCs/>
          <w:color w:val="141A22"/>
          <w:sz w:val="22"/>
          <w:szCs w:val="22"/>
        </w:rPr>
        <w:t xml:space="preserve">Critical</w:t>
      </w:r>
      <w:r>
        <w:rPr>
          <w:rFonts w:ascii="Calibri" w:cs="Calibri" w:eastAsia="Calibri" w:hAnsi="Calibri"/>
          <w:color w:val="141A22"/>
          <w:sz w:val="22"/>
          <w:szCs w:val="22"/>
        </w:rPr>
        <w:t xml:space="preserve"> (60 and over). On the radar, each dot takes the colour of its own pillar’s tier and the shaded area takes the colour of the worst one. A pillar at 80 or more blocks the gate on its own.</w:t>
      </w:r>
    </w:p>
    <w:p>
      <w:pPr>
        <w:keepNext/>
        <w:spacing w:after="60" w:before="120"/>
        <w:jc w:val="center"/>
      </w:pPr>
      <w:r>
        <w:drawing>
          <wp:inline distT="0" distB="0" distL="0" distR="0">
            <wp:extent cx="5715000" cy="4400550"/>
            <wp:effectExtent t="0" r="0" b="0" l="0"/>
            <wp:docPr id="35" name="30b-model-overview-lower.png" descr="The heat map, lifecycle status and what needs doing."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35. </w:t>
      </w:r>
      <w:r>
        <w:rPr>
          <w:rFonts w:ascii="Calibri" w:cs="Calibri" w:eastAsia="Calibri" w:hAnsi="Calibri"/>
          <w:color w:val="4A5563"/>
          <w:sz w:val="19"/>
          <w:szCs w:val="19"/>
        </w:rPr>
        <w:t xml:space="preserve">The heat map, lifecycle status and what needs doing.</w:t>
      </w:r>
    </w:p>
    <w:p>
      <w:pPr>
        <w:pStyle w:val="ListParagraph"/>
        <w:numPr>
          <w:ilvl w:val="0"/>
          <w:numId w:val="2"/>
        </w:numPr>
        <w:spacing w:after="70" w:line="270"/>
      </w:pPr>
      <w:r>
        <w:rPr>
          <w:rFonts w:ascii="Calibri" w:cs="Calibri" w:eastAsia="Calibri" w:hAnsi="Calibri"/>
          <w:color w:val="141A22"/>
          <w:sz w:val="22"/>
          <w:szCs w:val="22"/>
        </w:rPr>
        <w:t xml:space="preserve">The </w:t>
      </w:r>
      <w:r>
        <w:rPr>
          <w:rFonts w:ascii="Calibri" w:cs="Calibri" w:eastAsia="Calibri" w:hAnsi="Calibri"/>
          <w:b/>
          <w:bCs/>
          <w:color w:val="141A22"/>
          <w:sz w:val="22"/>
          <w:szCs w:val="22"/>
        </w:rPr>
        <w:t xml:space="preserve">5×5 heat map</w:t>
      </w:r>
      <w:r>
        <w:rPr>
          <w:rFonts w:ascii="Calibri" w:cs="Calibri" w:eastAsia="Calibri" w:hAnsi="Calibri"/>
          <w:color w:val="141A22"/>
          <w:sz w:val="22"/>
          <w:szCs w:val="22"/>
        </w:rPr>
        <w:t xml:space="preserve"> places the model by likelihood and severity (ISO 31000).</w:t>
      </w:r>
    </w:p>
    <w:p>
      <w:pPr>
        <w:pStyle w:val="ListParagraph"/>
        <w:numPr>
          <w:ilvl w:val="0"/>
          <w:numId w:val="2"/>
        </w:numPr>
        <w:spacing w:after="70" w:line="270"/>
      </w:pPr>
      <w:r>
        <w:rPr>
          <w:rFonts w:ascii="Calibri" w:cs="Calibri" w:eastAsia="Calibri" w:hAnsi="Calibri"/>
          <w:b/>
          <w:bCs/>
          <w:color w:val="141A22"/>
          <w:sz w:val="22"/>
          <w:szCs w:val="22"/>
        </w:rPr>
        <w:t xml:space="preserve">Lifecycle status</w:t>
      </w:r>
      <w:r>
        <w:rPr>
          <w:rFonts w:ascii="Calibri" w:cs="Calibri" w:eastAsia="Calibri" w:hAnsi="Calibri"/>
          <w:color w:val="141A22"/>
          <w:sz w:val="22"/>
          <w:szCs w:val="22"/>
        </w:rPr>
        <w:t xml:space="preserve"> links to the pages where you declare what is true of the running model.</w:t>
      </w:r>
    </w:p>
    <w:p>
      <w:pPr>
        <w:pStyle w:val="ListParagraph"/>
        <w:numPr>
          <w:ilvl w:val="0"/>
          <w:numId w:val="2"/>
        </w:numPr>
        <w:spacing w:after="70" w:line="270"/>
      </w:pPr>
      <w:r>
        <w:rPr>
          <w:rFonts w:ascii="Calibri" w:cs="Calibri" w:eastAsia="Calibri" w:hAnsi="Calibri"/>
          <w:b/>
          <w:bCs/>
          <w:color w:val="141A22"/>
          <w:sz w:val="22"/>
          <w:szCs w:val="22"/>
        </w:rPr>
        <w:t xml:space="preserve">What needs doing</w:t>
      </w:r>
      <w:r>
        <w:rPr>
          <w:rFonts w:ascii="Calibri" w:cs="Calibri" w:eastAsia="Calibri" w:hAnsi="Calibri"/>
          <w:color w:val="141A22"/>
          <w:sz w:val="22"/>
          <w:szCs w:val="22"/>
        </w:rPr>
        <w:t xml:space="preserve"> lists blockers, warnings and recommendations. Each has a button to the page that fixes it.</w:t>
      </w:r>
    </w:p>
    <w:p>
      <w:pPr>
        <w:pStyle w:val="ListParagraph"/>
        <w:numPr>
          <w:ilvl w:val="0"/>
          <w:numId w:val="2"/>
        </w:numPr>
        <w:spacing w:after="70" w:line="270"/>
      </w:pPr>
      <w:r>
        <w:rPr>
          <w:rFonts w:ascii="Calibri" w:cs="Calibri" w:eastAsia="Calibri" w:hAnsi="Calibri"/>
          <w:b/>
          <w:bCs/>
          <w:color w:val="141A22"/>
          <w:sz w:val="22"/>
          <w:szCs w:val="22"/>
        </w:rPr>
        <w:t xml:space="preserve">Formula terms</w:t>
      </w:r>
      <w:r>
        <w:rPr>
          <w:rFonts w:ascii="Calibri" w:cs="Calibri" w:eastAsia="Calibri" w:hAnsi="Calibri"/>
          <w:color w:val="141A22"/>
          <w:sz w:val="22"/>
          <w:szCs w:val="22"/>
        </w:rPr>
        <w:t xml:space="preserve"> show the inputs of the score. They are always derived, never typed in.</w:t>
      </w:r>
    </w:p>
    <w:p>
      <w:pPr>
        <w:keepNext/>
        <w:spacing w:after="60" w:before="120"/>
        <w:jc w:val="center"/>
      </w:pPr>
      <w:r>
        <w:drawing>
          <wp:inline distT="0" distB="0" distL="0" distR="0">
            <wp:extent cx="5715000" cy="4400550"/>
            <wp:effectExtent t="0" r="0" b="0" l="0"/>
            <wp:docPr id="36" name="30c-model-overview-actions.png" descr="Blockers, recommendations and the formula terms."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36. </w:t>
      </w:r>
      <w:r>
        <w:rPr>
          <w:rFonts w:ascii="Calibri" w:cs="Calibri" w:eastAsia="Calibri" w:hAnsi="Calibri"/>
          <w:color w:val="4A5563"/>
          <w:sz w:val="19"/>
          <w:szCs w:val="19"/>
        </w:rPr>
        <w:t xml:space="preserve">Blockers, recommendations and the formula terms.</w:t>
      </w:r>
    </w:p>
    <w:p>
      <w:pPr>
        <w:pStyle w:val="Heading2"/>
      </w:pPr>
      <w:bookmarkStart w:name="_Toc37" w:id="37"/>
      <w:r>
        <w:rPr>
          <w:rFonts w:ascii="Calibri" w:cs="Calibri" w:eastAsia="Calibri" w:hAnsi="Calibri"/>
        </w:rPr>
        <w:t xml:space="preserve">5.2 The model designer</w:t>
      </w:r>
      <w:bookmarkEnd w:id="37"/>
    </w:p>
    <w:p>
      <w:pPr>
        <w:keepNext/>
        <w:spacing w:after="60" w:before="120"/>
        <w:jc w:val="center"/>
      </w:pPr>
      <w:r>
        <w:drawing>
          <wp:inline distT="0" distB="0" distL="0" distR="0">
            <wp:extent cx="5715000" cy="4400550"/>
            <wp:effectExtent t="0" r="0" b="0" l="0"/>
            <wp:docPr id="37" name="31-model-designer.png" descr="The model designer."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37. </w:t>
      </w:r>
      <w:r>
        <w:rPr>
          <w:rFonts w:ascii="Calibri" w:cs="Calibri" w:eastAsia="Calibri" w:hAnsi="Calibri"/>
          <w:color w:val="4A5563"/>
          <w:sz w:val="19"/>
          <w:szCs w:val="19"/>
        </w:rPr>
        <w:t xml:space="preserve">The model designer.</w:t>
      </w:r>
    </w:p>
    <w:p>
      <w:pPr>
        <w:spacing w:after="140" w:line="276"/>
      </w:pPr>
      <w:r>
        <w:rPr>
          <w:rFonts w:ascii="Calibri" w:cs="Calibri" w:eastAsia="Calibri" w:hAnsi="Calibri"/>
          <w:color w:val="141A22"/>
          <w:sz w:val="22"/>
          <w:szCs w:val="22"/>
        </w:rPr>
        <w:t xml:space="preserve">The designer is where a model deployment is drawn. A model design is created for each AI model in the organisation, with its departments, the people in each lifecycle role and where it runs.</w:t>
      </w:r>
    </w:p>
    <w:p>
      <w:pPr>
        <w:pStyle w:val="ListParagraph"/>
        <w:numPr>
          <w:ilvl w:val="0"/>
          <w:numId w:val="2"/>
        </w:numPr>
        <w:spacing w:after="70" w:line="270"/>
      </w:pPr>
      <w:r>
        <w:rPr>
          <w:rFonts w:ascii="Calibri" w:cs="Calibri" w:eastAsia="Calibri" w:hAnsi="Calibri"/>
          <w:b/>
          <w:bCs/>
          <w:color w:val="141A22"/>
          <w:sz w:val="22"/>
          <w:szCs w:val="22"/>
        </w:rPr>
        <w:t xml:space="preserve">Palette (left):</w:t>
      </w:r>
      <w:r>
        <w:rPr>
          <w:rFonts w:ascii="Calibri" w:cs="Calibri" w:eastAsia="Calibri" w:hAnsi="Calibri"/>
          <w:color w:val="141A22"/>
          <w:sz w:val="22"/>
          <w:szCs w:val="22"/>
        </w:rPr>
        <w:t xml:space="preserve"> Organisation (Department and the five lifecycle roles: Trainer, Validator, Deployer, Operator, Consumer); Model (AI model, Training dataset, Deployment environment); Governance (Security constraint, Regulatory requirement, Consent record, Legal basis, Data category); and </w:t>
      </w:r>
      <w:r>
        <w:rPr>
          <w:rFonts w:ascii="Calibri" w:cs="Calibri" w:eastAsia="Calibri" w:hAnsi="Calibri"/>
          <w:b/>
          <w:bCs/>
          <w:color w:val="141A22"/>
          <w:sz w:val="22"/>
          <w:szCs w:val="22"/>
        </w:rPr>
        <w:t xml:space="preserve">constraint bundles</w:t>
      </w:r>
      <w:r>
        <w:rPr>
          <w:rFonts w:ascii="Calibri" w:cs="Calibri" w:eastAsia="Calibri" w:hAnsi="Calibri"/>
          <w:color w:val="141A22"/>
          <w:sz w:val="22"/>
          <w:szCs w:val="22"/>
        </w:rPr>
        <w:t xml:space="preserve"> such as GDPR Core or EU AI Act High Risk that add several constraints at once.</w:t>
      </w:r>
    </w:p>
    <w:p>
      <w:pPr>
        <w:pStyle w:val="ListParagraph"/>
        <w:numPr>
          <w:ilvl w:val="0"/>
          <w:numId w:val="2"/>
        </w:numPr>
        <w:spacing w:after="70" w:line="270"/>
      </w:pPr>
      <w:r>
        <w:rPr>
          <w:rFonts w:ascii="Calibri" w:cs="Calibri" w:eastAsia="Calibri" w:hAnsi="Calibri"/>
          <w:b/>
          <w:bCs/>
          <w:color w:val="141A22"/>
          <w:sz w:val="22"/>
          <w:szCs w:val="22"/>
        </w:rPr>
        <w:t xml:space="preserve">Toolbar:</w:t>
      </w:r>
      <w:r>
        <w:rPr>
          <w:rFonts w:ascii="Calibri" w:cs="Calibri" w:eastAsia="Calibri" w:hAnsi="Calibri"/>
          <w:color w:val="141A22"/>
          <w:sz w:val="22"/>
          <w:szCs w:val="22"/>
        </w:rPr>
        <w:t xml:space="preserve"> New, Delete design, </w:t>
      </w:r>
      <w:r>
        <w:rPr>
          <w:rFonts w:ascii="Calibri" w:cs="Calibri" w:eastAsia="Calibri" w:hAnsi="Calibri"/>
          <w:b/>
          <w:bCs/>
          <w:color w:val="141A22"/>
          <w:sz w:val="22"/>
          <w:szCs w:val="22"/>
        </w:rPr>
        <w:t xml:space="preserve">From the organisation…</w:t>
      </w:r>
      <w:r>
        <w:rPr>
          <w:rFonts w:ascii="Calibri" w:cs="Calibri" w:eastAsia="Calibri" w:hAnsi="Calibri"/>
          <w:color w:val="141A22"/>
          <w:sz w:val="22"/>
          <w:szCs w:val="22"/>
        </w:rPr>
        <w:t xml:space="preserve">, Load example, Import JSON, </w:t>
      </w:r>
      <w:r>
        <w:rPr>
          <w:rFonts w:ascii="Calibri" w:cs="Calibri" w:eastAsia="Calibri" w:hAnsi="Calibri"/>
          <w:b/>
          <w:bCs/>
          <w:color w:val="141A22"/>
          <w:sz w:val="22"/>
          <w:szCs w:val="22"/>
        </w:rPr>
        <w:t xml:space="preserve">Assistant</w:t>
      </w:r>
      <w:r>
        <w:rPr>
          <w:rFonts w:ascii="Calibri" w:cs="Calibri" w:eastAsia="Calibri" w:hAnsi="Calibri"/>
          <w:color w:val="141A22"/>
          <w:sz w:val="22"/>
          <w:szCs w:val="22"/>
        </w:rPr>
        <w:t xml:space="preserve">, </w:t>
      </w:r>
      <w:r>
        <w:rPr>
          <w:rFonts w:ascii="Calibri" w:cs="Calibri" w:eastAsia="Calibri" w:hAnsi="Calibri"/>
          <w:b/>
          <w:bCs/>
          <w:color w:val="141A22"/>
          <w:sz w:val="22"/>
          <w:szCs w:val="22"/>
        </w:rPr>
        <w:t xml:space="preserve">Validate</w:t>
      </w:r>
      <w:r>
        <w:rPr>
          <w:rFonts w:ascii="Calibri" w:cs="Calibri" w:eastAsia="Calibri" w:hAnsi="Calibri"/>
          <w:color w:val="141A22"/>
          <w:sz w:val="22"/>
          <w:szCs w:val="22"/>
        </w:rPr>
        <w:t xml:space="preserve">, zoom controls, Fit, </w:t>
      </w:r>
      <w:r>
        <w:rPr>
          <w:rFonts w:ascii="Calibri" w:cs="Calibri" w:eastAsia="Calibri" w:hAnsi="Calibri"/>
          <w:b/>
          <w:bCs/>
          <w:color w:val="141A22"/>
          <w:sz w:val="22"/>
          <w:szCs w:val="22"/>
        </w:rPr>
        <w:t xml:space="preserve">Enlarge</w:t>
      </w:r>
      <w:r>
        <w:rPr>
          <w:rFonts w:ascii="Calibri" w:cs="Calibri" w:eastAsia="Calibri" w:hAnsi="Calibri"/>
          <w:color w:val="141A22"/>
          <w:sz w:val="22"/>
          <w:szCs w:val="22"/>
        </w:rPr>
        <w:t xml:space="preserve">, and </w:t>
      </w:r>
      <w:r>
        <w:rPr>
          <w:rFonts w:ascii="Calibri" w:cs="Calibri" w:eastAsia="Calibri" w:hAnsi="Calibri"/>
          <w:b/>
          <w:bCs/>
          <w:color w:val="141A22"/>
          <w:sz w:val="22"/>
          <w:szCs w:val="22"/>
        </w:rPr>
        <w:t xml:space="preserve">Compile contract</w:t>
      </w:r>
      <w:r>
        <w:rPr>
          <w:rFonts w:ascii="Calibri" w:cs="Calibri" w:eastAsia="Calibri" w:hAnsi="Calibri"/>
          <w:color w:val="141A22"/>
          <w:sz w:val="22"/>
          <w:szCs w:val="22"/>
        </w:rPr>
        <w:t xml:space="preserve">.</w:t>
      </w:r>
    </w:p>
    <w:p>
      <w:pPr>
        <w:pStyle w:val="ListParagraph"/>
        <w:numPr>
          <w:ilvl w:val="0"/>
          <w:numId w:val="2"/>
        </w:numPr>
        <w:spacing w:after="70" w:line="270"/>
      </w:pPr>
      <w:r>
        <w:rPr>
          <w:rFonts w:ascii="Calibri" w:cs="Calibri" w:eastAsia="Calibri" w:hAnsi="Calibri"/>
          <w:b/>
          <w:bCs/>
          <w:color w:val="141A22"/>
          <w:sz w:val="22"/>
          <w:szCs w:val="22"/>
        </w:rPr>
        <w:t xml:space="preserve">Right panel:</w:t>
      </w:r>
      <w:r>
        <w:rPr>
          <w:rFonts w:ascii="Calibri" w:cs="Calibri" w:eastAsia="Calibri" w:hAnsi="Calibri"/>
          <w:color w:val="141A22"/>
          <w:sz w:val="22"/>
          <w:szCs w:val="22"/>
        </w:rPr>
        <w:t xml:space="preserve"> </w:t>
      </w:r>
      <w:r>
        <w:rPr>
          <w:rFonts w:ascii="Calibri" w:cs="Calibri" w:eastAsia="Calibri" w:hAnsi="Calibri"/>
          <w:b/>
          <w:bCs/>
          <w:color w:val="141A22"/>
          <w:sz w:val="22"/>
          <w:szCs w:val="22"/>
        </w:rPr>
        <w:t xml:space="preserve">Inspector</w:t>
      </w:r>
      <w:r>
        <w:rPr>
          <w:rFonts w:ascii="Calibri" w:cs="Calibri" w:eastAsia="Calibri" w:hAnsi="Calibri"/>
          <w:color w:val="141A22"/>
          <w:sz w:val="22"/>
          <w:szCs w:val="22"/>
        </w:rPr>
        <w:t xml:space="preserve"> (the selected element), </w:t>
      </w:r>
      <w:r>
        <w:rPr>
          <w:rFonts w:ascii="Calibri" w:cs="Calibri" w:eastAsia="Calibri" w:hAnsi="Calibri"/>
          <w:b/>
          <w:bCs/>
          <w:color w:val="141A22"/>
          <w:sz w:val="22"/>
          <w:szCs w:val="22"/>
        </w:rPr>
        <w:t xml:space="preserve">Risk</w:t>
      </w:r>
      <w:r>
        <w:rPr>
          <w:rFonts w:ascii="Calibri" w:cs="Calibri" w:eastAsia="Calibri" w:hAnsi="Calibri"/>
          <w:color w:val="141A22"/>
          <w:sz w:val="22"/>
          <w:szCs w:val="22"/>
        </w:rPr>
        <w:t xml:space="preserve"> (which rules are red, amber or green), </w:t>
      </w:r>
      <w:r>
        <w:rPr>
          <w:rFonts w:ascii="Calibri" w:cs="Calibri" w:eastAsia="Calibri" w:hAnsi="Calibri"/>
          <w:b/>
          <w:bCs/>
          <w:color w:val="141A22"/>
          <w:sz w:val="22"/>
          <w:szCs w:val="22"/>
        </w:rPr>
        <w:t xml:space="preserve">PCS</w:t>
      </w:r>
      <w:r>
        <w:rPr>
          <w:rFonts w:ascii="Calibri" w:cs="Calibri" w:eastAsia="Calibri" w:hAnsi="Calibri"/>
          <w:color w:val="141A22"/>
          <w:sz w:val="22"/>
          <w:szCs w:val="22"/>
        </w:rPr>
        <w:t xml:space="preserve"> (the score breakdown) and </w:t>
      </w:r>
      <w:r>
        <w:rPr>
          <w:rFonts w:ascii="Calibri" w:cs="Calibri" w:eastAsia="Calibri" w:hAnsi="Calibri"/>
          <w:b/>
          <w:bCs/>
          <w:color w:val="141A22"/>
          <w:sz w:val="22"/>
          <w:szCs w:val="22"/>
        </w:rPr>
        <w:t xml:space="preserve">Issues</w:t>
      </w:r>
      <w:r>
        <w:rPr>
          <w:rFonts w:ascii="Calibri" w:cs="Calibri" w:eastAsia="Calibri" w:hAnsi="Calibri"/>
          <w:color w:val="141A22"/>
          <w:sz w:val="22"/>
          <w:szCs w:val="22"/>
        </w:rPr>
        <w:t xml:space="preserve">.</w:t>
      </w:r>
    </w:p>
    <w:p>
      <w:pPr>
        <w:pStyle w:val="ListParagraph"/>
        <w:numPr>
          <w:ilvl w:val="0"/>
          <w:numId w:val="2"/>
        </w:numPr>
        <w:spacing w:after="70" w:line="270"/>
      </w:pPr>
      <w:r>
        <w:rPr>
          <w:rFonts w:ascii="Calibri" w:cs="Calibri" w:eastAsia="Calibri" w:hAnsi="Calibri"/>
          <w:color w:val="141A22"/>
          <w:sz w:val="22"/>
          <w:szCs w:val="22"/>
        </w:rPr>
        <w:t xml:space="preserve">Choose the </w:t>
      </w:r>
      <w:r>
        <w:rPr>
          <w:rFonts w:ascii="Calibri" w:cs="Calibri" w:eastAsia="Calibri" w:hAnsi="Calibri"/>
          <w:b/>
          <w:bCs/>
          <w:color w:val="141A22"/>
          <w:sz w:val="22"/>
          <w:szCs w:val="22"/>
        </w:rPr>
        <w:t xml:space="preserve">Assessment domain</w:t>
      </w:r>
      <w:r>
        <w:rPr>
          <w:rFonts w:ascii="Calibri" w:cs="Calibri" w:eastAsia="Calibri" w:hAnsi="Calibri"/>
          <w:color w:val="141A22"/>
          <w:sz w:val="22"/>
          <w:szCs w:val="22"/>
        </w:rPr>
        <w:t xml:space="preserve"> (for example Healthcare) to set which regulatory rules apply.</w:t>
      </w:r>
    </w:p>
    <w:p>
      <w:pPr>
        <w:spacing w:after="140" w:line="276"/>
      </w:pPr>
      <w:r>
        <w:rPr>
          <w:rFonts w:ascii="Calibri" w:cs="Calibri" w:eastAsia="Calibri" w:hAnsi="Calibri"/>
          <w:b/>
          <w:bCs/>
          <w:color w:val="141A22"/>
          <w:sz w:val="22"/>
          <w:szCs w:val="22"/>
        </w:rPr>
        <w:t xml:space="preserve">Compile contract</w:t>
      </w:r>
      <w:r>
        <w:rPr>
          <w:rFonts w:ascii="Calibri" w:cs="Calibri" w:eastAsia="Calibri" w:hAnsi="Calibri"/>
          <w:color w:val="141A22"/>
          <w:sz w:val="22"/>
          <w:szCs w:val="22"/>
        </w:rPr>
        <w:t xml:space="preserve"> turns a design into a contract, but only when every rule in the domain’s assessment is green.</w:t>
      </w:r>
    </w:p>
    <w:p>
      <w:pPr>
        <w:pStyle w:val="Heading2"/>
      </w:pPr>
      <w:bookmarkStart w:name="_Toc38" w:id="38"/>
      <w:r>
        <w:rPr>
          <w:rFonts w:ascii="Calibri" w:cs="Calibri" w:eastAsia="Calibri" w:hAnsi="Calibri"/>
        </w:rPr>
        <w:t xml:space="preserve">5.3 Runtime</w:t>
      </w:r>
      <w:bookmarkEnd w:id="38"/>
    </w:p>
    <w:p>
      <w:pPr>
        <w:keepNext/>
        <w:spacing w:after="60" w:before="120"/>
        <w:jc w:val="center"/>
      </w:pPr>
      <w:r>
        <w:drawing>
          <wp:inline distT="0" distB="0" distL="0" distR="0">
            <wp:extent cx="5715000" cy="4400550"/>
            <wp:effectExtent t="0" r="0" b="0" l="0"/>
            <wp:docPr id="38" name="32-model-runtime.png" descr="Declaring what the running model has done."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38. </w:t>
      </w:r>
      <w:r>
        <w:rPr>
          <w:rFonts w:ascii="Calibri" w:cs="Calibri" w:eastAsia="Calibri" w:hAnsi="Calibri"/>
          <w:color w:val="4A5563"/>
          <w:sz w:val="19"/>
          <w:szCs w:val="19"/>
        </w:rPr>
        <w:t xml:space="preserve">Declaring what the running model has done.</w:t>
      </w:r>
    </w:p>
    <w:p>
      <w:pPr>
        <w:spacing w:after="140" w:line="276"/>
      </w:pPr>
      <w:r>
        <w:rPr>
          <w:rFonts w:ascii="Calibri" w:cs="Calibri" w:eastAsia="Calibri" w:hAnsi="Calibri"/>
          <w:color w:val="141A22"/>
          <w:sz w:val="22"/>
          <w:szCs w:val="22"/>
        </w:rPr>
        <w:t xml:space="preserve">The Runtime page records facts about the model while it runs. Each fact is a signal that changes the score, and the banner at the top shows the effect: the score for the </w:t>
      </w:r>
      <w:r>
        <w:rPr>
          <w:rFonts w:ascii="Calibri" w:cs="Calibri" w:eastAsia="Calibri" w:hAnsi="Calibri"/>
          <w:b/>
          <w:bCs/>
          <w:color w:val="141A22"/>
          <w:sz w:val="22"/>
          <w:szCs w:val="22"/>
        </w:rPr>
        <w:t xml:space="preserve">design alone</w:t>
      </w:r>
      <w:r>
        <w:rPr>
          <w:rFonts w:ascii="Calibri" w:cs="Calibri" w:eastAsia="Calibri" w:hAnsi="Calibri"/>
          <w:color w:val="141A22"/>
          <w:sz w:val="22"/>
          <w:szCs w:val="22"/>
        </w:rPr>
        <w:t xml:space="preserve"> next to the score </w:t>
      </w:r>
      <w:r>
        <w:rPr>
          <w:rFonts w:ascii="Calibri" w:cs="Calibri" w:eastAsia="Calibri" w:hAnsi="Calibri"/>
          <w:b/>
          <w:bCs/>
          <w:color w:val="141A22"/>
          <w:sz w:val="22"/>
          <w:szCs w:val="22"/>
        </w:rPr>
        <w:t xml:space="preserve">with the facts declared</w:t>
      </w:r>
      <w:r>
        <w:rPr>
          <w:rFonts w:ascii="Calibri" w:cs="Calibri" w:eastAsia="Calibri" w:hAnsi="Calibri"/>
          <w:color w:val="141A22"/>
          <w:sz w:val="22"/>
          <w:szCs w:val="22"/>
        </w:rPr>
        <w:t xml:space="preserve">.</w:t>
      </w:r>
    </w:p>
    <w:p>
      <w:pPr>
        <w:pStyle w:val="ListParagraph"/>
        <w:numPr>
          <w:ilvl w:val="0"/>
          <w:numId w:val="2"/>
        </w:numPr>
        <w:spacing w:after="70" w:line="270"/>
      </w:pPr>
      <w:r>
        <w:rPr>
          <w:rFonts w:ascii="Calibri" w:cs="Calibri" w:eastAsia="Calibri" w:hAnsi="Calibri"/>
          <w:b/>
          <w:bCs/>
          <w:color w:val="141A22"/>
          <w:sz w:val="22"/>
          <w:szCs w:val="22"/>
        </w:rPr>
        <w:t xml:space="preserve">Deployment</w:t>
      </w:r>
      <w:r>
        <w:rPr>
          <w:rFonts w:ascii="Calibri" w:cs="Calibri" w:eastAsia="Calibri" w:hAnsi="Calibri"/>
          <w:color w:val="141A22"/>
          <w:sz w:val="22"/>
          <w:szCs w:val="22"/>
        </w:rPr>
        <w:t xml:space="preserve"> (layer 6): release approach (standard, canary, shadow, blue/green), rollback, how much the business depends on the model, and whether a fallback exists and has been tested.</w:t>
      </w:r>
    </w:p>
    <w:p>
      <w:pPr>
        <w:pStyle w:val="ListParagraph"/>
        <w:numPr>
          <w:ilvl w:val="0"/>
          <w:numId w:val="2"/>
        </w:numPr>
        <w:spacing w:after="70" w:line="270"/>
      </w:pPr>
      <w:r>
        <w:rPr>
          <w:rFonts w:ascii="Calibri" w:cs="Calibri" w:eastAsia="Calibri" w:hAnsi="Calibri"/>
          <w:b/>
          <w:bCs/>
          <w:color w:val="141A22"/>
          <w:sz w:val="22"/>
          <w:szCs w:val="22"/>
        </w:rPr>
        <w:t xml:space="preserve">Monitoring</w:t>
      </w:r>
      <w:r>
        <w:rPr>
          <w:rFonts w:ascii="Calibri" w:cs="Calibri" w:eastAsia="Calibri" w:hAnsi="Calibri"/>
          <w:color w:val="141A22"/>
          <w:sz w:val="22"/>
          <w:szCs w:val="22"/>
        </w:rPr>
        <w:t xml:space="preserve"> (layer 7): how often it is audited, drift detected (and which kind), a domain rule violated, a bias threshold breached, the model quarantined.</w:t>
      </w:r>
    </w:p>
    <w:p>
      <w:pPr>
        <w:pStyle w:val="ListParagraph"/>
        <w:numPr>
          <w:ilvl w:val="0"/>
          <w:numId w:val="2"/>
        </w:numPr>
        <w:spacing w:after="70" w:line="270"/>
      </w:pPr>
      <w:r>
        <w:rPr>
          <w:rFonts w:ascii="Calibri" w:cs="Calibri" w:eastAsia="Calibri" w:hAnsi="Calibri"/>
          <w:b/>
          <w:bCs/>
          <w:color w:val="141A22"/>
          <w:sz w:val="22"/>
          <w:szCs w:val="22"/>
        </w:rPr>
        <w:t xml:space="preserve">Misuse and unreliable output</w:t>
      </w:r>
      <w:r>
        <w:rPr>
          <w:rFonts w:ascii="Calibri" w:cs="Calibri" w:eastAsia="Calibri" w:hAnsi="Calibri"/>
          <w:color w:val="141A22"/>
          <w:sz w:val="22"/>
          <w:szCs w:val="22"/>
        </w:rPr>
        <w:t xml:space="preserve"> (layers 9 and 10): counts of hallucination and misuse incidents, and root causes found.</w:t>
      </w:r>
    </w:p>
    <w:p>
      <w:pPr>
        <w:spacing w:after="140" w:line="276"/>
      </w:pPr>
      <w:r>
        <w:rPr>
          <w:rFonts w:ascii="Calibri" w:cs="Calibri" w:eastAsia="Calibri" w:hAnsi="Calibri"/>
          <w:color w:val="141A22"/>
          <w:sz w:val="22"/>
          <w:szCs w:val="22"/>
        </w:rPr>
        <w:t xml:space="preserve">Changes are saved with the model design automatically. A domain violation blocks the gate.</w:t>
      </w:r>
    </w:p>
    <w:p>
      <w:pPr>
        <w:pStyle w:val="Heading2"/>
      </w:pPr>
      <w:bookmarkStart w:name="_Toc39" w:id="39"/>
      <w:r>
        <w:rPr>
          <w:rFonts w:ascii="Calibri" w:cs="Calibri" w:eastAsia="Calibri" w:hAnsi="Calibri"/>
        </w:rPr>
        <w:t xml:space="preserve">5.4 Governance</w:t>
      </w:r>
      <w:bookmarkEnd w:id="39"/>
    </w:p>
    <w:p>
      <w:pPr>
        <w:keepNext/>
        <w:spacing w:after="60" w:before="120"/>
        <w:jc w:val="center"/>
      </w:pPr>
      <w:r>
        <w:drawing>
          <wp:inline distT="0" distB="0" distL="0" distR="0">
            <wp:extent cx="5715000" cy="4400550"/>
            <wp:effectExtent t="0" r="0" b="0" l="0"/>
            <wp:docPr id="39" name="33-model-governance.png" descr="Approvals, epistemic controls and culture."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39. </w:t>
      </w:r>
      <w:r>
        <w:rPr>
          <w:rFonts w:ascii="Calibri" w:cs="Calibri" w:eastAsia="Calibri" w:hAnsi="Calibri"/>
          <w:color w:val="4A5563"/>
          <w:sz w:val="19"/>
          <w:szCs w:val="19"/>
        </w:rPr>
        <w:t xml:space="preserve">Approvals, epistemic controls and culture.</w:t>
      </w:r>
    </w:p>
    <w:p>
      <w:pPr>
        <w:pStyle w:val="ListParagraph"/>
        <w:numPr>
          <w:ilvl w:val="0"/>
          <w:numId w:val="2"/>
        </w:numPr>
        <w:spacing w:after="70" w:line="270"/>
      </w:pPr>
      <w:r>
        <w:rPr>
          <w:rFonts w:ascii="Calibri" w:cs="Calibri" w:eastAsia="Calibri" w:hAnsi="Calibri"/>
          <w:b/>
          <w:bCs/>
          <w:color w:val="141A22"/>
          <w:sz w:val="22"/>
          <w:szCs w:val="22"/>
        </w:rPr>
        <w:t xml:space="preserve">Accountability</w:t>
      </w:r>
      <w:r>
        <w:rPr>
          <w:rFonts w:ascii="Calibri" w:cs="Calibri" w:eastAsia="Calibri" w:hAnsi="Calibri"/>
          <w:color w:val="141A22"/>
          <w:sz w:val="22"/>
          <w:szCs w:val="22"/>
        </w:rPr>
        <w:t xml:space="preserve"> (layer 8): data protection impact assessment approved, provider agreement covers GDPR, people can challenge a decision, liability boundary declared, hallucination risk accepted by policy, model card approved, human oversight formally specified.</w:t>
      </w:r>
    </w:p>
    <w:p>
      <w:pPr>
        <w:pStyle w:val="ListParagraph"/>
        <w:numPr>
          <w:ilvl w:val="0"/>
          <w:numId w:val="2"/>
        </w:numPr>
        <w:spacing w:after="70" w:line="270"/>
      </w:pPr>
      <w:r>
        <w:rPr>
          <w:rFonts w:ascii="Calibri" w:cs="Calibri" w:eastAsia="Calibri" w:hAnsi="Calibri"/>
          <w:b/>
          <w:bCs/>
          <w:color w:val="141A22"/>
          <w:sz w:val="22"/>
          <w:szCs w:val="22"/>
        </w:rPr>
        <w:t xml:space="preserve">Epistemic controls</w:t>
      </w:r>
      <w:r>
        <w:rPr>
          <w:rFonts w:ascii="Calibri" w:cs="Calibri" w:eastAsia="Calibri" w:hAnsi="Calibri"/>
          <w:color w:val="141A22"/>
          <w:sz w:val="22"/>
          <w:szCs w:val="22"/>
        </w:rPr>
        <w:t xml:space="preserve"> (layer 9): who consumes the output, whether the model signals its uncertainty, an output validation gate, a hallucination constraint.</w:t>
      </w:r>
    </w:p>
    <w:p>
      <w:pPr>
        <w:pStyle w:val="ListParagraph"/>
        <w:numPr>
          <w:ilvl w:val="0"/>
          <w:numId w:val="2"/>
        </w:numPr>
        <w:spacing w:after="70" w:line="270"/>
      </w:pPr>
      <w:r>
        <w:rPr>
          <w:rFonts w:ascii="Calibri" w:cs="Calibri" w:eastAsia="Calibri" w:hAnsi="Calibri"/>
          <w:b/>
          <w:bCs/>
          <w:color w:val="141A22"/>
          <w:sz w:val="22"/>
          <w:szCs w:val="22"/>
        </w:rPr>
        <w:t xml:space="preserve">Culture and oversight</w:t>
      </w:r>
      <w:r>
        <w:rPr>
          <w:rFonts w:ascii="Calibri" w:cs="Calibri" w:eastAsia="Calibri" w:hAnsi="Calibri"/>
          <w:color w:val="141A22"/>
          <w:sz w:val="22"/>
          <w:szCs w:val="22"/>
        </w:rPr>
        <w:t xml:space="preserve"> (layer 10): operators trained, human review genuinely substantive, automation-bias risk.</w:t>
      </w:r>
    </w:p>
    <w:p>
      <w:pPr>
        <w:pBdr>
          <w:left w:val="single" w:color="1E7F4F" w:sz="24" w:space="8"/>
        </w:pBdr>
        <w:shd w:fill="E8F5EC" w:color="auto" w:val="clear"/>
        <w:spacing w:after="180" w:before="120" w:line="270"/>
        <w:ind w:left="180" w:right="120"/>
      </w:pPr>
      <w:r>
        <w:rPr>
          <w:rFonts w:ascii="Calibri" w:cs="Calibri" w:eastAsia="Calibri" w:hAnsi="Calibri"/>
          <w:b/>
          <w:bCs/>
          <w:color w:val="1E7F4F"/>
          <w:sz w:val="21"/>
          <w:szCs w:val="21"/>
        </w:rPr>
        <w:t xml:space="preserve">Tip. </w:t>
      </w:r>
      <w:r>
        <w:rPr>
          <w:rFonts w:ascii="Calibri" w:cs="Calibri" w:eastAsia="Calibri" w:hAnsi="Calibri"/>
          <w:color w:val="141A22"/>
          <w:sz w:val="21"/>
          <w:szCs w:val="21"/>
        </w:rPr>
        <w:t xml:space="preserve">Ticking a box declares it true. Record the evidence in your own records; the score responds immediately, and an approval that is missing is a blocker.</w:t>
      </w:r>
    </w:p>
    <w:p>
      <w:pPr>
        <w:pStyle w:val="Heading2"/>
      </w:pPr>
      <w:bookmarkStart w:name="_Toc40" w:id="40"/>
      <w:r>
        <w:rPr>
          <w:rFonts w:ascii="Calibri" w:cs="Calibri" w:eastAsia="Calibri" w:hAnsi="Calibri"/>
        </w:rPr>
        <w:t xml:space="preserve">5.5 Incidents</w:t>
      </w:r>
      <w:bookmarkEnd w:id="40"/>
    </w:p>
    <w:p>
      <w:pPr>
        <w:keepNext/>
        <w:spacing w:after="60" w:before="120"/>
        <w:jc w:val="center"/>
      </w:pPr>
      <w:r>
        <w:drawing>
          <wp:inline distT="0" distB="0" distL="0" distR="0">
            <wp:extent cx="5715000" cy="4400550"/>
            <wp:effectExtent t="0" r="0" b="0" l="0"/>
            <wp:docPr id="40" name="34-model-incidents.png" descr="The incident log."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40. </w:t>
      </w:r>
      <w:r>
        <w:rPr>
          <w:rFonts w:ascii="Calibri" w:cs="Calibri" w:eastAsia="Calibri" w:hAnsi="Calibri"/>
          <w:color w:val="4A5563"/>
          <w:sz w:val="19"/>
          <w:szCs w:val="19"/>
        </w:rPr>
        <w:t xml:space="preserve">The incident log.</w:t>
      </w:r>
    </w:p>
    <w:p>
      <w:pPr>
        <w:spacing w:after="140" w:line="276"/>
      </w:pPr>
      <w:r>
        <w:rPr>
          <w:rFonts w:ascii="Calibri" w:cs="Calibri" w:eastAsia="Calibri" w:hAnsi="Calibri"/>
          <w:color w:val="141A22"/>
          <w:sz w:val="22"/>
          <w:szCs w:val="22"/>
        </w:rPr>
        <w:t xml:space="preserve">The Incidents page keeps the log that closes the NIST AI RMF </w:t>
      </w:r>
      <w:r>
        <w:rPr>
          <w:rFonts w:ascii="Calibri" w:cs="Calibri" w:eastAsia="Calibri" w:hAnsi="Calibri"/>
          <w:b/>
          <w:bCs/>
          <w:color w:val="141A22"/>
          <w:sz w:val="22"/>
          <w:szCs w:val="22"/>
        </w:rPr>
        <w:t xml:space="preserve">Manage</w:t>
      </w:r>
      <w:r>
        <w:rPr>
          <w:rFonts w:ascii="Calibri" w:cs="Calibri" w:eastAsia="Calibri" w:hAnsi="Calibri"/>
          <w:color w:val="141A22"/>
          <w:sz w:val="22"/>
          <w:szCs w:val="22"/>
        </w:rPr>
        <w:t xml:space="preserve"> loop. Select the type and severity (1 low to 5 critical), write what happened, name an owner, optionally set when it was detected, and select </w:t>
      </w:r>
      <w:r>
        <w:rPr>
          <w:rFonts w:ascii="Calibri" w:cs="Calibri" w:eastAsia="Calibri" w:hAnsi="Calibri"/>
          <w:b/>
          <w:bCs/>
          <w:color w:val="141A22"/>
          <w:sz w:val="22"/>
          <w:szCs w:val="22"/>
        </w:rPr>
        <w:t xml:space="preserve">Log incident</w:t>
      </w:r>
      <w:r>
        <w:rPr>
          <w:rFonts w:ascii="Calibri" w:cs="Calibri" w:eastAsia="Calibri" w:hAnsi="Calibri"/>
          <w:color w:val="141A22"/>
          <w:sz w:val="22"/>
          <w:szCs w:val="22"/>
        </w:rPr>
        <w:t xml:space="preserve">. Change an incident’s status (Open, Investigating, Mitigated, Resolved, Post-mortem) from its menu.</w:t>
      </w:r>
    </w:p>
    <w:p>
      <w:pPr>
        <w:spacing w:after="140" w:line="276"/>
      </w:pPr>
      <w:r>
        <w:rPr>
          <w:rFonts w:ascii="Calibri" w:cs="Calibri" w:eastAsia="Calibri" w:hAnsi="Calibri"/>
          <w:color w:val="141A22"/>
          <w:sz w:val="22"/>
          <w:szCs w:val="22"/>
        </w:rPr>
        <w:t xml:space="preserve">Incidents feed the score: an open severe (4) or critical (5) incident raises the likelihood; three or more drift, bias or hallucination incidents in 90 days raise the bias term; and a </w:t>
      </w:r>
      <w:r>
        <w:rPr>
          <w:rFonts w:ascii="Calibri" w:cs="Calibri" w:eastAsia="Calibri" w:hAnsi="Calibri"/>
          <w:b/>
          <w:bCs/>
          <w:color w:val="141A22"/>
          <w:sz w:val="22"/>
          <w:szCs w:val="22"/>
        </w:rPr>
        <w:t xml:space="preserve">critical incident open for more than 72 hours blocks the gate</w:t>
      </w:r>
      <w:r>
        <w:rPr>
          <w:rFonts w:ascii="Calibri" w:cs="Calibri" w:eastAsia="Calibri" w:hAnsi="Calibri"/>
          <w:color w:val="141A22"/>
          <w:sz w:val="22"/>
          <w:szCs w:val="22"/>
        </w:rPr>
        <w:t xml:space="preserve">. The tiles show open incidents, severe ones, those open over 72 hours and the mean time to resolve.</w:t>
      </w:r>
    </w:p>
    <w:p>
      <w:pPr>
        <w:pStyle w:val="Heading2"/>
      </w:pPr>
      <w:bookmarkStart w:name="_Toc41" w:id="41"/>
      <w:r>
        <w:rPr>
          <w:rFonts w:ascii="Calibri" w:cs="Calibri" w:eastAsia="Calibri" w:hAnsi="Calibri"/>
        </w:rPr>
        <w:t xml:space="preserve">5.6 Decommissioning</w:t>
      </w:r>
      <w:bookmarkEnd w:id="41"/>
    </w:p>
    <w:p>
      <w:pPr>
        <w:keepNext/>
        <w:spacing w:after="60" w:before="120"/>
        <w:jc w:val="center"/>
      </w:pPr>
      <w:r>
        <w:drawing>
          <wp:inline distT="0" distB="0" distL="0" distR="0">
            <wp:extent cx="5715000" cy="4400550"/>
            <wp:effectExtent t="0" r="0" b="0" l="0"/>
            <wp:docPr id="41" name="35-model-decommission.png" descr="Retiring a model."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41. </w:t>
      </w:r>
      <w:r>
        <w:rPr>
          <w:rFonts w:ascii="Calibri" w:cs="Calibri" w:eastAsia="Calibri" w:hAnsi="Calibri"/>
          <w:color w:val="4A5563"/>
          <w:sz w:val="19"/>
          <w:szCs w:val="19"/>
        </w:rPr>
        <w:t xml:space="preserve">Retiring a model.</w:t>
      </w:r>
    </w:p>
    <w:p>
      <w:pPr>
        <w:spacing w:after="140" w:line="276"/>
      </w:pPr>
      <w:r>
        <w:rPr>
          <w:rFonts w:ascii="Calibri" w:cs="Calibri" w:eastAsia="Calibri" w:hAnsi="Calibri"/>
          <w:color w:val="141A22"/>
          <w:sz w:val="22"/>
          <w:szCs w:val="22"/>
        </w:rPr>
        <w:t xml:space="preserve">Layer 11 covers the end of a model’s life. Leave </w:t>
      </w:r>
      <w:r>
        <w:rPr>
          <w:rFonts w:ascii="Calibri" w:cs="Calibri" w:eastAsia="Calibri" w:hAnsi="Calibri"/>
          <w:b/>
          <w:bCs/>
          <w:color w:val="141A22"/>
          <w:sz w:val="22"/>
          <w:szCs w:val="22"/>
        </w:rPr>
        <w:t xml:space="preserve">Status</w:t>
      </w:r>
      <w:r>
        <w:rPr>
          <w:rFonts w:ascii="Calibri" w:cs="Calibri" w:eastAsia="Calibri" w:hAnsi="Calibri"/>
          <w:color w:val="141A22"/>
          <w:sz w:val="22"/>
          <w:szCs w:val="22"/>
        </w:rPr>
        <w:t xml:space="preserve"> empty while the model is in service. When it is being retired, move it through Planned, In progress, Weights disposed, Data deleted and Audit complete, record the reason and the disposal method, and note a </w:t>
      </w:r>
      <w:r>
        <w:rPr>
          <w:rFonts w:ascii="Calibri" w:cs="Calibri" w:eastAsia="Calibri" w:hAnsi="Calibri"/>
          <w:b/>
          <w:bCs/>
          <w:color w:val="141A22"/>
          <w:sz w:val="22"/>
          <w:szCs w:val="22"/>
        </w:rPr>
        <w:t xml:space="preserve">legal hold</w:t>
      </w:r>
      <w:r>
        <w:rPr>
          <w:rFonts w:ascii="Calibri" w:cs="Calibri" w:eastAsia="Calibri" w:hAnsi="Calibri"/>
          <w:color w:val="141A22"/>
          <w:sz w:val="22"/>
          <w:szCs w:val="22"/>
        </w:rPr>
        <w:t xml:space="preserve"> if something must be kept for a case or a regulator (the status then shows Legally held). Tick </w:t>
      </w:r>
      <w:r>
        <w:rPr>
          <w:rFonts w:ascii="Calibri" w:cs="Calibri" w:eastAsia="Calibri" w:hAnsi="Calibri"/>
          <w:b/>
          <w:bCs/>
          <w:color w:val="141A22"/>
          <w:sz w:val="22"/>
          <w:szCs w:val="22"/>
        </w:rPr>
        <w:t xml:space="preserve">Retirement has been verified</w:t>
      </w:r>
      <w:r>
        <w:rPr>
          <w:rFonts w:ascii="Calibri" w:cs="Calibri" w:eastAsia="Calibri" w:hAnsi="Calibri"/>
          <w:color w:val="141A22"/>
          <w:sz w:val="22"/>
          <w:szCs w:val="22"/>
        </w:rPr>
        <w:t xml:space="preserve"> once someone independent has confirmed that nothing remains.</w:t>
      </w:r>
    </w:p>
    <w:p>
      <w:pPr>
        <w:pStyle w:val="Heading2"/>
      </w:pPr>
      <w:bookmarkStart w:name="_Toc42" w:id="42"/>
      <w:r>
        <w:rPr>
          <w:rFonts w:ascii="Calibri" w:cs="Calibri" w:eastAsia="Calibri" w:hAnsi="Calibri"/>
        </w:rPr>
        <w:t xml:space="preserve">5.7 Regulations and standards</w:t>
      </w:r>
      <w:bookmarkEnd w:id="42"/>
    </w:p>
    <w:p>
      <w:pPr>
        <w:keepNext/>
        <w:spacing w:after="60" w:before="120"/>
        <w:jc w:val="center"/>
      </w:pPr>
      <w:r>
        <w:drawing>
          <wp:inline distT="0" distB="0" distL="0" distR="0">
            <wp:extent cx="5715000" cy="4400550"/>
            <wp:effectExtent t="0" r="0" b="0" l="0"/>
            <wp:docPr id="42" name="36-model-standards.png" descr="Regulations and standards for the model."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42. </w:t>
      </w:r>
      <w:r>
        <w:rPr>
          <w:rFonts w:ascii="Calibri" w:cs="Calibri" w:eastAsia="Calibri" w:hAnsi="Calibri"/>
          <w:color w:val="4A5563"/>
          <w:sz w:val="19"/>
          <w:szCs w:val="19"/>
        </w:rPr>
        <w:t xml:space="preserve">Regulations and standards for the model.</w:t>
      </w:r>
    </w:p>
    <w:p>
      <w:pPr>
        <w:spacing w:after="140" w:line="276"/>
      </w:pPr>
      <w:r>
        <w:rPr>
          <w:rFonts w:ascii="Calibri" w:cs="Calibri" w:eastAsia="Calibri" w:hAnsi="Calibri"/>
          <w:color w:val="141A22"/>
          <w:sz w:val="22"/>
          <w:szCs w:val="22"/>
        </w:rPr>
        <w:t xml:space="preserve">The page lists the regulatory requirements drawn in the design and where each stands, then the </w:t>
      </w:r>
      <w:r>
        <w:rPr>
          <w:rFonts w:ascii="Calibri" w:cs="Calibri" w:eastAsia="Calibri" w:hAnsi="Calibri"/>
          <w:b/>
          <w:bCs/>
          <w:color w:val="141A22"/>
          <w:sz w:val="22"/>
          <w:szCs w:val="22"/>
        </w:rPr>
        <w:t xml:space="preserve">crosswalk</w:t>
      </w:r>
      <w:r>
        <w:rPr>
          <w:rFonts w:ascii="Calibri" w:cs="Calibri" w:eastAsia="Calibri" w:hAnsi="Calibri"/>
          <w:color w:val="141A22"/>
          <w:sz w:val="22"/>
          <w:szCs w:val="22"/>
        </w:rPr>
        <w:t xml:space="preserve">: every scoring pillar, every reason a model can be blocked and every lifecycle phase, mapped to the clause that anchors it in NIST AI RMF, ISO/IEC 42001 and 23894, ISO 31000, the EU AI Act, GDPR and others. Use </w:t>
      </w:r>
      <w:r>
        <w:rPr>
          <w:rFonts w:ascii="Calibri" w:cs="Calibri" w:eastAsia="Calibri" w:hAnsi="Calibri"/>
          <w:b/>
          <w:bCs/>
          <w:color w:val="141A22"/>
          <w:sz w:val="22"/>
          <w:szCs w:val="22"/>
        </w:rPr>
        <w:t xml:space="preserve">Show only</w:t>
      </w:r>
      <w:r>
        <w:rPr>
          <w:rFonts w:ascii="Calibri" w:cs="Calibri" w:eastAsia="Calibri" w:hAnsi="Calibri"/>
          <w:color w:val="141A22"/>
          <w:sz w:val="22"/>
          <w:szCs w:val="22"/>
        </w:rPr>
        <w:t xml:space="preserve"> to filter by standard. Pillars at a high tier for this model open automatically. This lets you show evidence from ASTRA to an auditor without re-mapping it.</w:t>
      </w:r>
    </w:p>
    <w:p>
      <w:pPr>
        <w:pStyle w:val="Heading2"/>
      </w:pPr>
      <w:bookmarkStart w:name="_Toc43" w:id="43"/>
      <w:r>
        <w:rPr>
          <w:rFonts w:ascii="Calibri" w:cs="Calibri" w:eastAsia="Calibri" w:hAnsi="Calibri"/>
        </w:rPr>
        <w:t xml:space="preserve">5.8 Compiled contracts</w:t>
      </w:r>
      <w:bookmarkEnd w:id="43"/>
    </w:p>
    <w:p>
      <w:pPr>
        <w:keepNext/>
        <w:spacing w:after="60" w:before="120"/>
        <w:jc w:val="center"/>
      </w:pPr>
      <w:r>
        <w:drawing>
          <wp:inline distT="0" distB="0" distL="0" distR="0">
            <wp:extent cx="5715000" cy="1619250"/>
            <wp:effectExtent t="0" r="0" b="0" l="0"/>
            <wp:docPr id="43" name="37-model-contracts.png" descr="Compiled contracts."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16192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43. </w:t>
      </w:r>
      <w:r>
        <w:rPr>
          <w:rFonts w:ascii="Calibri" w:cs="Calibri" w:eastAsia="Calibri" w:hAnsi="Calibri"/>
          <w:color w:val="4A5563"/>
          <w:sz w:val="19"/>
          <w:szCs w:val="19"/>
        </w:rPr>
        <w:t xml:space="preserve">Compiled contracts.</w:t>
      </w:r>
    </w:p>
    <w:p>
      <w:pPr>
        <w:spacing w:after="140" w:line="276"/>
      </w:pPr>
      <w:r>
        <w:rPr>
          <w:rFonts w:ascii="Calibri" w:cs="Calibri" w:eastAsia="Calibri" w:hAnsi="Calibri"/>
          <w:color w:val="141A22"/>
          <w:sz w:val="22"/>
          <w:szCs w:val="22"/>
        </w:rPr>
        <w:t xml:space="preserve">Contracts compiled from model designs are listed here with their hash and status. For each one you can </w:t>
      </w:r>
      <w:r>
        <w:rPr>
          <w:rFonts w:ascii="Calibri" w:cs="Calibri" w:eastAsia="Calibri" w:hAnsi="Calibri"/>
          <w:b/>
          <w:bCs/>
          <w:color w:val="141A22"/>
          <w:sz w:val="22"/>
          <w:szCs w:val="22"/>
        </w:rPr>
        <w:t xml:space="preserve">Verify hash</w:t>
      </w:r>
      <w:r>
        <w:rPr>
          <w:rFonts w:ascii="Calibri" w:cs="Calibri" w:eastAsia="Calibri" w:hAnsi="Calibri"/>
          <w:color w:val="141A22"/>
          <w:sz w:val="22"/>
          <w:szCs w:val="22"/>
        </w:rPr>
        <w:t xml:space="preserve">, </w:t>
      </w:r>
      <w:r>
        <w:rPr>
          <w:rFonts w:ascii="Calibri" w:cs="Calibri" w:eastAsia="Calibri" w:hAnsi="Calibri"/>
          <w:b/>
          <w:bCs/>
          <w:color w:val="141A22"/>
          <w:sz w:val="22"/>
          <w:szCs w:val="22"/>
        </w:rPr>
        <w:t xml:space="preserve">View JSON</w:t>
      </w:r>
      <w:r>
        <w:rPr>
          <w:rFonts w:ascii="Calibri" w:cs="Calibri" w:eastAsia="Calibri" w:hAnsi="Calibri"/>
          <w:color w:val="141A22"/>
          <w:sz w:val="22"/>
          <w:szCs w:val="22"/>
        </w:rPr>
        <w:t xml:space="preserve">, download it as PDF or JSON, and </w:t>
      </w:r>
      <w:r>
        <w:rPr>
          <w:rFonts w:ascii="Calibri" w:cs="Calibri" w:eastAsia="Calibri" w:hAnsi="Calibri"/>
          <w:b/>
          <w:bCs/>
          <w:color w:val="141A22"/>
          <w:sz w:val="22"/>
          <w:szCs w:val="22"/>
        </w:rPr>
        <w:t xml:space="preserve">Revoke</w:t>
      </w:r>
      <w:r>
        <w:rPr>
          <w:rFonts w:ascii="Calibri" w:cs="Calibri" w:eastAsia="Calibri" w:hAnsi="Calibri"/>
          <w:color w:val="141A22"/>
          <w:sz w:val="22"/>
          <w:szCs w:val="22"/>
        </w:rPr>
        <w:t xml:space="preserve"> it with a reason. The page is empty until a design is green and has been compiled.</w:t>
      </w:r>
    </w:p>
    <w:p>
      <w:r>
        <w:br w:type="page"/>
      </w:r>
    </w:p>
    <w:p>
      <w:pPr>
        <w:pStyle w:val="Heading1"/>
      </w:pPr>
      <w:bookmarkStart w:name="_Toc44" w:id="44"/>
      <w:r>
        <w:rPr>
          <w:rFonts w:ascii="Calibri" w:cs="Calibri" w:eastAsia="Calibri" w:hAnsi="Calibri"/>
        </w:rPr>
        <w:t xml:space="preserve">6. Administration</w:t>
      </w:r>
      <w:bookmarkEnd w:id="44"/>
    </w:p>
    <w:p>
      <w:pPr>
        <w:pStyle w:val="Heading2"/>
      </w:pPr>
      <w:bookmarkStart w:name="_Toc45" w:id="45"/>
      <w:r>
        <w:rPr>
          <w:rFonts w:ascii="Calibri" w:cs="Calibri" w:eastAsia="Calibri" w:hAnsi="Calibri"/>
        </w:rPr>
        <w:t xml:space="preserve">6.1 People</w:t>
      </w:r>
      <w:bookmarkEnd w:id="45"/>
    </w:p>
    <w:p>
      <w:pPr>
        <w:keepNext/>
        <w:spacing w:after="60" w:before="120"/>
        <w:jc w:val="center"/>
      </w:pPr>
      <w:r>
        <w:drawing>
          <wp:inline distT="0" distB="0" distL="0" distR="0">
            <wp:extent cx="5715000" cy="4400550"/>
            <wp:effectExtent t="0" r="0" b="0" l="0"/>
            <wp:docPr id="44" name="40-users.png" descr="Users and API keys."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44. </w:t>
      </w:r>
      <w:r>
        <w:rPr>
          <w:rFonts w:ascii="Calibri" w:cs="Calibri" w:eastAsia="Calibri" w:hAnsi="Calibri"/>
          <w:color w:val="4A5563"/>
          <w:sz w:val="19"/>
          <w:szCs w:val="19"/>
        </w:rPr>
        <w:t xml:space="preserve">Users and API keys.</w:t>
      </w:r>
    </w:p>
    <w:p>
      <w:pPr>
        <w:spacing w:after="140" w:line="276"/>
      </w:pPr>
      <w:r>
        <w:rPr>
          <w:rFonts w:ascii="Calibri" w:cs="Calibri" w:eastAsia="Calibri" w:hAnsi="Calibri"/>
          <w:color w:val="141A22"/>
          <w:sz w:val="22"/>
          <w:szCs w:val="22"/>
        </w:rPr>
        <w:t xml:space="preserve">Administrators manage people on the </w:t>
      </w:r>
      <w:r>
        <w:rPr>
          <w:rFonts w:ascii="Calibri" w:cs="Calibri" w:eastAsia="Calibri" w:hAnsi="Calibri"/>
          <w:b/>
          <w:bCs/>
          <w:color w:val="141A22"/>
          <w:sz w:val="22"/>
          <w:szCs w:val="22"/>
        </w:rPr>
        <w:t xml:space="preserve">Users</w:t>
      </w:r>
      <w:r>
        <w:rPr>
          <w:rFonts w:ascii="Calibri" w:cs="Calibri" w:eastAsia="Calibri" w:hAnsi="Calibri"/>
          <w:color w:val="141A22"/>
          <w:sz w:val="22"/>
          <w:szCs w:val="22"/>
        </w:rPr>
        <w:t xml:space="preserve"> page (bottom of the left menu).</w:t>
      </w:r>
    </w:p>
    <w:p>
      <w:pPr>
        <w:pStyle w:val="ListParagraph"/>
        <w:numPr>
          <w:ilvl w:val="0"/>
          <w:numId w:val="11"/>
        </w:numPr>
        <w:spacing w:after="70" w:line="270"/>
      </w:pPr>
      <w:r>
        <w:rPr>
          <w:rFonts w:ascii="Calibri" w:cs="Calibri" w:eastAsia="Calibri" w:hAnsi="Calibri"/>
          <w:color w:val="141A22"/>
          <w:sz w:val="22"/>
          <w:szCs w:val="22"/>
        </w:rPr>
        <w:t xml:space="preserve">Under </w:t>
      </w:r>
      <w:r>
        <w:rPr>
          <w:rFonts w:ascii="Calibri" w:cs="Calibri" w:eastAsia="Calibri" w:hAnsi="Calibri"/>
          <w:b/>
          <w:bCs/>
          <w:color w:val="141A22"/>
          <w:sz w:val="22"/>
          <w:szCs w:val="22"/>
        </w:rPr>
        <w:t xml:space="preserve">Add a person</w:t>
      </w:r>
      <w:r>
        <w:rPr>
          <w:rFonts w:ascii="Calibri" w:cs="Calibri" w:eastAsia="Calibri" w:hAnsi="Calibri"/>
          <w:color w:val="141A22"/>
          <w:sz w:val="22"/>
          <w:szCs w:val="22"/>
        </w:rPr>
        <w:t xml:space="preserve"> enter their full name, email, role and an initial password (at least 10 characters). Share it through another channel.</w:t>
      </w:r>
    </w:p>
    <w:p>
      <w:pPr>
        <w:pStyle w:val="ListParagraph"/>
        <w:numPr>
          <w:ilvl w:val="0"/>
          <w:numId w:val="11"/>
        </w:numPr>
        <w:spacing w:after="70" w:line="270"/>
      </w:pPr>
      <w:r>
        <w:rPr>
          <w:rFonts w:ascii="Calibri" w:cs="Calibri" w:eastAsia="Calibri" w:hAnsi="Calibri"/>
          <w:color w:val="141A22"/>
          <w:sz w:val="22"/>
          <w:szCs w:val="22"/>
        </w:rPr>
        <w:t xml:space="preserve">Select </w:t>
      </w:r>
      <w:r>
        <w:rPr>
          <w:rFonts w:ascii="Calibri" w:cs="Calibri" w:eastAsia="Calibri" w:hAnsi="Calibri"/>
          <w:b/>
          <w:bCs/>
          <w:color w:val="141A22"/>
          <w:sz w:val="22"/>
          <w:szCs w:val="22"/>
        </w:rPr>
        <w:t xml:space="preserve">Add</w:t>
      </w:r>
      <w:r>
        <w:rPr>
          <w:rFonts w:ascii="Calibri" w:cs="Calibri" w:eastAsia="Calibri" w:hAnsi="Calibri"/>
          <w:color w:val="141A22"/>
          <w:sz w:val="22"/>
          <w:szCs w:val="22"/>
        </w:rPr>
        <w:t xml:space="preserve">. They can sign in immediately and should change the password.</w:t>
      </w:r>
    </w:p>
    <w:p>
      <w:pPr>
        <w:spacing w:after="140" w:line="276"/>
      </w:pPr>
      <w:r>
        <w:rPr>
          <w:rFonts w:ascii="Calibri" w:cs="Calibri" w:eastAsia="Calibri" w:hAnsi="Calibri"/>
          <w:color w:val="141A22"/>
          <w:sz w:val="22"/>
          <w:szCs w:val="22"/>
        </w:rPr>
        <w:t xml:space="preserve">For each person you can change the </w:t>
      </w:r>
      <w:r>
        <w:rPr>
          <w:rFonts w:ascii="Calibri" w:cs="Calibri" w:eastAsia="Calibri" w:hAnsi="Calibri"/>
          <w:b/>
          <w:bCs/>
          <w:color w:val="141A22"/>
          <w:sz w:val="22"/>
          <w:szCs w:val="22"/>
        </w:rPr>
        <w:t xml:space="preserve">role</w:t>
      </w:r>
      <w:r>
        <w:rPr>
          <w:rFonts w:ascii="Calibri" w:cs="Calibri" w:eastAsia="Calibri" w:hAnsi="Calibri"/>
          <w:color w:val="141A22"/>
          <w:sz w:val="22"/>
          <w:szCs w:val="22"/>
        </w:rPr>
        <w:t xml:space="preserve">, </w:t>
      </w:r>
      <w:r>
        <w:rPr>
          <w:rFonts w:ascii="Calibri" w:cs="Calibri" w:eastAsia="Calibri" w:hAnsi="Calibri"/>
          <w:b/>
          <w:bCs/>
          <w:color w:val="141A22"/>
          <w:sz w:val="22"/>
          <w:szCs w:val="22"/>
        </w:rPr>
        <w:t xml:space="preserve">Disable</w:t>
      </w:r>
      <w:r>
        <w:rPr>
          <w:rFonts w:ascii="Calibri" w:cs="Calibri" w:eastAsia="Calibri" w:hAnsi="Calibri"/>
          <w:color w:val="141A22"/>
          <w:sz w:val="22"/>
          <w:szCs w:val="22"/>
        </w:rPr>
        <w:t xml:space="preserve"> the account and </w:t>
      </w:r>
      <w:r>
        <w:rPr>
          <w:rFonts w:ascii="Calibri" w:cs="Calibri" w:eastAsia="Calibri" w:hAnsi="Calibri"/>
          <w:b/>
          <w:bCs/>
          <w:color w:val="141A22"/>
          <w:sz w:val="22"/>
          <w:szCs w:val="22"/>
        </w:rPr>
        <w:t xml:space="preserve">Reset password</w:t>
      </w:r>
      <w:r>
        <w:rPr>
          <w:rFonts w:ascii="Calibri" w:cs="Calibri" w:eastAsia="Calibri" w:hAnsi="Calibri"/>
          <w:color w:val="141A22"/>
          <w:sz w:val="22"/>
          <w:szCs w:val="22"/>
        </w:rPr>
        <w:t xml:space="preserve">. There is no email-based recovery: an administrator resets passwords.</w:t>
      </w:r>
    </w:p>
    <w:p>
      <w:pPr>
        <w:pStyle w:val="Heading2"/>
      </w:pPr>
      <w:bookmarkStart w:name="_Toc46" w:id="46"/>
      <w:r>
        <w:rPr>
          <w:rFonts w:ascii="Calibri" w:cs="Calibri" w:eastAsia="Calibri" w:hAnsi="Calibri"/>
        </w:rPr>
        <w:t xml:space="preserve">6.2 API keys</w:t>
      </w:r>
      <w:bookmarkEnd w:id="46"/>
    </w:p>
    <w:p>
      <w:pPr>
        <w:keepNext/>
        <w:spacing w:after="60" w:before="120"/>
        <w:jc w:val="center"/>
      </w:pPr>
      <w:r>
        <w:drawing>
          <wp:inline distT="0" distB="0" distL="0" distR="0">
            <wp:extent cx="5715000" cy="4400550"/>
            <wp:effectExtent t="0" r="0" b="0" l="0"/>
            <wp:docPr id="45" name="40b-users-keys.png" descr="API keys for pipelines and collectors."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45. </w:t>
      </w:r>
      <w:r>
        <w:rPr>
          <w:rFonts w:ascii="Calibri" w:cs="Calibri" w:eastAsia="Calibri" w:hAnsi="Calibri"/>
          <w:color w:val="4A5563"/>
          <w:sz w:val="19"/>
          <w:szCs w:val="19"/>
        </w:rPr>
        <w:t xml:space="preserve">API keys for pipelines and collectors.</w:t>
      </w:r>
    </w:p>
    <w:p>
      <w:pPr>
        <w:spacing w:after="140" w:line="276"/>
      </w:pPr>
      <w:r>
        <w:rPr>
          <w:rFonts w:ascii="Calibri" w:cs="Calibri" w:eastAsia="Calibri" w:hAnsi="Calibri"/>
          <w:color w:val="141A22"/>
          <w:sz w:val="22"/>
          <w:szCs w:val="22"/>
        </w:rPr>
        <w:t xml:space="preserve">A key lets a pipeline or collector call the platform without a person. Choose a </w:t>
      </w:r>
      <w:r>
        <w:rPr>
          <w:rFonts w:ascii="Calibri" w:cs="Calibri" w:eastAsia="Calibri" w:hAnsi="Calibri"/>
          <w:b/>
          <w:bCs/>
          <w:color w:val="141A22"/>
          <w:sz w:val="22"/>
          <w:szCs w:val="22"/>
        </w:rPr>
        <w:t xml:space="preserve">name</w:t>
      </w:r>
      <w:r>
        <w:rPr>
          <w:rFonts w:ascii="Calibri" w:cs="Calibri" w:eastAsia="Calibri" w:hAnsi="Calibri"/>
          <w:color w:val="141A22"/>
          <w:sz w:val="22"/>
          <w:szCs w:val="22"/>
        </w:rPr>
        <w:t xml:space="preserve">, a </w:t>
      </w:r>
      <w:r>
        <w:rPr>
          <w:rFonts w:ascii="Calibri" w:cs="Calibri" w:eastAsia="Calibri" w:hAnsi="Calibri"/>
          <w:b/>
          <w:bCs/>
          <w:color w:val="141A22"/>
          <w:sz w:val="22"/>
          <w:szCs w:val="22"/>
        </w:rPr>
        <w:t xml:space="preserve">role</w:t>
      </w:r>
      <w:r>
        <w:rPr>
          <w:rFonts w:ascii="Calibri" w:cs="Calibri" w:eastAsia="Calibri" w:hAnsi="Calibri"/>
          <w:color w:val="141A22"/>
          <w:sz w:val="22"/>
          <w:szCs w:val="22"/>
        </w:rPr>
        <w:t xml:space="preserve"> and an optional expiry in days, then </w:t>
      </w:r>
      <w:r>
        <w:rPr>
          <w:rFonts w:ascii="Calibri" w:cs="Calibri" w:eastAsia="Calibri" w:hAnsi="Calibri"/>
          <w:b/>
          <w:bCs/>
          <w:color w:val="141A22"/>
          <w:sz w:val="22"/>
          <w:szCs w:val="22"/>
        </w:rPr>
        <w:t xml:space="preserve">Create a key</w:t>
      </w:r>
      <w:r>
        <w:rPr>
          <w:rFonts w:ascii="Calibri" w:cs="Calibri" w:eastAsia="Calibri" w:hAnsi="Calibri"/>
          <w:color w:val="141A22"/>
          <w:sz w:val="22"/>
          <w:szCs w:val="22"/>
        </w:rPr>
        <w:t xml:space="preserve">. The key is shown </w:t>
      </w:r>
      <w:r>
        <w:rPr>
          <w:rFonts w:ascii="Calibri" w:cs="Calibri" w:eastAsia="Calibri" w:hAnsi="Calibri"/>
          <w:b/>
          <w:bCs/>
          <w:color w:val="141A22"/>
          <w:sz w:val="22"/>
          <w:szCs w:val="22"/>
        </w:rPr>
        <w:t xml:space="preserve">once</w:t>
      </w:r>
      <w:r>
        <w:rPr>
          <w:rFonts w:ascii="Calibri" w:cs="Calibri" w:eastAsia="Calibri" w:hAnsi="Calibri"/>
          <w:color w:val="141A22"/>
          <w:sz w:val="22"/>
          <w:szCs w:val="22"/>
        </w:rPr>
        <w:t xml:space="preserve">: copy it then. Keys appear as astra_&lt;prefix&gt;_… with when they were made, last used and whether they expire. </w:t>
      </w:r>
      <w:r>
        <w:rPr>
          <w:rFonts w:ascii="Calibri" w:cs="Calibri" w:eastAsia="Calibri" w:hAnsi="Calibri"/>
          <w:b/>
          <w:bCs/>
          <w:color w:val="141A22"/>
          <w:sz w:val="22"/>
          <w:szCs w:val="22"/>
        </w:rPr>
        <w:t xml:space="preserve">Revoke</w:t>
      </w:r>
      <w:r>
        <w:rPr>
          <w:rFonts w:ascii="Calibri" w:cs="Calibri" w:eastAsia="Calibri" w:hAnsi="Calibri"/>
          <w:color w:val="141A22"/>
          <w:sz w:val="22"/>
          <w:szCs w:val="22"/>
        </w:rPr>
        <w:t xml:space="preserve"> a key at any time.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7512"/>
      </w:tblGrid>
      <w:tr>
        <w:trPr>
          <w:tblHeader/>
        </w:trPr>
        <w:tc>
          <w:tcPr>
            <w:tcW w:type="dxa" w:w="1900"/>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Key role</w:t>
            </w:r>
          </w:p>
        </w:tc>
        <w:tc>
          <w:tcPr>
            <w:tcW w:type="dxa" w:w="7512"/>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Use</w:t>
            </w:r>
          </w:p>
        </w:tc>
      </w:tr>
      <w:tr>
        <w:trPr>
          <w:cantSplit/>
        </w:trPr>
        <w:tc>
          <w:tcPr>
            <w:tcW w:type="dxa" w:w="1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Collector</w:t>
            </w:r>
          </w:p>
        </w:tc>
        <w:tc>
          <w:tcPr>
            <w:tcW w:type="dxa" w:w="75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Can only send runtime events and OpenTelemetry telemetry and read the contract summary it needs. Use this for the runtime SDK and for OpenTelemetry collectors: a leaked key can read and change nothing.</w:t>
            </w:r>
          </w:p>
        </w:tc>
      </w:tr>
      <w:tr>
        <w:trPr>
          <w:cantSplit/>
        </w:trPr>
        <w:tc>
          <w:tcPr>
            <w:tcW w:type="dxa" w:w="1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Engineer</w:t>
            </w:r>
          </w:p>
        </w:tc>
        <w:tc>
          <w:tcPr>
            <w:tcW w:type="dxa" w:w="75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Design, import agent files and connect sources from a pipeline. Cannot sign off.</w:t>
            </w:r>
          </w:p>
        </w:tc>
      </w:tr>
      <w:tr>
        <w:trPr>
          <w:cantSplit/>
        </w:trPr>
        <w:tc>
          <w:tcPr>
            <w:tcW w:type="dxa" w:w="1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Auditor</w:t>
            </w:r>
          </w:p>
        </w:tc>
        <w:tc>
          <w:tcPr>
            <w:tcW w:type="dxa" w:w="75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Read-only access.</w:t>
            </w:r>
          </w:p>
        </w:tc>
      </w:tr>
    </w:tbl>
    <w:p>
      <w:pPr>
        <w:spacing w:after="160"/>
      </w:pPr>
    </w:p>
    <w:p>
      <w:pPr>
        <w:spacing w:after="140" w:line="276"/>
      </w:pPr>
      <w:r>
        <w:rPr>
          <w:rFonts w:ascii="Calibri" w:cs="Calibri" w:eastAsia="Calibri" w:hAnsi="Calibri"/>
          <w:color w:val="141A22"/>
          <w:sz w:val="22"/>
          <w:szCs w:val="22"/>
        </w:rPr>
        <w:t xml:space="preserve">A key never signs anything off, so it can never be Compliance or Administrator. The audit log shows what each key did.</w:t>
      </w:r>
    </w:p>
    <w:p>
      <w:pPr>
        <w:pStyle w:val="Heading2"/>
      </w:pPr>
      <w:bookmarkStart w:name="_Toc47" w:id="47"/>
      <w:r>
        <w:rPr>
          <w:rFonts w:ascii="Calibri" w:cs="Calibri" w:eastAsia="Calibri" w:hAnsi="Calibri"/>
        </w:rPr>
        <w:t xml:space="preserve">6.3 The audit log</w:t>
      </w:r>
      <w:bookmarkEnd w:id="47"/>
    </w:p>
    <w:p>
      <w:pPr>
        <w:keepNext/>
        <w:spacing w:after="60" w:before="120"/>
        <w:jc w:val="center"/>
      </w:pPr>
      <w:r>
        <w:drawing>
          <wp:inline distT="0" distB="0" distL="0" distR="0">
            <wp:extent cx="5715000" cy="4400550"/>
            <wp:effectExtent t="0" r="0" b="0" l="0"/>
            <wp:docPr id="46" name="41-audit.png" descr="The audit log."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4400550"/>
                    </a:xfrm>
                    <a:prstGeom prst="rect">
                      <a:avLst/>
                    </a:prstGeom>
                  </pic:spPr>
                </pic:pic>
              </a:graphicData>
            </a:graphic>
          </wp:inline>
        </w:drawing>
      </w:r>
    </w:p>
    <w:p>
      <w:pPr>
        <w:spacing w:after="220"/>
        <w:jc w:val="center"/>
      </w:pPr>
      <w:r>
        <w:rPr>
          <w:rFonts w:ascii="Calibri" w:cs="Calibri" w:eastAsia="Calibri" w:hAnsi="Calibri"/>
          <w:b/>
          <w:bCs/>
          <w:color w:val="1E4FCB"/>
          <w:sz w:val="19"/>
          <w:szCs w:val="19"/>
        </w:rPr>
        <w:t xml:space="preserve">Figure 46. </w:t>
      </w:r>
      <w:r>
        <w:rPr>
          <w:rFonts w:ascii="Calibri" w:cs="Calibri" w:eastAsia="Calibri" w:hAnsi="Calibri"/>
          <w:color w:val="4A5563"/>
          <w:sz w:val="19"/>
          <w:szCs w:val="19"/>
        </w:rPr>
        <w:t xml:space="preserve">The audit log.</w:t>
      </w:r>
    </w:p>
    <w:p>
      <w:pPr>
        <w:spacing w:after="140" w:line="276"/>
      </w:pPr>
      <w:r>
        <w:rPr>
          <w:rFonts w:ascii="Calibri" w:cs="Calibri" w:eastAsia="Calibri" w:hAnsi="Calibri"/>
          <w:color w:val="141A22"/>
          <w:sz w:val="22"/>
          <w:szCs w:val="22"/>
        </w:rPr>
        <w:t xml:space="preserve">The audit log records every change, sign-in, failed sign-in and refused action: who, what, when and the outcome (never the contents of a request). Each event’s hash covers the one before it, so an event edited or removed from the middle is detected by </w:t>
      </w:r>
      <w:r>
        <w:rPr>
          <w:rFonts w:ascii="Calibri" w:cs="Calibri" w:eastAsia="Calibri" w:hAnsi="Calibri"/>
          <w:b/>
          <w:bCs/>
          <w:color w:val="141A22"/>
          <w:sz w:val="22"/>
          <w:szCs w:val="22"/>
        </w:rPr>
        <w:t xml:space="preserve">Verify the chain</w:t>
      </w:r>
      <w:r>
        <w:rPr>
          <w:rFonts w:ascii="Calibri" w:cs="Calibri" w:eastAsia="Calibri" w:hAnsi="Calibri"/>
          <w:color w:val="141A22"/>
          <w:sz w:val="22"/>
          <w:szCs w:val="22"/>
        </w:rPr>
        <w:t xml:space="preserve">. Auditors can read the log; use </w:t>
      </w:r>
      <w:r>
        <w:rPr>
          <w:rFonts w:ascii="Calibri" w:cs="Calibri" w:eastAsia="Calibri" w:hAnsi="Calibri"/>
          <w:b/>
          <w:bCs/>
          <w:color w:val="141A22"/>
          <w:sz w:val="22"/>
          <w:szCs w:val="22"/>
        </w:rPr>
        <w:t xml:space="preserve">Older events</w:t>
      </w:r>
      <w:r>
        <w:rPr>
          <w:rFonts w:ascii="Calibri" w:cs="Calibri" w:eastAsia="Calibri" w:hAnsi="Calibri"/>
          <w:color w:val="141A22"/>
          <w:sz w:val="22"/>
          <w:szCs w:val="22"/>
        </w:rPr>
        <w:t xml:space="preserve"> to go back further. Because dropping the newest events cannot be seen from inside the log, keep a copy of the latest hash elsewhere if that matters to you.</w:t>
      </w:r>
    </w:p>
    <w:p>
      <w:r>
        <w:br w:type="page"/>
      </w:r>
    </w:p>
    <w:p>
      <w:pPr>
        <w:pStyle w:val="Heading1"/>
      </w:pPr>
      <w:bookmarkStart w:name="_Toc48" w:id="48"/>
      <w:r>
        <w:rPr>
          <w:rFonts w:ascii="Calibri" w:cs="Calibri" w:eastAsia="Calibri" w:hAnsi="Calibri"/>
        </w:rPr>
        <w:t xml:space="preserve">7. Quick reference and troubleshooting</w:t>
      </w:r>
      <w:bookmarkEnd w:id="48"/>
    </w:p>
    <w:p>
      <w:pPr>
        <w:pStyle w:val="Heading2"/>
      </w:pPr>
      <w:bookmarkStart w:name="_Toc49" w:id="49"/>
      <w:r>
        <w:rPr>
          <w:rFonts w:ascii="Calibri" w:cs="Calibri" w:eastAsia="Calibri" w:hAnsi="Calibri"/>
        </w:rPr>
        <w:t xml:space="preserve">7.1 I want to…</w:t>
      </w:r>
      <w:bookmarkEnd w:id="49"/>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300"/>
        <w:gridCol w:w="5112"/>
      </w:tblGrid>
      <w:tr>
        <w:trPr>
          <w:tblHeader/>
        </w:trPr>
        <w:tc>
          <w:tcPr>
            <w:tcW w:type="dxa" w:w="4300"/>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I want to…</w:t>
            </w:r>
          </w:p>
        </w:tc>
        <w:tc>
          <w:tcPr>
            <w:tcW w:type="dxa" w:w="5112"/>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Go to</w:t>
            </w:r>
          </w:p>
        </w:tc>
      </w:tr>
      <w:tr>
        <w:trPr>
          <w:cantSplit/>
        </w:trPr>
        <w:tc>
          <w:tcPr>
            <w:tcW w:type="dxa" w:w="4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Describe my company</w:t>
            </w:r>
          </w:p>
        </w:tc>
        <w:tc>
          <w:tcPr>
            <w:tcW w:type="dxa" w:w="5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Organisation → step 1 (import a file, assistant, or by hand)</w:t>
            </w:r>
          </w:p>
        </w:tc>
      </w:tr>
      <w:tr>
        <w:trPr>
          <w:cantSplit/>
        </w:trPr>
        <w:tc>
          <w:tcPr>
            <w:tcW w:type="dxa" w:w="4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See who owns an agent, or find agents with no owner</w:t>
            </w:r>
          </w:p>
        </w:tc>
        <w:tc>
          <w:tcPr>
            <w:tcW w:type="dxa" w:w="5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Organisation checks, or AI Agents → Agents → Unowned</w:t>
            </w:r>
          </w:p>
        </w:tc>
      </w:tr>
      <w:tr>
        <w:trPr>
          <w:cantSplit/>
        </w:trPr>
        <w:tc>
          <w:tcPr>
            <w:tcW w:type="dxa" w:w="4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Add a rule of my own</w:t>
            </w:r>
          </w:p>
        </w:tc>
        <w:tc>
          <w:tcPr>
            <w:tcW w:type="dxa" w:w="5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Policies → New policy</w:t>
            </w:r>
          </w:p>
        </w:tc>
      </w:tr>
      <w:tr>
        <w:trPr>
          <w:cantSplit/>
        </w:trPr>
        <w:tc>
          <w:tcPr>
            <w:tcW w:type="dxa" w:w="4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Bring in agents that already exist</w:t>
            </w:r>
          </w:p>
        </w:tc>
        <w:tc>
          <w:tcPr>
            <w:tcW w:type="dxa" w:w="5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AI Agents → Add agent, Repositories, Identity providers or Telemetry</w:t>
            </w:r>
          </w:p>
        </w:tc>
      </w:tr>
      <w:tr>
        <w:trPr>
          <w:cantSplit/>
        </w:trPr>
        <w:tc>
          <w:tcPr>
            <w:tcW w:type="dxa" w:w="4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Design a new agent and approve it</w:t>
            </w:r>
          </w:p>
        </w:tc>
        <w:tc>
          <w:tcPr>
            <w:tcW w:type="dxa" w:w="5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AI Agents → Design studio → Ratify</w:t>
            </w:r>
          </w:p>
        </w:tc>
      </w:tr>
      <w:tr>
        <w:trPr>
          <w:cantSplit/>
        </w:trPr>
        <w:tc>
          <w:tcPr>
            <w:tcW w:type="dxa" w:w="4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Approve or reject a change to an approved agent</w:t>
            </w:r>
          </w:p>
        </w:tc>
        <w:tc>
          <w:tcPr>
            <w:tcW w:type="dxa" w:w="5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AI Agents → Drift review</w:t>
            </w:r>
          </w:p>
        </w:tc>
      </w:tr>
      <w:tr>
        <w:trPr>
          <w:cantSplit/>
        </w:trPr>
        <w:tc>
          <w:tcPr>
            <w:tcW w:type="dxa" w:w="4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See what an agent did that it should not have</w:t>
            </w:r>
          </w:p>
        </w:tc>
        <w:tc>
          <w:tcPr>
            <w:tcW w:type="dxa" w:w="5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AI Agents → Findings or Live runtime</w:t>
            </w:r>
          </w:p>
        </w:tc>
      </w:tr>
      <w:tr>
        <w:trPr>
          <w:cantSplit/>
        </w:trPr>
        <w:tc>
          <w:tcPr>
            <w:tcW w:type="dxa" w:w="4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Prove coverage to a customer or auditor</w:t>
            </w:r>
          </w:p>
        </w:tc>
        <w:tc>
          <w:tcPr>
            <w:tcW w:type="dxa" w:w="5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AI Agents → Trust and packs</w:t>
            </w:r>
          </w:p>
        </w:tc>
      </w:tr>
      <w:tr>
        <w:trPr>
          <w:cantSplit/>
        </w:trPr>
        <w:tc>
          <w:tcPr>
            <w:tcW w:type="dxa" w:w="4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Score a machine-learning model</w:t>
            </w:r>
          </w:p>
        </w:tc>
        <w:tc>
          <w:tcPr>
            <w:tcW w:type="dxa" w:w="5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AI Models → Model designer and Overview</w:t>
            </w:r>
          </w:p>
        </w:tc>
      </w:tr>
      <w:tr>
        <w:trPr>
          <w:cantSplit/>
        </w:trPr>
        <w:tc>
          <w:tcPr>
            <w:tcW w:type="dxa" w:w="4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Record that a model has drifted or an incident happened</w:t>
            </w:r>
          </w:p>
        </w:tc>
        <w:tc>
          <w:tcPr>
            <w:tcW w:type="dxa" w:w="5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AI Models → Runtime and Incidents</w:t>
            </w:r>
          </w:p>
        </w:tc>
      </w:tr>
      <w:tr>
        <w:trPr>
          <w:cantSplit/>
        </w:trPr>
        <w:tc>
          <w:tcPr>
            <w:tcW w:type="dxa" w:w="4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Create a key for a collector or a pipeline</w:t>
            </w:r>
          </w:p>
        </w:tc>
        <w:tc>
          <w:tcPr>
            <w:tcW w:type="dxa" w:w="5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Users → API keys</w:t>
            </w:r>
          </w:p>
        </w:tc>
      </w:tr>
      <w:tr>
        <w:trPr>
          <w:cantSplit/>
        </w:trPr>
        <w:tc>
          <w:tcPr>
            <w:tcW w:type="dxa" w:w="4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Check who changed what</w:t>
            </w:r>
          </w:p>
        </w:tc>
        <w:tc>
          <w:tcPr>
            <w:tcW w:type="dxa" w:w="51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Audit log</w:t>
            </w:r>
          </w:p>
        </w:tc>
      </w:tr>
    </w:tbl>
    <w:p>
      <w:pPr>
        <w:spacing w:after="160"/>
      </w:pPr>
    </w:p>
    <w:p>
      <w:pPr>
        <w:pStyle w:val="Heading2"/>
      </w:pPr>
      <w:bookmarkStart w:name="_Toc50" w:id="50"/>
      <w:r>
        <w:rPr>
          <w:rFonts w:ascii="Calibri" w:cs="Calibri" w:eastAsia="Calibri" w:hAnsi="Calibri"/>
        </w:rPr>
        <w:t xml:space="preserve">7.2 Troubleshooting</w:t>
      </w:r>
      <w:bookmarkEnd w:id="50"/>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00"/>
        <w:gridCol w:w="6212"/>
      </w:tblGrid>
      <w:tr>
        <w:trPr>
          <w:tblHeader/>
        </w:trPr>
        <w:tc>
          <w:tcPr>
            <w:tcW w:type="dxa" w:w="3200"/>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Symptom</w:t>
            </w:r>
          </w:p>
        </w:tc>
        <w:tc>
          <w:tcPr>
            <w:tcW w:type="dxa" w:w="6212"/>
            <w:tcBorders>
              <w:top w:val="single" w:color="C5CCD6" w:sz="4"/>
              <w:left w:val="single" w:color="C5CCD6" w:sz="4"/>
              <w:bottom w:val="single" w:color="C5CCD6" w:sz="4"/>
              <w:right w:val="single" w:color="C5CCD6" w:sz="4"/>
            </w:tcBorders>
            <w:shd w:fill="DCE6FB" w:color="auto" w:val="clear"/>
            <w:tcMar>
              <w:top w:type="dxa" w:w="70"/>
              <w:left w:type="dxa" w:w="110"/>
              <w:bottom w:type="dxa" w:w="70"/>
              <w:right w:type="dxa" w:w="110"/>
            </w:tcMar>
          </w:tcPr>
          <w:p>
            <w:r>
              <w:rPr>
                <w:rFonts w:ascii="Calibri" w:cs="Calibri" w:eastAsia="Calibri" w:hAnsi="Calibri"/>
                <w:b/>
                <w:bCs/>
                <w:color w:val="141A22"/>
                <w:sz w:val="20"/>
                <w:szCs w:val="20"/>
              </w:rPr>
              <w:t xml:space="preserve">What to do</w:t>
            </w:r>
          </w:p>
        </w:tc>
      </w:tr>
      <w:tr>
        <w:trPr>
          <w:cantSplit/>
        </w:trPr>
        <w:tc>
          <w:tcPr>
            <w:tcW w:type="dxa" w:w="3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I cannot sign in</w:t>
            </w:r>
          </w:p>
        </w:tc>
        <w:tc>
          <w:tcPr>
            <w:tcW w:type="dxa" w:w="62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Check the email and password. Five wrong attempts lock an address for 15 minutes. An administrator can reset your password.</w:t>
            </w:r>
          </w:p>
        </w:tc>
      </w:tr>
      <w:tr>
        <w:trPr>
          <w:cantSplit/>
        </w:trPr>
        <w:tc>
          <w:tcPr>
            <w:tcW w:type="dxa" w:w="3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 page says the backend is unavailable</w:t>
            </w:r>
          </w:p>
        </w:tc>
        <w:tc>
          <w:tcPr>
            <w:tcW w:type="dxa" w:w="62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The platform’s server is not running or not reachable. Ask your administrator to check it, then select </w:t>
            </w:r>
            <w:r>
              <w:rPr>
                <w:rFonts w:ascii="Calibri" w:cs="Calibri" w:eastAsia="Calibri" w:hAnsi="Calibri"/>
                <w:b w:val="false"/>
                <w:bCs w:val="false"/>
                <w:color w:val="141A22"/>
                <w:sz w:val="20"/>
                <w:szCs w:val="20"/>
              </w:rPr>
              <w:t xml:space="preserve">Retry</w:t>
            </w:r>
            <w:r>
              <w:rPr>
                <w:rFonts w:ascii="Calibri" w:cs="Calibri" w:eastAsia="Calibri" w:hAnsi="Calibri"/>
                <w:b w:val="false"/>
                <w:bCs w:val="false"/>
                <w:color w:val="141A22"/>
                <w:sz w:val="20"/>
                <w:szCs w:val="20"/>
              </w:rPr>
              <w:t xml:space="preserve">.</w:t>
            </w:r>
          </w:p>
        </w:tc>
      </w:tr>
      <w:tr>
        <w:trPr>
          <w:cantSplit/>
        </w:trPr>
        <w:tc>
          <w:tcPr>
            <w:tcW w:type="dxa" w:w="3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I changed the platform but still see the old screen</w:t>
            </w:r>
          </w:p>
        </w:tc>
        <w:tc>
          <w:tcPr>
            <w:tcW w:type="dxa" w:w="62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Your browser has cached the page. Press </w:t>
            </w:r>
            <w:r>
              <w:rPr>
                <w:rFonts w:ascii="Calibri" w:cs="Calibri" w:eastAsia="Calibri" w:hAnsi="Calibri"/>
                <w:b w:val="false"/>
                <w:bCs w:val="false"/>
                <w:color w:val="141A22"/>
                <w:sz w:val="20"/>
                <w:szCs w:val="20"/>
              </w:rPr>
              <w:t xml:space="preserve">Ctrl+F5</w:t>
            </w:r>
            <w:r>
              <w:rPr>
                <w:rFonts w:ascii="Calibri" w:cs="Calibri" w:eastAsia="Calibri" w:hAnsi="Calibri"/>
                <w:b w:val="false"/>
                <w:bCs w:val="false"/>
                <w:color w:val="141A22"/>
                <w:sz w:val="20"/>
                <w:szCs w:val="20"/>
              </w:rPr>
              <w:t xml:space="preserve"> for a hard refresh.</w:t>
            </w:r>
          </w:p>
        </w:tc>
      </w:tr>
      <w:tr>
        <w:trPr>
          <w:cantSplit/>
        </w:trPr>
        <w:tc>
          <w:tcPr>
            <w:tcW w:type="dxa" w:w="3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The Ratify button is disabled or refuses</w:t>
            </w:r>
          </w:p>
        </w:tc>
        <w:tc>
          <w:tcPr>
            <w:tcW w:type="dxa" w:w="62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 design whose gate is Blocked cannot be ratified. Close the gaps shown in the ASI and Compliance tabs. Signing off needs the Compliance role.</w:t>
            </w:r>
          </w:p>
        </w:tc>
      </w:tr>
      <w:tr>
        <w:trPr>
          <w:cantSplit/>
        </w:trPr>
        <w:tc>
          <w:tcPr>
            <w:tcW w:type="dxa" w:w="3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“Token storage is not set up”</w:t>
            </w:r>
          </w:p>
        </w:tc>
        <w:tc>
          <w:tcPr>
            <w:tcW w:type="dxa" w:w="62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An administrator must set the platform’s secret key before private repositories or identity providers can be connected.</w:t>
            </w:r>
          </w:p>
        </w:tc>
      </w:tr>
      <w:tr>
        <w:trPr>
          <w:cantSplit/>
        </w:trPr>
        <w:tc>
          <w:tcPr>
            <w:tcW w:type="dxa" w:w="3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Telemetry arrives but no agent appears</w:t>
            </w:r>
          </w:p>
        </w:tc>
        <w:tc>
          <w:tcPr>
            <w:tcW w:type="dxa" w:w="62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Check the span names the agent (gen_ai.agent.name or an agent span) or turn on “Use the service name”. The Telemetry page lists spans that could not be placed.</w:t>
            </w:r>
          </w:p>
        </w:tc>
      </w:tr>
      <w:tr>
        <w:trPr>
          <w:cantSplit/>
        </w:trPr>
        <w:tc>
          <w:tcPr>
            <w:tcW w:type="dxa" w:w="3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 tool shows as outside the contract but it is allowed</w:t>
            </w:r>
          </w:p>
        </w:tc>
        <w:tc>
          <w:tcPr>
            <w:tcW w:type="dxa" w:w="62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The tool name in telemetry must match the name in the design exactly.</w:t>
            </w:r>
          </w:p>
        </w:tc>
      </w:tr>
      <w:tr>
        <w:trPr>
          <w:cantSplit/>
        </w:trPr>
        <w:tc>
          <w:tcPr>
            <w:tcW w:type="dxa" w:w="3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 repository scan found nothing</w:t>
            </w:r>
          </w:p>
        </w:tc>
        <w:tc>
          <w:tcPr>
            <w:tcW w:type="dxa" w:w="62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ASTRA looks for LangGraph, OpenAI Agents SDK, CrewAI and MCP definitions. Narrow with the folder field for a monorepo, and check that test folders are not the only place agents are defined.</w:t>
            </w:r>
          </w:p>
        </w:tc>
      </w:tr>
      <w:tr>
        <w:trPr>
          <w:cantSplit/>
        </w:trPr>
        <w:tc>
          <w:tcPr>
            <w:tcW w:type="dxa" w:w="3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I cannot see a button my colleague can</w:t>
            </w:r>
          </w:p>
        </w:tc>
        <w:tc>
          <w:tcPr>
            <w:tcW w:type="dxa" w:w="6212"/>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alibri" w:cs="Calibri" w:eastAsia="Calibri" w:hAnsi="Calibri"/>
                <w:b w:val="false"/>
                <w:bCs w:val="false"/>
                <w:color w:val="141A22"/>
                <w:sz w:val="20"/>
                <w:szCs w:val="20"/>
              </w:rPr>
              <w:t xml:space="preserve">Buttons depend on your role (section 2.2). Auditors are read-only.</w:t>
            </w:r>
          </w:p>
        </w:tc>
      </w:tr>
    </w:tbl>
    <w:p>
      <w:pPr>
        <w:spacing w:after="160"/>
      </w:pPr>
    </w:p>
    <w:p>
      <w:pPr>
        <w:pStyle w:val="Heading2"/>
      </w:pPr>
      <w:bookmarkStart w:name="_Toc51" w:id="51"/>
      <w:r>
        <w:rPr>
          <w:rFonts w:ascii="Calibri" w:cs="Calibri" w:eastAsia="Calibri" w:hAnsi="Calibri"/>
        </w:rPr>
        <w:t xml:space="preserve">7.3 Good habits</w:t>
      </w:r>
      <w:bookmarkEnd w:id="51"/>
    </w:p>
    <w:p>
      <w:pPr>
        <w:pStyle w:val="ListParagraph"/>
        <w:numPr>
          <w:ilvl w:val="0"/>
          <w:numId w:val="2"/>
        </w:numPr>
        <w:spacing w:after="70" w:line="270"/>
      </w:pPr>
      <w:r>
        <w:rPr>
          <w:rFonts w:ascii="Calibri" w:cs="Calibri" w:eastAsia="Calibri" w:hAnsi="Calibri"/>
          <w:color w:val="141A22"/>
          <w:sz w:val="22"/>
          <w:szCs w:val="22"/>
        </w:rPr>
        <w:t xml:space="preserve">Describe the organisation first; everything else is easier and more accurate when it exists.</w:t>
      </w:r>
    </w:p>
    <w:p>
      <w:pPr>
        <w:pStyle w:val="ListParagraph"/>
        <w:numPr>
          <w:ilvl w:val="0"/>
          <w:numId w:val="2"/>
        </w:numPr>
        <w:spacing w:after="70" w:line="270"/>
      </w:pPr>
      <w:r>
        <w:rPr>
          <w:rFonts w:ascii="Calibri" w:cs="Calibri" w:eastAsia="Calibri" w:hAnsi="Calibri"/>
          <w:color w:val="141A22"/>
          <w:sz w:val="22"/>
          <w:szCs w:val="22"/>
        </w:rPr>
        <w:t xml:space="preserve">Give every agent an owner and a drift policy before it is ratified.</w:t>
      </w:r>
    </w:p>
    <w:p>
      <w:pPr>
        <w:pStyle w:val="ListParagraph"/>
        <w:numPr>
          <w:ilvl w:val="0"/>
          <w:numId w:val="2"/>
        </w:numPr>
        <w:spacing w:after="70" w:line="270"/>
      </w:pPr>
      <w:r>
        <w:rPr>
          <w:rFonts w:ascii="Calibri" w:cs="Calibri" w:eastAsia="Calibri" w:hAnsi="Calibri"/>
          <w:color w:val="141A22"/>
          <w:sz w:val="22"/>
          <w:szCs w:val="22"/>
        </w:rPr>
        <w:t xml:space="preserve">Treat anything ASTRA </w:t>
      </w:r>
      <w:r>
        <w:rPr>
          <w:rFonts w:ascii="Calibri" w:cs="Calibri" w:eastAsia="Calibri" w:hAnsi="Calibri"/>
          <w:b/>
          <w:bCs/>
          <w:color w:val="141A22"/>
          <w:sz w:val="22"/>
          <w:szCs w:val="22"/>
        </w:rPr>
        <w:t xml:space="preserve">guessed</w:t>
      </w:r>
      <w:r>
        <w:rPr>
          <w:rFonts w:ascii="Calibri" w:cs="Calibri" w:eastAsia="Calibri" w:hAnsi="Calibri"/>
          <w:color w:val="141A22"/>
          <w:sz w:val="22"/>
          <w:szCs w:val="22"/>
        </w:rPr>
        <w:t xml:space="preserve"> (listed in previews as “Guessed from names”) as a question to confirm, not a fact.</w:t>
      </w:r>
    </w:p>
    <w:p>
      <w:pPr>
        <w:pStyle w:val="ListParagraph"/>
        <w:numPr>
          <w:ilvl w:val="0"/>
          <w:numId w:val="2"/>
        </w:numPr>
        <w:spacing w:after="70" w:line="270"/>
      </w:pPr>
      <w:r>
        <w:rPr>
          <w:rFonts w:ascii="Calibri" w:cs="Calibri" w:eastAsia="Calibri" w:hAnsi="Calibri"/>
          <w:color w:val="141A22"/>
          <w:sz w:val="22"/>
          <w:szCs w:val="22"/>
        </w:rPr>
        <w:t xml:space="preserve">Use </w:t>
      </w:r>
      <w:r>
        <w:rPr>
          <w:rFonts w:ascii="Calibri" w:cs="Calibri" w:eastAsia="Calibri" w:hAnsi="Calibri"/>
          <w:b/>
          <w:bCs/>
          <w:color w:val="141A22"/>
          <w:sz w:val="22"/>
          <w:szCs w:val="22"/>
        </w:rPr>
        <w:t xml:space="preserve">Observe</w:t>
      </w:r>
      <w:r>
        <w:rPr>
          <w:rFonts w:ascii="Calibri" w:cs="Calibri" w:eastAsia="Calibri" w:hAnsi="Calibri"/>
          <w:color w:val="141A22"/>
          <w:sz w:val="22"/>
          <w:szCs w:val="22"/>
        </w:rPr>
        <w:t xml:space="preserve"> while an agent is new, then </w:t>
      </w:r>
      <w:r>
        <w:rPr>
          <w:rFonts w:ascii="Calibri" w:cs="Calibri" w:eastAsia="Calibri" w:hAnsi="Calibri"/>
          <w:b/>
          <w:bCs/>
          <w:color w:val="141A22"/>
          <w:sz w:val="22"/>
          <w:szCs w:val="22"/>
        </w:rPr>
        <w:t xml:space="preserve">Block</w:t>
      </w:r>
      <w:r>
        <w:rPr>
          <w:rFonts w:ascii="Calibri" w:cs="Calibri" w:eastAsia="Calibri" w:hAnsi="Calibri"/>
          <w:color w:val="141A22"/>
          <w:sz w:val="22"/>
          <w:szCs w:val="22"/>
        </w:rPr>
        <w:t xml:space="preserve"> once you trust its contract.</w:t>
      </w:r>
    </w:p>
    <w:p>
      <w:pPr>
        <w:pStyle w:val="ListParagraph"/>
        <w:numPr>
          <w:ilvl w:val="0"/>
          <w:numId w:val="2"/>
        </w:numPr>
        <w:spacing w:after="70" w:line="270"/>
      </w:pPr>
      <w:r>
        <w:rPr>
          <w:rFonts w:ascii="Calibri" w:cs="Calibri" w:eastAsia="Calibri" w:hAnsi="Calibri"/>
          <w:color w:val="141A22"/>
          <w:sz w:val="22"/>
          <w:szCs w:val="22"/>
        </w:rPr>
        <w:t xml:space="preserve">Generate a pack on a schedule you can commit to, and keep the latest hash somewhere outside the platform.</w:t>
      </w:r>
    </w:p>
    <w:p>
      <w:pPr>
        <w:pStyle w:val="ListParagraph"/>
        <w:numPr>
          <w:ilvl w:val="0"/>
          <w:numId w:val="2"/>
        </w:numPr>
        <w:spacing w:after="70" w:line="270"/>
      </w:pPr>
      <w:r>
        <w:rPr>
          <w:rFonts w:ascii="Calibri" w:cs="Calibri" w:eastAsia="Calibri" w:hAnsi="Calibri"/>
          <w:color w:val="141A22"/>
          <w:sz w:val="22"/>
          <w:szCs w:val="22"/>
        </w:rPr>
        <w:t xml:space="preserve">Export the organisation before any destructive action.</w:t>
      </w: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3"/>
        <w:sz w:val="18"/>
        <w:szCs w:val="18"/>
      </w:rPr>
      <w:t xml:space="preserve">Page </w:t>
    </w:r>
    <w:r>
      <w:rPr>
        <w:rFonts w:ascii="Calibri" w:cs="Calibri" w:eastAsia="Calibri" w:hAnsi="Calibri"/>
        <w:color w:val="4A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CD6" w:sz="4" w:space="4"/>
      </w:pBdr>
      <w:tabs>
        <w:tab w:val="right" w:pos="9412"/>
      </w:tabs>
    </w:pPr>
    <w:r>
      <w:rPr>
        <w:rFonts w:ascii="Calibri" w:cs="Calibri" w:eastAsia="Calibri" w:hAnsi="Calibri"/>
        <w:color w:val="4A5563"/>
        <w:sz w:val="18"/>
        <w:szCs w:val="18"/>
      </w:rPr>
      <w:t xml:space="preserve">ASTRA User Manual</w:t>
    </w:r>
    <w:r>
      <w:rPr>
        <w:rFonts w:ascii="Calibri" w:cs="Calibri" w:eastAsia="Calibri" w:hAnsi="Calibri"/>
        <w:color w:val="4A5563"/>
        <w:sz w:val="18"/>
        <w:szCs w:val="18"/>
      </w:rPr>
      <w:t xml:space="preserve">	Assurance for AI agents and AI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abstractNum w:abstractNumId="5" w15:restartNumberingAfterBreak="0">
    <w:multiLevelType w:val="hybridMultilevel"/>
    <w:lvl w:ilvl="0" w:tentative="1">
      <w:start w:val="1"/>
      <w:numFmt w:val="decimal"/>
      <w:lvlText w:val="%1."/>
      <w:lvlJc w:val="left"/>
      <w:pPr>
        <w:ind w:left="540" w:hanging="320"/>
      </w:pPr>
    </w:lvl>
  </w:abstractNum>
  <w:abstractNum w:abstractNumId="6" w15:restartNumberingAfterBreak="0">
    <w:multiLevelType w:val="hybridMultilevel"/>
    <w:lvl w:ilvl="0" w:tentative="1">
      <w:start w:val="1"/>
      <w:numFmt w:val="decimal"/>
      <w:lvlText w:val="%1."/>
      <w:lvlJc w:val="left"/>
      <w:pPr>
        <w:ind w:left="540" w:hanging="320"/>
      </w:pPr>
    </w:lvl>
  </w:abstractNum>
  <w:abstractNum w:abstractNumId="7" w15:restartNumberingAfterBreak="0">
    <w:multiLevelType w:val="hybridMultilevel"/>
    <w:lvl w:ilvl="0" w:tentative="1">
      <w:start w:val="1"/>
      <w:numFmt w:val="decimal"/>
      <w:lvlText w:val="%1."/>
      <w:lvlJc w:val="left"/>
      <w:pPr>
        <w:ind w:left="540" w:hanging="320"/>
      </w:pPr>
    </w:lvl>
  </w:abstractNum>
  <w:abstractNum w:abstractNumId="8" w15:restartNumberingAfterBreak="0">
    <w:multiLevelType w:val="hybridMultilevel"/>
    <w:lvl w:ilvl="0" w:tentative="1">
      <w:start w:val="1"/>
      <w:numFmt w:val="decimal"/>
      <w:lvlText w:val="%1."/>
      <w:lvlJc w:val="left"/>
      <w:pPr>
        <w:ind w:left="540" w:hanging="320"/>
      </w:pPr>
    </w:lvl>
  </w:abstractNum>
  <w:abstractNum w:abstractNumId="9" w15:restartNumberingAfterBreak="0">
    <w:multiLevelType w:val="hybridMultilevel"/>
    <w:lvl w:ilvl="0" w:tentative="1">
      <w:start w:val="1"/>
      <w:numFmt w:val="decimal"/>
      <w:lvlText w:val="%1."/>
      <w:lvlJc w:val="left"/>
      <w:pPr>
        <w:ind w:left="540" w:hanging="320"/>
      </w:pPr>
    </w:lvl>
  </w:abstractNum>
  <w:abstractNum w:abstractNumId="10" w15:restartNumberingAfterBreak="0">
    <w:multiLevelType w:val="hybridMultilevel"/>
    <w:lvl w:ilvl="0" w:tentative="1">
      <w:start w:val="1"/>
      <w:numFmt w:val="decimal"/>
      <w:lvlText w:val="%1."/>
      <w:lvlJc w:val="left"/>
      <w:pPr>
        <w:ind w:left="540" w:hanging="320"/>
      </w:pPr>
    </w:lvl>
  </w:abstractNum>
  <w:abstractNum w:abstractNumId="11"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5CCD6" w:sz="6" w:space="4"/>
      </w:pBdr>
      <w:spacing w:after="220" w:before="120"/>
      <w:outlineLvl w:val="0"/>
    </w:pPr>
    <w:rPr>
      <w:rFonts w:ascii="Calibri" w:cs="Calibri" w:eastAsia="Calibri" w:hAnsi="Calibri"/>
      <w:b/>
      <w:bCs/>
      <w:color w:val="1E4FCB"/>
      <w:sz w:val="40"/>
      <w:szCs w:val="40"/>
    </w:rPr>
  </w:style>
  <w:style w:type="paragraph" w:styleId="Heading2">
    <w:name w:val="Heading 2"/>
    <w:basedOn w:val="Normal"/>
    <w:next w:val="Normal"/>
    <w:qFormat/>
    <w:pPr>
      <w:keepNext/>
      <w:spacing w:after="130" w:before="300"/>
      <w:outlineLvl w:val="1"/>
    </w:pPr>
    <w:rPr>
      <w:rFonts w:ascii="Calibri" w:cs="Calibri" w:eastAsia="Calibri" w:hAnsi="Calibri"/>
      <w:b/>
      <w:bCs/>
      <w:color w:val="141A22"/>
      <w:sz w:val="29"/>
      <w:szCs w:val="29"/>
    </w:rPr>
  </w:style>
  <w:style w:type="paragraph" w:styleId="Heading3">
    <w:name w:val="Heading 3"/>
    <w:basedOn w:val="Normal"/>
    <w:next w:val="Normal"/>
    <w:qFormat/>
    <w:pPr>
      <w:keepNext/>
      <w:spacing w:after="90" w:before="200"/>
      <w:outlineLvl w:val="2"/>
    </w:pPr>
    <w:rPr>
      <w:rFonts w:ascii="Calibri" w:cs="Calibri" w:eastAsia="Calibri" w:hAnsi="Calibri"/>
      <w:b/>
      <w:bCs/>
      <w:color w:val="1E4FC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9c0de51d07f4e7bea8434aa2bfcd3d8a3d54aec.png"/><Relationship Id="rId10" Type="http://schemas.openxmlformats.org/officeDocument/2006/relationships/image" Target="media/6516da32fc7f7725a0070d4ae39be310550eea25.png"/><Relationship Id="rId11" Type="http://schemas.openxmlformats.org/officeDocument/2006/relationships/image" Target="media/864b53e93d8ed0834356ecadd1860cf73ce53c57.png"/><Relationship Id="rId12" Type="http://schemas.openxmlformats.org/officeDocument/2006/relationships/image" Target="media/a8cfbe638925881e9bf7347ca806ee239f05307b.png"/><Relationship Id="rId13" Type="http://schemas.openxmlformats.org/officeDocument/2006/relationships/image" Target="media/8cf1ad36cd78ff03dbe661a283150f13d5e9348d.png"/><Relationship Id="rId14" Type="http://schemas.openxmlformats.org/officeDocument/2006/relationships/image" Target="media/2fbc3982eac2ebe84ceac3361df1cb57db25e787.png"/><Relationship Id="rId15" Type="http://schemas.openxmlformats.org/officeDocument/2006/relationships/image" Target="media/8e15af97a8f5e62203f14308a29f2eb9181f18d9.png"/><Relationship Id="rId16" Type="http://schemas.openxmlformats.org/officeDocument/2006/relationships/image" Target="media/e88e81cf00edcb773ea182de61d775a195a8c646.png"/><Relationship Id="rId17" Type="http://schemas.openxmlformats.org/officeDocument/2006/relationships/image" Target="media/a860ca418046e7041353c602fec8deb92a4218a1.png"/><Relationship Id="rId18" Type="http://schemas.openxmlformats.org/officeDocument/2006/relationships/image" Target="media/0748386b3bc3bbc087fd46bd7f53a084b9655c7d.png"/><Relationship Id="rId19" Type="http://schemas.openxmlformats.org/officeDocument/2006/relationships/image" Target="media/04f466df255ca0f6332f050ee1b4e7bb48a9e37c.png"/><Relationship Id="rId20" Type="http://schemas.openxmlformats.org/officeDocument/2006/relationships/image" Target="media/4afd33e8062c1e2bf22f8457bf5633e1bc3d9550.png"/><Relationship Id="rId21" Type="http://schemas.openxmlformats.org/officeDocument/2006/relationships/image" Target="media/5b84f155ca7ecf437f8938b233fa2609196f6de8.png"/><Relationship Id="rId22" Type="http://schemas.openxmlformats.org/officeDocument/2006/relationships/image" Target="media/2d660a29993328237bd879801ab26a9c02155415.png"/><Relationship Id="rId23" Type="http://schemas.openxmlformats.org/officeDocument/2006/relationships/image" Target="media/c1f11c456d37b8344f1c9de8bbbdc25277974665.png"/><Relationship Id="rId24" Type="http://schemas.openxmlformats.org/officeDocument/2006/relationships/image" Target="media/8f7aa9b4625cee363f249beca31f448eaffd586e.png"/><Relationship Id="rId25" Type="http://schemas.openxmlformats.org/officeDocument/2006/relationships/image" Target="media/ea8ad155ea1ad9aa808820bfd475f079325d877e.png"/><Relationship Id="rId26" Type="http://schemas.openxmlformats.org/officeDocument/2006/relationships/image" Target="media/58d911c43ab165106a6e6e80d16114a448998f6a.png"/><Relationship Id="rId27" Type="http://schemas.openxmlformats.org/officeDocument/2006/relationships/image" Target="media/040972338a34c7c61cef0c778a27d48525f95b88.png"/><Relationship Id="rId28" Type="http://schemas.openxmlformats.org/officeDocument/2006/relationships/image" Target="media/e15830fa6bb4099ba34c3c11188c5cb70c9fd00d.png"/><Relationship Id="rId29" Type="http://schemas.openxmlformats.org/officeDocument/2006/relationships/image" Target="media/71d19bafb741d293321fb6e7380a5a0e176816fa.png"/><Relationship Id="rId30" Type="http://schemas.openxmlformats.org/officeDocument/2006/relationships/image" Target="media/35f5a70af56bab748dcc18784ef7048b2aeb3613.png"/><Relationship Id="rId31" Type="http://schemas.openxmlformats.org/officeDocument/2006/relationships/image" Target="media/7fa4107a26474fe5004febec9f521d80ea928c81.png"/><Relationship Id="rId32" Type="http://schemas.openxmlformats.org/officeDocument/2006/relationships/image" Target="media/5bc04ed42662036a68d2690d579cf6a1369b5a0f.png"/><Relationship Id="rId33" Type="http://schemas.openxmlformats.org/officeDocument/2006/relationships/image" Target="media/caf4df624308ce39bb573940a65ce0b3ba40cea6.png"/><Relationship Id="rId34" Type="http://schemas.openxmlformats.org/officeDocument/2006/relationships/image" Target="media/37d98c4f5cb62f283bc9b6c2d6acafbbd86fb964.png"/><Relationship Id="rId35" Type="http://schemas.openxmlformats.org/officeDocument/2006/relationships/image" Target="media/98ff93fa7d3372c18c47d904707a5fd9b06088d4.png"/><Relationship Id="rId36" Type="http://schemas.openxmlformats.org/officeDocument/2006/relationships/image" Target="media/6fba9fef0d4618cc7251e1639afe9db7324e3e30.png"/><Relationship Id="rId37" Type="http://schemas.openxmlformats.org/officeDocument/2006/relationships/image" Target="media/ae837fe94636d7a3c531875518f9247ef5edb687.png"/><Relationship Id="rId38" Type="http://schemas.openxmlformats.org/officeDocument/2006/relationships/image" Target="media/bb42e50ae860b4b237a2af7d7663ec39f2234d53.png"/><Relationship Id="rId39" Type="http://schemas.openxmlformats.org/officeDocument/2006/relationships/image" Target="media/9cf97885a2e6599c4de8a41b7abd56f7befabbd5.png"/><Relationship Id="rId40" Type="http://schemas.openxmlformats.org/officeDocument/2006/relationships/image" Target="media/29f4b50c9509027e816c62c56a6c7e95b71a59b2.png"/><Relationship Id="rId41" Type="http://schemas.openxmlformats.org/officeDocument/2006/relationships/image" Target="media/aacfa43d572e92df82bf85041d7c625ee89ba4dd.png"/><Relationship Id="rId42" Type="http://schemas.openxmlformats.org/officeDocument/2006/relationships/image" Target="media/0f7bfc3475b37c155ffb542e6b08a8b9c13cedaa.png"/><Relationship Id="rId43" Type="http://schemas.openxmlformats.org/officeDocument/2006/relationships/image" Target="media/d61020fda747e1ddec6fe9092d0b86fac5ca0e87.png"/><Relationship Id="rId44" Type="http://schemas.openxmlformats.org/officeDocument/2006/relationships/image" Target="media/07c98f9d8eba943b93251a44202cee373bfaad6e.png"/><Relationship Id="rId45" Type="http://schemas.openxmlformats.org/officeDocument/2006/relationships/image" Target="media/b619c9ab10f60ebc338a6a39786c3b4deb9af62c.png"/><Relationship Id="rId46" Type="http://schemas.openxmlformats.org/officeDocument/2006/relationships/image" Target="media/abdb9cb576f553edb262112a5323cd94ffc17ee3.png"/><Relationship Id="rId47" Type="http://schemas.openxmlformats.org/officeDocument/2006/relationships/image" Target="media/24b48e9e9d64dc39c3c77b81b68a24207e450e29.png"/><Relationship Id="rId48" Type="http://schemas.openxmlformats.org/officeDocument/2006/relationships/image" Target="media/33c7a9b976d1e4dd14f4aec98178e7ca876ed5aa.png"/><Relationship Id="rId49" Type="http://schemas.openxmlformats.org/officeDocument/2006/relationships/image" Target="media/6fbd9819bcd284d1a84f2d2699a6f0168868880e.png"/><Relationship Id="rId50" Type="http://schemas.openxmlformats.org/officeDocument/2006/relationships/image" Target="media/ba43b0a6762d1eb878cf2a71f8b802c496de63e9.png"/><Relationship Id="rId51" Type="http://schemas.openxmlformats.org/officeDocument/2006/relationships/image" Target="media/57b34f6d76db29f2f890884d6797650d937973ec.png"/><Relationship Id="rId52" Type="http://schemas.openxmlformats.org/officeDocument/2006/relationships/image" Target="media/01eabd50019c80ca554000cd94506738c3f22313.png"/><Relationship Id="rId53" Type="http://schemas.openxmlformats.org/officeDocument/2006/relationships/image" Target="media/9a4a652453157188870c5d362cff30f76e910208.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ASTRA User Manual</dc:title>
  <dc:creator>ASTRA</dc:creator>
  <dc:description>User manual for the ASTRA platform</dc:description>
  <cp:lastModifiedBy>Un-named</cp:lastModifiedBy>
  <cp:revision>1</cp:revision>
  <dcterms:created xsi:type="dcterms:W3CDTF">2026-10-12T09:33:29.946Z</dcterms:created>
  <dcterms:modified xsi:type="dcterms:W3CDTF">2026-10-12T09:33:29.947Z</dcterms:modified>
</cp:coreProperties>
</file>

<file path=docProps/custom.xml><?xml version="1.0" encoding="utf-8"?>
<Properties xmlns="http://schemas.openxmlformats.org/officeDocument/2006/custom-properties" xmlns:vt="http://schemas.openxmlformats.org/officeDocument/2006/docPropsVTypes"/>
</file>