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A5F"/>
          <w:sz w:val="60"/>
          <w:szCs w:val="60"/>
        </w:rPr>
        <w:t xml:space="preserve">ASTRA</w:t>
      </w:r>
    </w:p>
    <w:p>
      <w:pPr>
        <w:spacing w:after="80"/>
      </w:pPr>
      <w:r>
        <w:rPr>
          <w:rFonts w:ascii="Calibri" w:cs="Calibri" w:eastAsia="Calibri" w:hAnsi="Calibri"/>
          <w:color w:val="1F3A5F"/>
          <w:sz w:val="36"/>
          <w:szCs w:val="36"/>
        </w:rPr>
        <w:t xml:space="preserve">How ASTRA watches AI in production</w:t>
      </w:r>
    </w:p>
    <w:p>
      <w:pPr>
        <w:spacing w:after="60"/>
      </w:pPr>
      <w:r>
        <w:rPr>
          <w:rFonts w:ascii="Calibri" w:cs="Calibri" w:eastAsia="Calibri" w:hAnsi="Calibri"/>
          <w:i/>
          <w:iCs/>
          <w:color w:val="5B6675"/>
          <w:sz w:val="22"/>
          <w:szCs w:val="22"/>
        </w:rPr>
        <w:t xml:space="preserve">AI models: the monitor, the key, the feed and the thresholds.  AI agents: events and OpenTelemetry telemetry.</w:t>
      </w:r>
    </w:p>
    <w:p>
      <w:pPr>
        <w:spacing w:after="220"/>
      </w:pPr>
      <w:r>
        <w:rPr>
          <w:rFonts w:ascii="Calibri" w:cs="Calibri" w:eastAsia="Calibri" w:hAnsi="Calibri"/>
          <w:color w:val="5B6675"/>
          <w:sz w:val="19"/>
          <w:szCs w:val="19"/>
        </w:rPr>
        <w:t xml:space="preserve">Explainer based on the current code and API  ·  Version 1.0  ·  22 October 2026</w:t>
      </w:r>
    </w:p>
    <w:p>
      <w:pPr>
        <w:pStyle w:val="Heading1"/>
        <w:keepNext/>
        <w:pBdr>
          <w:bottom w:val="single" w:color="1F3A5F" w:sz="8" w:space="3"/>
        </w:pBdr>
        <w:spacing w:after="140" w:before="320"/>
      </w:pPr>
      <w:r>
        <w:rPr>
          <w:rFonts w:ascii="Calibri" w:cs="Calibri" w:eastAsia="Calibri" w:hAnsi="Calibri"/>
          <w:b/>
          <w:bCs/>
          <w:color w:val="1F3A5F"/>
          <w:sz w:val="32"/>
          <w:szCs w:val="32"/>
        </w:rPr>
        <w:t xml:space="preserve">1. The idea in one page</w:t>
      </w:r>
    </w:p>
    <w:p>
      <w:pPr>
        <w:spacing w:after="110" w:line="270"/>
      </w:pPr>
      <w:r>
        <w:rPr>
          <w:rFonts w:ascii="Calibri" w:cs="Calibri" w:eastAsia="Calibri" w:hAnsi="Calibri"/>
          <w:color w:val="222B36"/>
          <w:sz w:val="21"/>
          <w:szCs w:val="21"/>
        </w:rPr>
        <w:t xml:space="preserve">A design is a promise. It says what an AI system is meant to do and what risk it carries. Production is where the promise is tested: a model’s data drifts, a provider swaps the model behind its API, staff stop checking the outputs, an agent starts calling a tool nobody approved. ASTRA therefore has a second half that </w:t>
      </w:r>
      <w:r>
        <w:rPr>
          <w:rFonts w:ascii="Calibri" w:cs="Calibri" w:eastAsia="Calibri" w:hAnsi="Calibri"/>
          <w:b/>
          <w:bCs/>
          <w:color w:val="222B36"/>
          <w:sz w:val="21"/>
          <w:szCs w:val="21"/>
        </w:rPr>
        <w:t xml:space="preserve">watches the running system and compares it with what was approved</w:t>
      </w:r>
      <w:r>
        <w:rPr>
          <w:rFonts w:ascii="Calibri" w:cs="Calibri" w:eastAsia="Calibri" w:hAnsi="Calibri"/>
          <w:color w:val="222B36"/>
          <w:sz w:val="21"/>
          <w:szCs w:val="21"/>
        </w:rPr>
        <w:t xml:space="preserve">.</w:t>
      </w:r>
    </w:p>
    <w:p>
      <w:pPr>
        <w:spacing w:after="110" w:line="270"/>
      </w:pPr>
      <w:r>
        <w:rPr>
          <w:rFonts w:ascii="Calibri" w:cs="Calibri" w:eastAsia="Calibri" w:hAnsi="Calibri"/>
          <w:color w:val="222B36"/>
          <w:sz w:val="21"/>
          <w:szCs w:val="21"/>
        </w:rPr>
        <w:t xml:space="preserve">The two kinds of system need different evidence, so they are watched differently: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
            </w:r>
          </w:p>
        </w:tc>
        <w:tc>
          <w:tcPr>
            <w:tcW w:type="dxa" w:w="3819"/>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AI models</w:t>
            </w:r>
          </w:p>
        </w:tc>
        <w:tc>
          <w:tcPr>
            <w:tcW w:type="dxa" w:w="3819"/>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AI agents</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is being judged</w:t>
            </w:r>
          </w:p>
        </w:tc>
        <w:tc>
          <w:tcPr>
            <w:tcW w:type="dxa" w:w="38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How the model’s inputs and outputs </w:t>
            </w:r>
            <w:r>
              <w:rPr>
                <w:rFonts w:ascii="Calibri" w:cs="Calibri" w:eastAsia="Calibri" w:hAnsi="Calibri"/>
                <w:b/>
                <w:bCs/>
                <w:color w:val="222B36"/>
                <w:sz w:val="21"/>
                <w:szCs w:val="21"/>
              </w:rPr>
              <w:t xml:space="preserve">behave</w:t>
            </w:r>
            <w:r>
              <w:rPr>
                <w:rFonts w:ascii="Calibri" w:cs="Calibri" w:eastAsia="Calibri" w:hAnsi="Calibri"/>
                <w:color w:val="222B36"/>
                <w:sz w:val="21"/>
                <w:szCs w:val="21"/>
              </w:rPr>
              <w:t xml:space="preserve"> compared with what was normal.</w:t>
            </w:r>
          </w:p>
        </w:tc>
        <w:tc>
          <w:tcPr>
            <w:tcW w:type="dxa" w:w="38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the agent </w:t>
            </w:r>
            <w:r>
              <w:rPr>
                <w:rFonts w:ascii="Calibri" w:cs="Calibri" w:eastAsia="Calibri" w:hAnsi="Calibri"/>
                <w:b/>
                <w:bCs/>
                <w:color w:val="222B36"/>
                <w:sz w:val="21"/>
                <w:szCs w:val="21"/>
              </w:rPr>
              <w:t xml:space="preserve">does</w:t>
            </w:r>
            <w:r>
              <w:rPr>
                <w:rFonts w:ascii="Calibri" w:cs="Calibri" w:eastAsia="Calibri" w:hAnsi="Calibri"/>
                <w:color w:val="222B36"/>
                <w:sz w:val="21"/>
                <w:szCs w:val="21"/>
              </w:rPr>
              <w:t xml:space="preserve"> (tools, servers, handoffs, data, memory) compared with its </w:t>
            </w:r>
            <w:r>
              <w:rPr>
                <w:rFonts w:ascii="Calibri" w:cs="Calibri" w:eastAsia="Calibri" w:hAnsi="Calibri"/>
                <w:b/>
                <w:bCs/>
                <w:color w:val="222B36"/>
                <w:sz w:val="21"/>
                <w:szCs w:val="21"/>
              </w:rPr>
              <w:t xml:space="preserve">ratified contract</w:t>
            </w:r>
            <w:r>
              <w:rPr>
                <w:rFonts w:ascii="Calibri" w:cs="Calibri" w:eastAsia="Calibri" w:hAnsi="Calibri"/>
                <w:color w:val="222B36"/>
                <w:sz w:val="21"/>
                <w:szCs w:val="21"/>
              </w:rPr>
              <w:t xml:space="preserve">.</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reaches ASTRA</w:t>
            </w:r>
          </w:p>
        </w:tc>
        <w:tc>
          <w:tcPr>
            <w:tcW w:type="dxa" w:w="38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Each prediction: inputs, output, confidence, latency, optional true answer. Only statistics are kept.</w:t>
            </w:r>
          </w:p>
        </w:tc>
        <w:tc>
          <w:tcPr>
            <w:tcW w:type="dxa" w:w="38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Events that carry </w:t>
            </w:r>
            <w:r>
              <w:rPr>
                <w:rFonts w:ascii="Calibri" w:cs="Calibri" w:eastAsia="Calibri" w:hAnsi="Calibri"/>
                <w:b/>
                <w:bCs/>
                <w:color w:val="222B36"/>
                <w:sz w:val="21"/>
                <w:szCs w:val="21"/>
              </w:rPr>
              <w:t xml:space="preserve">names only</w:t>
            </w:r>
            <w:r>
              <w:rPr>
                <w:rFonts w:ascii="Calibri" w:cs="Calibri" w:eastAsia="Calibri" w:hAnsi="Calibri"/>
                <w:color w:val="222B36"/>
                <w:sz w:val="21"/>
                <w:szCs w:val="21"/>
              </w:rPr>
              <w:t xml:space="preserve">: a tool, a server, an agent, a data store. Never arguments, results or prompts.</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How it is sent</w:t>
            </w:r>
          </w:p>
        </w:tc>
        <w:tc>
          <w:tcPr>
            <w:tcW w:type="dxa" w:w="38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model’s application calls ASTRA with a few lines of code (SDK or plain HTTP).</w:t>
            </w:r>
          </w:p>
        </w:tc>
        <w:tc>
          <w:tcPr>
            <w:tcW w:type="dxa" w:w="38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agent’s SDK, or the OpenTelemetry traces the organisation already produces.</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baseline</w:t>
            </w:r>
          </w:p>
        </w:tc>
        <w:tc>
          <w:tcPr>
            <w:tcW w:type="dxa" w:w="38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Learned from the first records (normal behaviour).</w:t>
            </w:r>
          </w:p>
        </w:tc>
        <w:tc>
          <w:tcPr>
            <w:tcW w:type="dxa" w:w="38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ratified contract (allowed behaviour).</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comes out</w:t>
            </w:r>
          </w:p>
        </w:tc>
        <w:tc>
          <w:tcPr>
            <w:tcW w:type="dxa" w:w="38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Status (stable, watch, drift), incidents, facts in the risk score, alerts, evidence in packs.</w:t>
            </w:r>
          </w:p>
        </w:tc>
        <w:tc>
          <w:tcPr>
            <w:tcW w:type="dxa" w:w="38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Findings, runtime drift items for compliance to decide, discovered agents, coverage.</w:t>
            </w:r>
          </w:p>
        </w:tc>
      </w:tr>
    </w:tbl>
    <w:p>
      <w:pPr>
        <w:spacing w:after="60"/>
      </w:pPr>
    </w:p>
    <w:p>
      <w:pPr>
        <w:keepNext/>
        <w:pBdr>
          <w:left w:val="single" w:color="1F3A5F" w:sz="24" w:space="8"/>
        </w:pBdr>
        <w:shd w:fill="EEF3F8" w:val="clear"/>
        <w:spacing w:after="0" w:before="100"/>
        <w:ind w:left="160"/>
      </w:pPr>
      <w:r>
        <w:rPr>
          <w:rFonts w:ascii="Calibri" w:cs="Calibri" w:eastAsia="Calibri" w:hAnsi="Calibri"/>
          <w:b/>
          <w:bCs/>
          <w:color w:val="1F3A5F"/>
          <w:sz w:val="21"/>
          <w:szCs w:val="21"/>
        </w:rPr>
        <w:t xml:space="preserve">What both have in common</w:t>
      </w:r>
    </w:p>
    <w:p>
      <w:pPr>
        <w:pBdr>
          <w:left w:val="single" w:color="1F3A5F" w:sz="24" w:space="8"/>
        </w:pBdr>
        <w:shd w:fill="EEF3F8" w:val="clear"/>
        <w:spacing w:after="150" w:before="0" w:line="262"/>
        <w:ind w:left="160"/>
      </w:pPr>
      <w:r>
        <w:rPr>
          <w:rFonts w:ascii="Calibri" w:cs="Calibri" w:eastAsia="Calibri" w:hAnsi="Calibri"/>
          <w:color w:val="222B36"/>
          <w:sz w:val="21"/>
          <w:szCs w:val="21"/>
        </w:rPr>
        <w:t xml:space="preserve">Everything arrives through an </w:t>
      </w:r>
      <w:r>
        <w:rPr>
          <w:rFonts w:ascii="Calibri" w:cs="Calibri" w:eastAsia="Calibri" w:hAnsi="Calibri"/>
          <w:b/>
          <w:bCs/>
          <w:color w:val="222B36"/>
          <w:sz w:val="21"/>
          <w:szCs w:val="21"/>
        </w:rPr>
        <w:t xml:space="preserve">API key with the Collector role</w:t>
      </w:r>
      <w:r>
        <w:rPr>
          <w:rFonts w:ascii="Calibri" w:cs="Calibri" w:eastAsia="Calibri" w:hAnsi="Calibri"/>
          <w:color w:val="222B36"/>
          <w:sz w:val="21"/>
          <w:szCs w:val="21"/>
        </w:rPr>
        <w:t xml:space="preserve">, which can send data and nothing else. ASTRA only </w:t>
      </w:r>
      <w:r>
        <w:rPr>
          <w:rFonts w:ascii="Calibri" w:cs="Calibri" w:eastAsia="Calibri" w:hAnsi="Calibri"/>
          <w:b/>
          <w:bCs/>
          <w:color w:val="222B36"/>
          <w:sz w:val="21"/>
          <w:szCs w:val="21"/>
        </w:rPr>
        <w:t xml:space="preserve">advises and records</w:t>
      </w:r>
      <w:r>
        <w:rPr>
          <w:rFonts w:ascii="Calibri" w:cs="Calibri" w:eastAsia="Calibri" w:hAnsi="Calibri"/>
          <w:color w:val="222B36"/>
          <w:sz w:val="21"/>
          <w:szCs w:val="21"/>
        </w:rPr>
        <w:t xml:space="preserve">: it never switches a model or agent off. Prompts, replies and records are not stored.</w:t>
      </w:r>
    </w:p>
    <w:p>
      <w:pPr>
        <w:pStyle w:val="Heading1"/>
        <w:keepNext/>
        <w:pBdr>
          <w:bottom w:val="single" w:color="1F3A5F" w:sz="8" w:space="3"/>
        </w:pBdr>
        <w:spacing w:after="140" w:before="320"/>
      </w:pPr>
      <w:r>
        <w:rPr>
          <w:rFonts w:ascii="Calibri" w:cs="Calibri" w:eastAsia="Calibri" w:hAnsi="Calibri"/>
          <w:b/>
          <w:bCs/>
          <w:color w:val="1F3A5F"/>
          <w:sz w:val="32"/>
          <w:szCs w:val="32"/>
        </w:rPr>
        <w:t xml:space="preserve">2. AI models</w:t>
      </w:r>
    </w:p>
    <w:p>
      <w:pPr>
        <w:pStyle w:val="Heading2"/>
        <w:keepNext/>
        <w:spacing w:after="90" w:before="240"/>
      </w:pPr>
      <w:r>
        <w:rPr>
          <w:rFonts w:ascii="Calibri" w:cs="Calibri" w:eastAsia="Calibri" w:hAnsi="Calibri"/>
          <w:b/>
          <w:bCs/>
          <w:color w:val="1F3A5F"/>
          <w:sz w:val="25"/>
          <w:szCs w:val="25"/>
        </w:rPr>
        <w:t xml:space="preserve">2.1 The four steps, and why each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2"/>
      </w:tblGrid>
      <w:tr>
        <w:trPr>
          <w:cantSplit/>
        </w:trPr>
        <w:tc>
          <w:tcPr>
            <w:tcW w:type="dxa" w:w="2100"/>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1. Create the monitor</w:t>
            </w:r>
          </w:p>
          <w:p>
            <w:pPr>
              <w:spacing w:after="0" w:line="235"/>
              <w:jc w:val="center"/>
            </w:pPr>
            <w:r>
              <w:rPr>
                <w:rFonts w:ascii="Calibri" w:cs="Calibri" w:eastAsia="Calibri" w:hAnsi="Calibri"/>
                <w:color w:val="222B36"/>
                <w:sz w:val="17"/>
                <w:szCs w:val="17"/>
              </w:rPr>
              <w:t xml:space="preserve">Declare the shape of inputs and output (once)</w:t>
            </w:r>
          </w:p>
        </w:tc>
        <w:tc>
          <w:tcPr>
            <w:tcW w:type="dxa" w:w="412"/>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1F3A5F"/>
                <w:sz w:val="28"/>
                <w:szCs w:val="28"/>
              </w:rPr>
              <w:t xml:space="preserve">→</w:t>
            </w:r>
          </w:p>
        </w:tc>
        <w:tc>
          <w:tcPr>
            <w:tcW w:type="dxa" w:w="2100"/>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2. Create a key</w:t>
            </w:r>
          </w:p>
          <w:p>
            <w:pPr>
              <w:spacing w:after="0" w:line="235"/>
              <w:jc w:val="center"/>
            </w:pPr>
            <w:r>
              <w:rPr>
                <w:rFonts w:ascii="Calibri" w:cs="Calibri" w:eastAsia="Calibri" w:hAnsi="Calibri"/>
                <w:color w:val="222B36"/>
                <w:sz w:val="17"/>
                <w:szCs w:val="17"/>
              </w:rPr>
              <w:t xml:space="preserve">Collector role: may only send</w:t>
            </w:r>
          </w:p>
        </w:tc>
        <w:tc>
          <w:tcPr>
            <w:tcW w:type="dxa" w:w="412"/>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1F3A5F"/>
                <w:sz w:val="28"/>
                <w:szCs w:val="28"/>
              </w:rPr>
              <w:t xml:space="preserve">→</w:t>
            </w:r>
          </w:p>
        </w:tc>
        <w:tc>
          <w:tcPr>
            <w:tcW w:type="dxa" w:w="2100"/>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3. Send the feed</w:t>
            </w:r>
          </w:p>
          <w:p>
            <w:pPr>
              <w:spacing w:after="0" w:line="235"/>
              <w:jc w:val="center"/>
            </w:pPr>
            <w:r>
              <w:rPr>
                <w:rFonts w:ascii="Calibri" w:cs="Calibri" w:eastAsia="Calibri" w:hAnsi="Calibri"/>
                <w:color w:val="222B36"/>
                <w:sz w:val="17"/>
                <w:szCs w:val="17"/>
              </w:rPr>
              <w:t xml:space="preserve">The application reports each prediction</w:t>
            </w:r>
          </w:p>
        </w:tc>
        <w:tc>
          <w:tcPr>
            <w:tcW w:type="dxa" w:w="412"/>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1F3A5F"/>
                <w:sz w:val="28"/>
                <w:szCs w:val="28"/>
              </w:rPr>
              <w:t xml:space="preserve">→</w:t>
            </w:r>
          </w:p>
        </w:tc>
        <w:tc>
          <w:tcPr>
            <w:tcW w:type="dxa" w:w="2102"/>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4. ASTRA judges</w:t>
            </w:r>
          </w:p>
          <w:p>
            <w:pPr>
              <w:spacing w:after="0" w:line="235"/>
              <w:jc w:val="center"/>
            </w:pPr>
            <w:r>
              <w:rPr>
                <w:rFonts w:ascii="Calibri" w:cs="Calibri" w:eastAsia="Calibri" w:hAnsi="Calibri"/>
                <w:color w:val="222B36"/>
                <w:sz w:val="17"/>
                <w:szCs w:val="17"/>
              </w:rPr>
              <w:t xml:space="preserve">Baseline, then drift, bias, errors, people</w:t>
            </w:r>
          </w:p>
        </w:tc>
      </w:tr>
    </w:tbl>
    <w:p>
      <w:pPr>
        <w:spacing w:after="160" w:before="60"/>
        <w:jc w:val="center"/>
      </w:pPr>
      <w:r>
        <w:rPr>
          <w:rFonts w:ascii="Calibri" w:cs="Calibri" w:eastAsia="Calibri" w:hAnsi="Calibri"/>
          <w:i/>
          <w:iCs/>
          <w:color w:val="5B6675"/>
          <w:sz w:val="18"/>
          <w:szCs w:val="18"/>
        </w:rPr>
        <w:t xml:space="preserve">Figure 1. Connecting a model to production.</w:t>
      </w:r>
    </w:p>
    <w:p>
      <w:pPr>
        <w:pStyle w:val="Heading3"/>
        <w:keepNext/>
        <w:spacing w:after="60" w:before="160"/>
      </w:pPr>
      <w:r>
        <w:rPr>
          <w:rFonts w:ascii="Calibri" w:cs="Calibri" w:eastAsia="Calibri" w:hAnsi="Calibri"/>
          <w:b/>
          <w:bCs/>
          <w:color w:val="222B36"/>
          <w:sz w:val="22"/>
          <w:szCs w:val="22"/>
        </w:rPr>
        <w:t xml:space="preserve">Step 1: create the monitor (the “Connect production data” form)</w:t>
      </w:r>
    </w:p>
    <w:p>
      <w:pPr>
        <w:spacing w:after="110" w:line="270"/>
      </w:pPr>
      <w:r>
        <w:rPr>
          <w:rFonts w:ascii="Calibri" w:cs="Calibri" w:eastAsia="Calibri" w:hAnsi="Calibri"/>
          <w:color w:val="222B36"/>
          <w:sz w:val="21"/>
          <w:szCs w:val="21"/>
        </w:rPr>
        <w:t xml:space="preserve">The monitor is the </w:t>
      </w:r>
      <w:r>
        <w:rPr>
          <w:rFonts w:ascii="Calibri" w:cs="Calibri" w:eastAsia="Calibri" w:hAnsi="Calibri"/>
          <w:b/>
          <w:bCs/>
          <w:color w:val="222B36"/>
          <w:sz w:val="21"/>
          <w:szCs w:val="21"/>
        </w:rPr>
        <w:t xml:space="preserve">receiving end with a rulebook</w:t>
      </w:r>
      <w:r>
        <w:rPr>
          <w:rFonts w:ascii="Calibri" w:cs="Calibri" w:eastAsia="Calibri" w:hAnsi="Calibri"/>
          <w:color w:val="222B36"/>
          <w:sz w:val="21"/>
          <w:szCs w:val="21"/>
        </w:rPr>
        <w:t xml:space="preserve">. ASTRA never keeps the records, so it must be told up front which statistics to keep for this model. The form is that declaration, a small data contract for the model. You fill it in once:</w:t>
      </w:r>
    </w:p>
    <w:p>
      <w:pPr>
        <w:pStyle w:val="ListParagraph"/>
        <w:numPr>
          <w:ilvl w:val="0"/>
          <w:numId w:val="2"/>
        </w:numPr>
        <w:spacing w:after="60" w:line="262"/>
      </w:pPr>
      <w:r>
        <w:rPr>
          <w:rFonts w:ascii="Calibri" w:cs="Calibri" w:eastAsia="Calibri" w:hAnsi="Calibri"/>
          <w:b/>
          <w:bCs/>
          <w:color w:val="222B36"/>
          <w:sz w:val="21"/>
          <w:szCs w:val="21"/>
        </w:rPr>
        <w:t xml:space="preserve">One example record, as JSON.</w:t>
      </w:r>
      <w:r>
        <w:rPr>
          <w:rFonts w:ascii="Calibri" w:cs="Calibri" w:eastAsia="Calibri" w:hAnsi="Calibri"/>
          <w:color w:val="222B36"/>
          <w:sz w:val="21"/>
          <w:szCs w:val="21"/>
        </w:rPr>
        <w:t xml:space="preserve"> Its only job is to teach ASTRA the field names and types, so made-up values are enough. Nothing in it is stored. </w:t>
      </w:r>
      <w:r>
        <w:rPr>
          <w:rFonts w:ascii="Calibri" w:cs="Calibri" w:eastAsia="Calibri" w:hAnsi="Calibri"/>
          <w:i/>
          <w:iCs/>
          <w:color w:val="222B36"/>
          <w:sz w:val="21"/>
          <w:szCs w:val="21"/>
        </w:rPr>
        <w:t xml:space="preserve">Suggest the fields</w:t>
      </w:r>
      <w:r>
        <w:rPr>
          <w:rFonts w:ascii="Calibri" w:cs="Calibri" w:eastAsia="Calibri" w:hAnsi="Calibri"/>
          <w:color w:val="222B36"/>
          <w:sz w:val="21"/>
          <w:szCs w:val="21"/>
        </w:rPr>
        <w:t xml:space="preserve"> guesses a kind for each input; you correct it (an integer code such as a postcode band is really a category, not a number).</w:t>
      </w:r>
    </w:p>
    <w:p>
      <w:pPr>
        <w:pStyle w:val="ListParagraph"/>
        <w:numPr>
          <w:ilvl w:val="0"/>
          <w:numId w:val="2"/>
        </w:numPr>
        <w:spacing w:after="60" w:line="262"/>
      </w:pPr>
      <w:r>
        <w:rPr>
          <w:rFonts w:ascii="Calibri" w:cs="Calibri" w:eastAsia="Calibri" w:hAnsi="Calibri"/>
          <w:b/>
          <w:bCs/>
          <w:color w:val="222B36"/>
          <w:sz w:val="21"/>
          <w:szCs w:val="21"/>
        </w:rPr>
        <w:t xml:space="preserve">Kind of each input:</w:t>
      </w:r>
      <w:r>
        <w:rPr>
          <w:rFonts w:ascii="Calibri" w:cs="Calibri" w:eastAsia="Calibri" w:hAnsi="Calibri"/>
          <w:color w:val="222B36"/>
          <w:sz w:val="21"/>
          <w:szCs w:val="21"/>
        </w:rPr>
        <w:t xml:space="preserve"> number, category, yes/no, or text. The kind decides which statistic is kept (see 2.3). For a number you may give a </w:t>
      </w:r>
      <w:r>
        <w:rPr>
          <w:rFonts w:ascii="Calibri" w:cs="Calibri" w:eastAsia="Calibri" w:hAnsi="Calibri"/>
          <w:b/>
          <w:bCs/>
          <w:color w:val="222B36"/>
          <w:sz w:val="21"/>
          <w:szCs w:val="21"/>
        </w:rPr>
        <w:t xml:space="preserve">valid minimum and maximum</w:t>
      </w:r>
      <w:r>
        <w:rPr>
          <w:rFonts w:ascii="Calibri" w:cs="Calibri" w:eastAsia="Calibri" w:hAnsi="Calibri"/>
          <w:color w:val="222B36"/>
          <w:sz w:val="21"/>
          <w:szCs w:val="21"/>
        </w:rPr>
        <w:t xml:space="preserve">; a value outside it is later reported as a domain violation.</w:t>
      </w:r>
    </w:p>
    <w:p>
      <w:pPr>
        <w:pStyle w:val="ListParagraph"/>
        <w:numPr>
          <w:ilvl w:val="0"/>
          <w:numId w:val="2"/>
        </w:numPr>
        <w:spacing w:after="60" w:line="262"/>
      </w:pPr>
      <w:r>
        <w:rPr>
          <w:rFonts w:ascii="Calibri" w:cs="Calibri" w:eastAsia="Calibri" w:hAnsi="Calibri"/>
          <w:b/>
          <w:bCs/>
          <w:color w:val="222B36"/>
          <w:sz w:val="21"/>
          <w:szCs w:val="21"/>
        </w:rPr>
        <w:t xml:space="preserve">What the model does:</w:t>
      </w:r>
      <w:r>
        <w:rPr>
          <w:rFonts w:ascii="Calibri" w:cs="Calibri" w:eastAsia="Calibri" w:hAnsi="Calibri"/>
          <w:color w:val="222B36"/>
          <w:sz w:val="21"/>
          <w:szCs w:val="21"/>
        </w:rPr>
        <w:t xml:space="preserve"> classifies (a category out), predicts a number, or generates text. This decides how accuracy is judged and, for text models, switches on the extra checks in section 2.5.</w:t>
      </w:r>
    </w:p>
    <w:p>
      <w:pPr>
        <w:pStyle w:val="ListParagraph"/>
        <w:numPr>
          <w:ilvl w:val="0"/>
          <w:numId w:val="2"/>
        </w:numPr>
        <w:spacing w:after="60" w:line="262"/>
      </w:pPr>
      <w:r>
        <w:rPr>
          <w:rFonts w:ascii="Calibri" w:cs="Calibri" w:eastAsia="Calibri" w:hAnsi="Calibri"/>
          <w:b/>
          <w:bCs/>
          <w:color w:val="222B36"/>
          <w:sz w:val="21"/>
          <w:szCs w:val="21"/>
        </w:rPr>
        <w:t xml:space="preserve">Output field and favourable outcome.</w:t>
      </w:r>
      <w:r>
        <w:rPr>
          <w:rFonts w:ascii="Calibri" w:cs="Calibri" w:eastAsia="Calibri" w:hAnsi="Calibri"/>
          <w:color w:val="222B36"/>
          <w:sz w:val="21"/>
          <w:szCs w:val="21"/>
        </w:rPr>
        <w:t xml:space="preserve"> The favourable outcome (for example “approve”) lets ASTRA compare how often each group receives it.</w:t>
      </w:r>
    </w:p>
    <w:p>
      <w:pPr>
        <w:pStyle w:val="ListParagraph"/>
        <w:numPr>
          <w:ilvl w:val="0"/>
          <w:numId w:val="2"/>
        </w:numPr>
        <w:spacing w:after="60" w:line="262"/>
      </w:pPr>
      <w:r>
        <w:rPr>
          <w:rFonts w:ascii="Calibri" w:cs="Calibri" w:eastAsia="Calibri" w:hAnsi="Calibri"/>
          <w:b/>
          <w:bCs/>
          <w:color w:val="222B36"/>
          <w:sz w:val="21"/>
          <w:szCs w:val="21"/>
        </w:rPr>
        <w:t xml:space="preserve">Groups to compare</w:t>
      </w:r>
      <w:r>
        <w:rPr>
          <w:rFonts w:ascii="Calibri" w:cs="Calibri" w:eastAsia="Calibri" w:hAnsi="Calibri"/>
          <w:color w:val="222B36"/>
          <w:sz w:val="21"/>
          <w:szCs w:val="21"/>
        </w:rPr>
        <w:t xml:space="preserve"> (for example gender) for the fairness check, and </w:t>
      </w:r>
      <w:r>
        <w:rPr>
          <w:rFonts w:ascii="Calibri" w:cs="Calibri" w:eastAsia="Calibri" w:hAnsi="Calibri"/>
          <w:b/>
          <w:bCs/>
          <w:color w:val="222B36"/>
          <w:sz w:val="21"/>
          <w:szCs w:val="21"/>
        </w:rPr>
        <w:t xml:space="preserve">flags</w:t>
      </w:r>
      <w:r>
        <w:rPr>
          <w:rFonts w:ascii="Calibri" w:cs="Calibri" w:eastAsia="Calibri" w:hAnsi="Calibri"/>
          <w:color w:val="222B36"/>
          <w:sz w:val="21"/>
          <w:szCs w:val="21"/>
        </w:rPr>
        <w:t xml:space="preserve"> your code sets (for example a refusal).</w:t>
      </w:r>
    </w:p>
    <w:p>
      <w:pPr>
        <w:pStyle w:val="ListParagraph"/>
        <w:numPr>
          <w:ilvl w:val="0"/>
          <w:numId w:val="2"/>
        </w:numPr>
        <w:spacing w:after="60" w:line="262"/>
      </w:pPr>
      <w:r>
        <w:rPr>
          <w:rFonts w:ascii="Calibri" w:cs="Calibri" w:eastAsia="Calibri" w:hAnsi="Calibri"/>
          <w:b/>
          <w:bCs/>
          <w:color w:val="222B36"/>
          <w:sz w:val="21"/>
          <w:szCs w:val="21"/>
        </w:rPr>
        <w:t xml:space="preserve">Records for the baseline</w:t>
      </w:r>
      <w:r>
        <w:rPr>
          <w:rFonts w:ascii="Calibri" w:cs="Calibri" w:eastAsia="Calibri" w:hAnsi="Calibri"/>
          <w:color w:val="222B36"/>
          <w:sz w:val="21"/>
          <w:szCs w:val="21"/>
        </w:rPr>
        <w:t xml:space="preserve"> (default 1,000; between 100 and 100,000): how many of the first records count as “normal”.</w:t>
      </w:r>
    </w:p>
    <w:p>
      <w:pPr>
        <w:keepNext/>
        <w:pBdr>
          <w:left w:val="single" w:color="C77700" w:sz="24" w:space="8"/>
        </w:pBdr>
        <w:shd w:fill="FFF6E5" w:val="clear"/>
        <w:spacing w:after="0" w:before="100"/>
        <w:ind w:left="160"/>
      </w:pPr>
      <w:r>
        <w:rPr>
          <w:rFonts w:ascii="Calibri" w:cs="Calibri" w:eastAsia="Calibri" w:hAnsi="Calibri"/>
          <w:b/>
          <w:bCs/>
          <w:color w:val="C77700"/>
          <w:sz w:val="21"/>
          <w:szCs w:val="21"/>
        </w:rPr>
        <w:t xml:space="preserve">Demo tip</w:t>
      </w:r>
    </w:p>
    <w:p>
      <w:pPr>
        <w:pBdr>
          <w:left w:val="single" w:color="C77700" w:sz="24" w:space="8"/>
        </w:pBdr>
        <w:shd w:fill="FFF6E5" w:val="clear"/>
        <w:spacing w:after="150" w:before="0" w:line="262"/>
        <w:ind w:left="160"/>
      </w:pPr>
      <w:r>
        <w:rPr>
          <w:rFonts w:ascii="Calibri" w:cs="Calibri" w:eastAsia="Calibri" w:hAnsi="Calibri"/>
          <w:color w:val="222B36"/>
          <w:sz w:val="21"/>
          <w:szCs w:val="21"/>
        </w:rPr>
        <w:t xml:space="preserve">The grey example in the box (age, plan, income, gender) is only a placeholder. For a different model paste </w:t>
      </w:r>
      <w:r>
        <w:rPr>
          <w:rFonts w:ascii="Calibri" w:cs="Calibri" w:eastAsia="Calibri" w:hAnsi="Calibri"/>
          <w:b/>
          <w:bCs/>
          <w:color w:val="222B36"/>
          <w:sz w:val="21"/>
          <w:szCs w:val="21"/>
        </w:rPr>
        <w:t xml:space="preserve">that model’s own record</w:t>
      </w:r>
      <w:r>
        <w:rPr>
          <w:rFonts w:ascii="Calibri" w:cs="Calibri" w:eastAsia="Calibri" w:hAnsi="Calibri"/>
          <w:color w:val="222B36"/>
          <w:sz w:val="21"/>
          <w:szCs w:val="21"/>
        </w:rPr>
        <w:t xml:space="preserve">, otherwise </w:t>
      </w:r>
      <w:r>
        <w:rPr>
          <w:rFonts w:ascii="Calibri" w:cs="Calibri" w:eastAsia="Calibri" w:hAnsi="Calibri"/>
          <w:i/>
          <w:iCs/>
          <w:color w:val="222B36"/>
          <w:sz w:val="21"/>
          <w:szCs w:val="21"/>
        </w:rPr>
        <w:t xml:space="preserve">Suggest the fields</w:t>
      </w:r>
      <w:r>
        <w:rPr>
          <w:rFonts w:ascii="Calibri" w:cs="Calibri" w:eastAsia="Calibri" w:hAnsi="Calibri"/>
          <w:color w:val="222B36"/>
          <w:sz w:val="21"/>
          <w:szCs w:val="21"/>
        </w:rPr>
        <w:t xml:space="preserve"> will propose the wrong inputs. The Lamad example prints the right record with </w:t>
      </w:r>
      <w:r>
        <w:rPr>
          <w:rFonts w:ascii="Consolas" w:cs="Consolas" w:eastAsia="Consolas" w:hAnsi="Consolas"/>
          <w:color w:val="1B3550"/>
          <w:sz w:val="19"/>
          <w:szCs w:val="19"/>
        </w:rPr>
        <w:t xml:space="preserve">python sdk/python/examples/demo_lamad.py health --show-record</w:t>
      </w:r>
      <w:r>
        <w:rPr>
          <w:rFonts w:ascii="Calibri" w:cs="Calibri" w:eastAsia="Calibri" w:hAnsi="Calibri"/>
          <w:color w:val="222B36"/>
          <w:sz w:val="21"/>
          <w:szCs w:val="21"/>
        </w:rPr>
        <w:t xml:space="preserve">.</w:t>
      </w:r>
    </w:p>
    <w:p>
      <w:pPr>
        <w:pStyle w:val="Heading3"/>
        <w:keepNext/>
        <w:spacing w:after="60" w:before="160"/>
      </w:pPr>
      <w:r>
        <w:rPr>
          <w:rFonts w:ascii="Calibri" w:cs="Calibri" w:eastAsia="Calibri" w:hAnsi="Calibri"/>
          <w:b/>
          <w:bCs/>
          <w:color w:val="222B36"/>
          <w:sz w:val="22"/>
          <w:szCs w:val="22"/>
        </w:rPr>
        <w:t xml:space="preserve">Step 2: create an API key</w:t>
      </w:r>
    </w:p>
    <w:p>
      <w:pPr>
        <w:spacing w:after="110" w:line="270"/>
      </w:pPr>
      <w:r>
        <w:rPr>
          <w:rFonts w:ascii="Calibri" w:cs="Calibri" w:eastAsia="Calibri" w:hAnsi="Calibri"/>
          <w:color w:val="222B36"/>
          <w:sz w:val="21"/>
          <w:szCs w:val="21"/>
        </w:rPr>
        <w:t xml:space="preserve">The monitor cannot read the model’s traffic on its own: ASTRA is not inside the customer’s system. Something has to </w:t>
      </w:r>
      <w:r>
        <w:rPr>
          <w:rFonts w:ascii="Calibri" w:cs="Calibri" w:eastAsia="Calibri" w:hAnsi="Calibri"/>
          <w:b/>
          <w:bCs/>
          <w:color w:val="222B36"/>
          <w:sz w:val="21"/>
          <w:szCs w:val="21"/>
        </w:rPr>
        <w:t xml:space="preserve">send</w:t>
      </w:r>
      <w:r>
        <w:rPr>
          <w:rFonts w:ascii="Calibri" w:cs="Calibri" w:eastAsia="Calibri" w:hAnsi="Calibri"/>
          <w:color w:val="222B36"/>
          <w:sz w:val="21"/>
          <w:szCs w:val="21"/>
        </w:rPr>
        <w:t xml:space="preserve"> the traffic, and the key is what lets it. An administrator creates it under </w:t>
      </w:r>
      <w:r>
        <w:rPr>
          <w:rFonts w:ascii="Calibri" w:cs="Calibri" w:eastAsia="Calibri" w:hAnsi="Calibri"/>
          <w:b/>
          <w:bCs/>
          <w:color w:val="222B36"/>
          <w:sz w:val="21"/>
          <w:szCs w:val="21"/>
        </w:rPr>
        <w:t xml:space="preserve">Users → API keys</w:t>
      </w:r>
      <w:r>
        <w:rPr>
          <w:rFonts w:ascii="Calibri" w:cs="Calibri" w:eastAsia="Calibri" w:hAnsi="Calibri"/>
          <w:color w:val="222B36"/>
          <w:sz w:val="21"/>
          <w:szCs w:val="21"/>
        </w:rPr>
        <w:t xml:space="preserve"> with the role </w:t>
      </w:r>
      <w:r>
        <w:rPr>
          <w:rFonts w:ascii="Calibri" w:cs="Calibri" w:eastAsia="Calibri" w:hAnsi="Calibri"/>
          <w:b/>
          <w:bCs/>
          <w:color w:val="222B36"/>
          <w:sz w:val="21"/>
          <w:szCs w:val="21"/>
        </w:rPr>
        <w:t xml:space="preserve">Collector</w:t>
      </w:r>
      <w:r>
        <w:rPr>
          <w:rFonts w:ascii="Calibri" w:cs="Calibri" w:eastAsia="Calibri" w:hAnsi="Calibri"/>
          <w:color w:val="222B36"/>
          <w:sz w:val="21"/>
          <w:szCs w:val="21"/>
        </w:rPr>
        <w:t xml:space="preserve">.</w:t>
      </w:r>
    </w:p>
    <w:p>
      <w:pPr>
        <w:pStyle w:val="ListParagraph"/>
        <w:numPr>
          <w:ilvl w:val="0"/>
          <w:numId w:val="2"/>
        </w:numPr>
        <w:spacing w:after="60" w:line="262"/>
      </w:pPr>
      <w:r>
        <w:rPr>
          <w:rFonts w:ascii="Calibri" w:cs="Calibri" w:eastAsia="Calibri" w:hAnsi="Calibri"/>
          <w:color w:val="222B36"/>
          <w:sz w:val="21"/>
          <w:szCs w:val="21"/>
        </w:rPr>
        <w:t xml:space="preserve">A Collector key can </w:t>
      </w:r>
      <w:r>
        <w:rPr>
          <w:rFonts w:ascii="Calibri" w:cs="Calibri" w:eastAsia="Calibri" w:hAnsi="Calibri"/>
          <w:b/>
          <w:bCs/>
          <w:color w:val="222B36"/>
          <w:sz w:val="21"/>
          <w:szCs w:val="21"/>
        </w:rPr>
        <w:t xml:space="preserve">send records, decisions and canary results, and nothing else</w:t>
      </w:r>
      <w:r>
        <w:rPr>
          <w:rFonts w:ascii="Calibri" w:cs="Calibri" w:eastAsia="Calibri" w:hAnsi="Calibri"/>
          <w:color w:val="222B36"/>
          <w:sz w:val="21"/>
          <w:szCs w:val="21"/>
        </w:rPr>
        <w:t xml:space="preserve">: it cannot read a monitor, change a setting or sign anything off. If it leaks, the worst outcome is false data being sent, not data being read.</w:t>
      </w:r>
    </w:p>
    <w:p>
      <w:pPr>
        <w:pStyle w:val="ListParagraph"/>
        <w:numPr>
          <w:ilvl w:val="0"/>
          <w:numId w:val="2"/>
        </w:numPr>
        <w:spacing w:after="60" w:line="262"/>
      </w:pPr>
      <w:r>
        <w:rPr>
          <w:rFonts w:ascii="Calibri" w:cs="Calibri" w:eastAsia="Calibri" w:hAnsi="Calibri"/>
          <w:color w:val="222B36"/>
          <w:sz w:val="21"/>
          <w:szCs w:val="21"/>
        </w:rPr>
        <w:t xml:space="preserve">It is separate from any person’s login, one per system, shown once, and can be revoked without affecting anyone.</w:t>
      </w:r>
    </w:p>
    <w:p>
      <w:pPr>
        <w:pStyle w:val="ListParagraph"/>
        <w:numPr>
          <w:ilvl w:val="0"/>
          <w:numId w:val="2"/>
        </w:numPr>
        <w:spacing w:after="60" w:line="262"/>
      </w:pPr>
      <w:r>
        <w:rPr>
          <w:rFonts w:ascii="Calibri" w:cs="Calibri" w:eastAsia="Calibri" w:hAnsi="Calibri"/>
          <w:color w:val="222B36"/>
          <w:sz w:val="21"/>
          <w:szCs w:val="21"/>
        </w:rPr>
        <w:t xml:space="preserve">It travels as a bearer token: </w:t>
      </w:r>
      <w:r>
        <w:rPr>
          <w:rFonts w:ascii="Consolas" w:cs="Consolas" w:eastAsia="Consolas" w:hAnsi="Consolas"/>
          <w:color w:val="1B3550"/>
          <w:sz w:val="19"/>
          <w:szCs w:val="19"/>
        </w:rPr>
        <w:t xml:space="preserve">Authorization: Bearer &lt;key&gt;</w:t>
      </w:r>
      <w:r>
        <w:rPr>
          <w:rFonts w:ascii="Calibri" w:cs="Calibri" w:eastAsia="Calibri" w:hAnsi="Calibri"/>
          <w:color w:val="222B36"/>
          <w:sz w:val="21"/>
          <w:szCs w:val="21"/>
        </w:rPr>
        <w:t xml:space="preserve">. Roles with the ingest permission are administrator, compliance, engineer and collector; the auditor role cannot send.</w:t>
      </w:r>
    </w:p>
    <w:p>
      <w:pPr>
        <w:pStyle w:val="Heading3"/>
        <w:keepNext/>
        <w:spacing w:after="60" w:before="160"/>
      </w:pPr>
      <w:r>
        <w:rPr>
          <w:rFonts w:ascii="Calibri" w:cs="Calibri" w:eastAsia="Calibri" w:hAnsi="Calibri"/>
          <w:b/>
          <w:bCs/>
          <w:color w:val="222B36"/>
          <w:sz w:val="22"/>
          <w:szCs w:val="22"/>
        </w:rPr>
        <w:t xml:space="preserve">Step 3: send the feed</w:t>
      </w:r>
    </w:p>
    <w:p>
      <w:pPr>
        <w:keepNext/>
        <w:spacing w:after="110" w:line="270"/>
      </w:pPr>
      <w:r>
        <w:rPr>
          <w:rFonts w:ascii="Calibri" w:cs="Calibri" w:eastAsia="Calibri" w:hAnsi="Calibri"/>
          <w:color w:val="222B36"/>
          <w:sz w:val="21"/>
          <w:szCs w:val="21"/>
        </w:rPr>
        <w:t xml:space="preserve">The application that serves the model reports each prediction. With the Python SDK this is a few lines placed where the model answers:</w:t>
      </w:r>
    </w:p>
    <w:p>
      <w:pPr>
        <w:keepNext/>
        <w:keepLines/>
        <w:pBdr>
          <w:top w:val="single" w:color="C9D1DB" w:sz="4"/>
        </w:pBdr>
        <w:shd w:fill="F3F5F8" w:val="clear"/>
        <w:spacing w:after="0" w:before="60" w:line="240"/>
        <w:ind w:left="120" w:right="120"/>
      </w:pPr>
      <w:r>
        <w:rPr>
          <w:rFonts w:ascii="Consolas" w:cs="Consolas" w:eastAsia="Consolas" w:hAnsi="Consolas"/>
          <w:color w:val="1B3550"/>
          <w:sz w:val="17"/>
          <w:szCs w:val="17"/>
        </w:rPr>
        <w:t xml:space="preserve">from astra_runtime import ModelMonitor</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mon = ModelMonitor("lamad-meter-health")   # URL and key from the environment</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mon.log(inputs={"meter_type": "coriolis", "dp_noise": 0.4, "alarm_count": 1},</w:t>
      </w:r>
    </w:p>
    <w:p>
      <w:pPr>
        <w:keepNext/>
        <w:keepLines/>
        <w:shd w:fill="F3F5F8" w:val="clear"/>
        <w:spacing w:after="0" w:before="0" w:line="240"/>
        <w:ind w:left="120" w:right="120"/>
      </w:pPr>
      <w:r>
        <w:rPr>
          <w:rFonts w:ascii="Consolas" w:cs="Consolas" w:eastAsia="Consolas" w:hAnsi="Consolas"/>
          <w:color w:val="1B3550"/>
          <w:sz w:val="17"/>
          <w:szCs w:val="17"/>
        </w:rPr>
        <w:t xml:space="preserve">        output="healthy", confidence=0.88, latency_ms=24,</w:t>
      </w:r>
    </w:p>
    <w:p>
      <w:pPr>
        <w:keepNext w:val="false"/>
        <w:keepLines/>
        <w:shd w:fill="F3F5F8" w:val="clear"/>
        <w:spacing w:after="140" w:before="0" w:line="240"/>
        <w:ind w:left="120" w:right="120"/>
      </w:pPr>
      <w:r>
        <w:rPr>
          <w:rFonts w:ascii="Consolas" w:cs="Consolas" w:eastAsia="Consolas" w:hAnsi="Consolas"/>
          <w:color w:val="1B3550"/>
          <w:sz w:val="17"/>
          <w:szCs w:val="17"/>
        </w:rPr>
        <w:t xml:space="preserve">        label=None)                            # the true answer, when it becomes known</w:t>
      </w:r>
    </w:p>
    <w:p>
      <w:pPr>
        <w:keepNext/>
        <w:spacing w:after="110" w:line="270"/>
      </w:pPr>
      <w:r>
        <w:rPr>
          <w:rFonts w:ascii="Calibri" w:cs="Calibri" w:eastAsia="Calibri" w:hAnsi="Calibri"/>
          <w:color w:val="222B36"/>
          <w:sz w:val="21"/>
          <w:szCs w:val="21"/>
        </w:rPr>
        <w:t xml:space="preserve">Any language can do the same with one HTTP request (up to 1,000 records and 2 MB per request):</w:t>
      </w:r>
    </w:p>
    <w:p>
      <w:pPr>
        <w:keepNext/>
        <w:keepLines/>
        <w:pBdr>
          <w:top w:val="single" w:color="C9D1DB" w:sz="4"/>
        </w:pBdr>
        <w:shd w:fill="F3F5F8" w:val="clear"/>
        <w:spacing w:after="0" w:before="60" w:line="240"/>
        <w:ind w:left="120" w:right="120"/>
      </w:pPr>
      <w:r>
        <w:rPr>
          <w:rFonts w:ascii="Consolas" w:cs="Consolas" w:eastAsia="Consolas" w:hAnsi="Consolas"/>
          <w:color w:val="1B3550"/>
          <w:sz w:val="17"/>
          <w:szCs w:val="17"/>
        </w:rPr>
        <w:t xml:space="preserve">POST /api/model-monitor/lamad-meter-health/records</w:t>
      </w:r>
    </w:p>
    <w:p>
      <w:pPr>
        <w:keepNext/>
        <w:keepLines/>
        <w:shd w:fill="F3F5F8" w:val="clear"/>
        <w:spacing w:after="0" w:before="0" w:line="240"/>
        <w:ind w:left="120" w:right="120"/>
      </w:pPr>
      <w:r>
        <w:rPr>
          <w:rFonts w:ascii="Consolas" w:cs="Consolas" w:eastAsia="Consolas" w:hAnsi="Consolas"/>
          <w:color w:val="1B3550"/>
          <w:sz w:val="17"/>
          <w:szCs w:val="17"/>
        </w:rPr>
        <w:t xml:space="preserve">Authorization: Bearer &lt;collector key&gt;</w:t>
      </w:r>
    </w:p>
    <w:p>
      <w:pPr>
        <w:keepNext/>
        <w:keepLines/>
        <w:shd w:fill="F3F5F8" w:val="clear"/>
        <w:spacing w:after="0" w:before="0" w:line="240"/>
        <w:ind w:left="120" w:right="120"/>
      </w:pPr>
      <w:r>
        <w:rPr>
          <w:rFonts w:ascii="Consolas" w:cs="Consolas" w:eastAsia="Consolas" w:hAnsi="Consolas"/>
          <w:color w:val="1B3550"/>
          <w:sz w:val="17"/>
          <w:szCs w:val="17"/>
        </w:rPr>
        <w:t xml:space="preserve">Content-Type: application/json</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{"records": [{"inputs": {"meter_type": "coriolis", "dp_noise": 0.4},</w:t>
      </w:r>
    </w:p>
    <w:p>
      <w:pPr>
        <w:keepNext/>
        <w:keepLines/>
        <w:shd w:fill="F3F5F8" w:val="clear"/>
        <w:spacing w:after="0" w:before="0" w:line="240"/>
        <w:ind w:left="120" w:right="120"/>
      </w:pPr>
      <w:r>
        <w:rPr>
          <w:rFonts w:ascii="Consolas" w:cs="Consolas" w:eastAsia="Consolas" w:hAnsi="Consolas"/>
          <w:color w:val="1B3550"/>
          <w:sz w:val="17"/>
          <w:szCs w:val="17"/>
        </w:rPr>
        <w:t xml:space="preserve">              "output": "healthy", "confidence": 0.88, "latency_ms": 24,</w:t>
      </w:r>
    </w:p>
    <w:p>
      <w:pPr>
        <w:keepNext w:val="false"/>
        <w:keepLines/>
        <w:shd w:fill="F3F5F8" w:val="clear"/>
        <w:spacing w:after="140" w:before="0" w:line="240"/>
        <w:ind w:left="120" w:right="120"/>
      </w:pPr>
      <w:r>
        <w:rPr>
          <w:rFonts w:ascii="Consolas" w:cs="Consolas" w:eastAsia="Consolas" w:hAnsi="Consolas"/>
          <w:color w:val="1B3550"/>
          <w:sz w:val="17"/>
          <w:szCs w:val="17"/>
        </w:rPr>
        <w:t xml:space="preserve">              "model_version": "v3", "at": "2026-10-22T09:15:00Z"}]}</w:t>
      </w:r>
    </w:p>
    <w:p>
      <w:pPr>
        <w:spacing w:after="110" w:line="270"/>
      </w:pPr>
      <w:r>
        <w:rPr>
          <w:rFonts w:ascii="Calibri" w:cs="Calibri" w:eastAsia="Calibri" w:hAnsi="Calibri"/>
          <w:color w:val="222B36"/>
          <w:sz w:val="21"/>
          <w:szCs w:val="21"/>
        </w:rPr>
        <w:t xml:space="preserve">The SDK is built so that it can sit in a production path: it </w:t>
      </w:r>
      <w:r>
        <w:rPr>
          <w:rFonts w:ascii="Calibri" w:cs="Calibri" w:eastAsia="Calibri" w:hAnsi="Calibri"/>
          <w:b/>
          <w:bCs/>
          <w:color w:val="222B36"/>
          <w:sz w:val="21"/>
          <w:szCs w:val="21"/>
        </w:rPr>
        <w:t xml:space="preserve">never raises an error into the model and never blocks it</w:t>
      </w:r>
      <w:r>
        <w:rPr>
          <w:rFonts w:ascii="Calibri" w:cs="Calibri" w:eastAsia="Calibri" w:hAnsi="Calibri"/>
          <w:color w:val="222B36"/>
          <w:sz w:val="21"/>
          <w:szCs w:val="21"/>
        </w:rPr>
        <w:t xml:space="preserve">. Records go on a bounded in-memory queue and a background thread sends them in batches, honouring </w:t>
      </w:r>
      <w:r>
        <w:rPr>
          <w:rFonts w:ascii="Consolas" w:cs="Consolas" w:eastAsia="Consolas" w:hAnsi="Consolas"/>
          <w:color w:val="1B3550"/>
          <w:sz w:val="19"/>
          <w:szCs w:val="19"/>
        </w:rPr>
        <w:t xml:space="preserve">Retry-After</w:t>
      </w:r>
      <w:r>
        <w:rPr>
          <w:rFonts w:ascii="Calibri" w:cs="Calibri" w:eastAsia="Calibri" w:hAnsi="Calibri"/>
          <w:color w:val="222B36"/>
          <w:sz w:val="21"/>
          <w:szCs w:val="21"/>
        </w:rPr>
        <w:t xml:space="preserve"> when ASTRA asks it to slow down. A random </w:t>
      </w:r>
      <w:r>
        <w:rPr>
          <w:rFonts w:ascii="Consolas" w:cs="Consolas" w:eastAsia="Consolas" w:hAnsi="Consolas"/>
          <w:color w:val="1B3550"/>
          <w:sz w:val="19"/>
          <w:szCs w:val="19"/>
        </w:rPr>
        <w:t xml:space="preserve">sample</w:t>
      </w:r>
      <w:r>
        <w:rPr>
          <w:rFonts w:ascii="Calibri" w:cs="Calibri" w:eastAsia="Calibri" w:hAnsi="Calibri"/>
          <w:color w:val="222B36"/>
          <w:sz w:val="21"/>
          <w:szCs w:val="21"/>
        </w:rPr>
        <w:t xml:space="preserve"> can be set for very high traffic: drift shows up in a sample just as well.</w:t>
      </w:r>
    </w:p>
    <w:p>
      <w:pPr>
        <w:pStyle w:val="Heading3"/>
        <w:keepNext/>
        <w:spacing w:after="60" w:before="160"/>
      </w:pPr>
      <w:r>
        <w:rPr>
          <w:rFonts w:ascii="Calibri" w:cs="Calibri" w:eastAsia="Calibri" w:hAnsi="Calibri"/>
          <w:b/>
          <w:bCs/>
          <w:color w:val="222B36"/>
          <w:sz w:val="22"/>
          <w:szCs w:val="22"/>
        </w:rPr>
        <w:t xml:space="preserve">Step 4: ASTRA judges</w:t>
      </w:r>
    </w:p>
    <w:p>
      <w:pPr>
        <w:spacing w:after="110" w:line="270"/>
      </w:pPr>
      <w:r>
        <w:rPr>
          <w:rFonts w:ascii="Calibri" w:cs="Calibri" w:eastAsia="Calibri" w:hAnsi="Calibri"/>
          <w:color w:val="222B36"/>
          <w:sz w:val="21"/>
          <w:szCs w:val="21"/>
        </w:rPr>
        <w:t xml:space="preserve">The first records become the </w:t>
      </w:r>
      <w:r>
        <w:rPr>
          <w:rFonts w:ascii="Calibri" w:cs="Calibri" w:eastAsia="Calibri" w:hAnsi="Calibri"/>
          <w:b/>
          <w:bCs/>
          <w:color w:val="222B36"/>
          <w:sz w:val="21"/>
          <w:szCs w:val="21"/>
        </w:rPr>
        <w:t xml:space="preserve">baseline</w:t>
      </w:r>
      <w:r>
        <w:rPr>
          <w:rFonts w:ascii="Calibri" w:cs="Calibri" w:eastAsia="Calibri" w:hAnsi="Calibri"/>
          <w:color w:val="222B36"/>
          <w:sz w:val="21"/>
          <w:szCs w:val="21"/>
        </w:rPr>
        <w:t xml:space="preserve">. Everything afterwards is compared with it over the last 24 hours. Until the baseline is complete the monitor shows </w:t>
      </w:r>
      <w:r>
        <w:rPr>
          <w:rFonts w:ascii="Calibri" w:cs="Calibri" w:eastAsia="Calibri" w:hAnsi="Calibri"/>
          <w:i/>
          <w:iCs/>
          <w:color w:val="222B36"/>
          <w:sz w:val="21"/>
          <w:szCs w:val="21"/>
        </w:rPr>
        <w:t xml:space="preserve">Learning</w:t>
      </w:r>
      <w:r>
        <w:rPr>
          <w:rFonts w:ascii="Calibri" w:cs="Calibri" w:eastAsia="Calibri" w:hAnsi="Calibri"/>
          <w:color w:val="222B36"/>
          <w:sz w:val="21"/>
          <w:szCs w:val="21"/>
        </w:rPr>
        <w:t xml:space="preserve">; with fewer than 100 records in the window it shows </w:t>
      </w:r>
      <w:r>
        <w:rPr>
          <w:rFonts w:ascii="Calibri" w:cs="Calibri" w:eastAsia="Calibri" w:hAnsi="Calibri"/>
          <w:i/>
          <w:iCs/>
          <w:color w:val="222B36"/>
          <w:sz w:val="21"/>
          <w:szCs w:val="21"/>
        </w:rPr>
        <w:t xml:space="preserve">Too few records</w:t>
      </w:r>
      <w:r>
        <w:rPr>
          <w:rFonts w:ascii="Calibri" w:cs="Calibri" w:eastAsia="Calibri" w:hAnsi="Calibri"/>
          <w:color w:val="222B36"/>
          <w:sz w:val="21"/>
          <w:szCs w:val="21"/>
        </w:rPr>
        <w:t xml:space="preserve"> rather than guessing.</w:t>
      </w:r>
    </w:p>
    <w:p>
      <w:pPr>
        <w:pStyle w:val="Heading2"/>
        <w:keepNext/>
        <w:spacing w:after="90" w:before="240"/>
      </w:pPr>
      <w:r>
        <w:rPr>
          <w:rFonts w:ascii="Calibri" w:cs="Calibri" w:eastAsia="Calibri" w:hAnsi="Calibri"/>
          <w:b/>
          <w:bCs/>
          <w:color w:val="1F3A5F"/>
          <w:sz w:val="25"/>
          <w:szCs w:val="25"/>
        </w:rPr>
        <w:t xml:space="preserve">2.2 What is sent, and what is kept</w:t>
      </w:r>
    </w:p>
    <w:p>
      <w:pPr>
        <w:spacing w:after="110" w:line="270"/>
      </w:pPr>
      <w:r>
        <w:rPr>
          <w:rFonts w:ascii="Calibri" w:cs="Calibri" w:eastAsia="Calibri" w:hAnsi="Calibri"/>
          <w:color w:val="222B36"/>
          <w:sz w:val="21"/>
          <w:szCs w:val="21"/>
        </w:rPr>
        <w:t xml:space="preserve">ASTRA </w:t>
      </w:r>
      <w:r>
        <w:rPr>
          <w:rFonts w:ascii="Calibri" w:cs="Calibri" w:eastAsia="Calibri" w:hAnsi="Calibri"/>
          <w:b/>
          <w:bCs/>
          <w:color w:val="222B36"/>
          <w:sz w:val="21"/>
          <w:szCs w:val="21"/>
        </w:rPr>
        <w:t xml:space="preserve">receives</w:t>
      </w:r>
      <w:r>
        <w:rPr>
          <w:rFonts w:ascii="Calibri" w:cs="Calibri" w:eastAsia="Calibri" w:hAnsi="Calibri"/>
          <w:color w:val="222B36"/>
          <w:sz w:val="21"/>
          <w:szCs w:val="21"/>
        </w:rPr>
        <w:t xml:space="preserve"> the inputs (over HTTPS, as the application sends them) and folds each record into running statistics in memory; the record itself is not stored. Only the fields declared in the form are read; anything else in the record is ignored.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Kind of input</w:t>
            </w:r>
          </w:p>
        </w:tc>
        <w:tc>
          <w:tcPr>
            <w:tcW w:type="dxa" w:w="72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What ASTRA keeps (per hour)</w:t>
            </w:r>
          </w:p>
        </w:tc>
      </w:tr>
      <w:tr>
        <w:trPr>
          <w:cantSplit/>
        </w:trPr>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Number</w:t>
            </w:r>
          </w:p>
        </w:tc>
        <w:tc>
          <w:tcPr>
            <w:tcW w:type="dxa" w:w="7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histogram, minimum and maximum, average and spread, how often it is missing, and how many values fell outside the declared range.</w:t>
            </w:r>
          </w:p>
        </w:tc>
      </w:tr>
      <w:tr>
        <w:trPr>
          <w:cantSplit/>
        </w:trPr>
        <w:tc>
          <w:tcPr>
            <w:tcW w:type="dxa" w:w="2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Category</w:t>
            </w:r>
          </w:p>
        </w:tc>
        <w:tc>
          <w:tcPr>
            <w:tcW w:type="dxa" w:w="7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Counts per value, for up to 50 distinct values per window. Anything beyond that is counted as “other”, so an identifier cannot be accumulated.</w:t>
            </w:r>
          </w:p>
        </w:tc>
      </w:tr>
      <w:tr>
        <w:trPr>
          <w:cantSplit/>
        </w:trPr>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Yes/no</w:t>
            </w:r>
          </w:p>
        </w:tc>
        <w:tc>
          <w:tcPr>
            <w:tcW w:type="dxa" w:w="7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Counts.</w:t>
            </w:r>
          </w:p>
        </w:tc>
      </w:tr>
      <w:tr>
        <w:trPr>
          <w:cantSplit/>
        </w:trPr>
        <w:tc>
          <w:tcPr>
            <w:tcW w:type="dxa" w:w="2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Text</w:t>
            </w:r>
          </w:p>
        </w:tc>
        <w:tc>
          <w:tcPr>
            <w:tcW w:type="dxa" w:w="7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Only the length distribution. The text is never kept.</w:t>
            </w:r>
          </w:p>
        </w:tc>
      </w:tr>
      <w:tr>
        <w:trPr>
          <w:cantSplit/>
        </w:trPr>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Output, confidence, latency</w:t>
            </w:r>
          </w:p>
        </w:tc>
        <w:tc>
          <w:tcPr>
            <w:tcW w:type="dxa" w:w="7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same statistics; a confidence histogram; latency buckets; an error count; right and wrong answers once the true answer arrives; the favourable-outcome rate per group.</w:t>
            </w:r>
          </w:p>
        </w:tc>
      </w:tr>
    </w:tbl>
    <w:p>
      <w:pPr>
        <w:spacing w:after="60"/>
      </w:pPr>
    </w:p>
    <w:p>
      <w:pPr>
        <w:keepNext/>
        <w:pBdr>
          <w:left w:val="single" w:color="1F3A5F" w:sz="24" w:space="8"/>
        </w:pBdr>
        <w:shd w:fill="EEF3F8" w:val="clear"/>
        <w:spacing w:after="0" w:before="100"/>
        <w:ind w:left="160"/>
      </w:pPr>
      <w:r>
        <w:rPr>
          <w:rFonts w:ascii="Calibri" w:cs="Calibri" w:eastAsia="Calibri" w:hAnsi="Calibri"/>
          <w:b/>
          <w:bCs/>
          <w:color w:val="1F3A5F"/>
          <w:sz w:val="21"/>
          <w:szCs w:val="21"/>
        </w:rPr>
        <w:t xml:space="preserve">Two details worth knowing</w:t>
      </w:r>
    </w:p>
    <w:p>
      <w:pPr>
        <w:pBdr>
          <w:left w:val="single" w:color="1F3A5F" w:sz="24" w:space="8"/>
        </w:pBdr>
        <w:shd w:fill="EEF3F8" w:val="clear"/>
        <w:spacing w:after="150" w:before="0" w:line="262"/>
        <w:ind w:left="160"/>
      </w:pPr>
      <w:r>
        <w:rPr>
          <w:rFonts w:ascii="Calibri" w:cs="Calibri" w:eastAsia="Calibri" w:hAnsi="Calibri"/>
          <w:b/>
          <w:bCs/>
          <w:color w:val="222B36"/>
          <w:sz w:val="21"/>
          <w:szCs w:val="21"/>
        </w:rPr>
        <w:t xml:space="preserve">During learning only</w:t>
      </w:r>
      <w:r>
        <w:rPr>
          <w:rFonts w:ascii="Calibri" w:cs="Calibri" w:eastAsia="Calibri" w:hAnsi="Calibri"/>
          <w:color w:val="222B36"/>
          <w:sz w:val="21"/>
          <w:szCs w:val="21"/>
        </w:rPr>
        <w:t xml:space="preserve">, ASTRA holds a random sample of up to 1,000 individual numeric values per number field, with no link to any record or person. When the baseline is taken that sample is deleted and only the histogram remains.  </w:t>
      </w:r>
      <w:r>
        <w:rPr>
          <w:rFonts w:ascii="Calibri" w:cs="Calibri" w:eastAsia="Calibri" w:hAnsi="Calibri"/>
          <w:b/>
          <w:bCs/>
          <w:color w:val="222B36"/>
          <w:sz w:val="21"/>
          <w:szCs w:val="21"/>
        </w:rPr>
        <w:t xml:space="preserve">Category values are stored as the labels themselves</w:t>
      </w:r>
      <w:r>
        <w:rPr>
          <w:rFonts w:ascii="Calibri" w:cs="Calibri" w:eastAsia="Calibri" w:hAnsi="Calibri"/>
          <w:color w:val="222B36"/>
          <w:sz w:val="21"/>
          <w:szCs w:val="21"/>
        </w:rPr>
        <w:t xml:space="preserve"> (“north”, “coriolis”), so do not send an email address or customer id as a category. Retention is 30 days by default (7 to 90).</w:t>
      </w:r>
    </w:p>
    <w:p>
      <w:pPr>
        <w:pStyle w:val="Heading2"/>
        <w:keepNext/>
        <w:spacing w:after="90" w:before="240"/>
      </w:pPr>
      <w:r>
        <w:rPr>
          <w:rFonts w:ascii="Calibri" w:cs="Calibri" w:eastAsia="Calibri" w:hAnsi="Calibri"/>
          <w:b/>
          <w:bCs/>
          <w:color w:val="1F3A5F"/>
          <w:sz w:val="25"/>
          <w:szCs w:val="25"/>
        </w:rPr>
        <w:t xml:space="preserve">2.3 The baseline and the comparison</w:t>
      </w:r>
    </w:p>
    <w:p>
      <w:pPr>
        <w:spacing w:after="110" w:line="270"/>
      </w:pPr>
      <w:r>
        <w:rPr>
          <w:rFonts w:ascii="Calibri" w:cs="Calibri" w:eastAsia="Calibri" w:hAnsi="Calibri"/>
          <w:color w:val="222B36"/>
          <w:sz w:val="21"/>
          <w:szCs w:val="21"/>
        </w:rPr>
        <w:t xml:space="preserve">For every input and for the output, ASTRA measures how far today’s distribution has moved from the baseline using the </w:t>
      </w:r>
      <w:r>
        <w:rPr>
          <w:rFonts w:ascii="Calibri" w:cs="Calibri" w:eastAsia="Calibri" w:hAnsi="Calibri"/>
          <w:b/>
          <w:bCs/>
          <w:color w:val="222B36"/>
          <w:sz w:val="21"/>
          <w:szCs w:val="21"/>
        </w:rPr>
        <w:t xml:space="preserve">Population Stability Index (PSI)</w:t>
      </w:r>
      <w:r>
        <w:rPr>
          <w:rFonts w:ascii="Calibri" w:cs="Calibri" w:eastAsia="Calibri" w:hAnsi="Calibri"/>
          <w:color w:val="222B36"/>
          <w:sz w:val="21"/>
          <w:szCs w:val="21"/>
        </w:rPr>
        <w:t xml:space="preserve">, a standard measure of distribution shift: below 0.10 is stable, 0.10 to 0.25 is worth watching, above 0.25 is drift. It also compares missing-value rates, confidence, error rate and response time, and, once true answers arrive, </w:t>
      </w:r>
      <w:r>
        <w:rPr>
          <w:rFonts w:ascii="Calibri" w:cs="Calibri" w:eastAsia="Calibri" w:hAnsi="Calibri"/>
          <w:b/>
          <w:bCs/>
          <w:color w:val="222B36"/>
          <w:sz w:val="21"/>
          <w:szCs w:val="21"/>
        </w:rPr>
        <w:t xml:space="preserve">accuracy</w:t>
      </w:r>
      <w:r>
        <w:rPr>
          <w:rFonts w:ascii="Calibri" w:cs="Calibri" w:eastAsia="Calibri" w:hAnsi="Calibri"/>
          <w:color w:val="222B36"/>
          <w:sz w:val="21"/>
          <w:szCs w:val="21"/>
        </w:rPr>
        <w:t xml:space="preserve"> (classification) or </w:t>
      </w:r>
      <w:r>
        <w:rPr>
          <w:rFonts w:ascii="Calibri" w:cs="Calibri" w:eastAsia="Calibri" w:hAnsi="Calibri"/>
          <w:b/>
          <w:bCs/>
          <w:color w:val="222B36"/>
          <w:sz w:val="21"/>
          <w:szCs w:val="21"/>
        </w:rPr>
        <w:t xml:space="preserve">error size</w:t>
      </w:r>
      <w:r>
        <w:rPr>
          <w:rFonts w:ascii="Calibri" w:cs="Calibri" w:eastAsia="Calibri" w:hAnsi="Calibri"/>
          <w:color w:val="222B36"/>
          <w:sz w:val="21"/>
          <w:szCs w:val="21"/>
        </w:rPr>
        <w:t xml:space="preserve"> (regression) against the baseline. A baseline can also be supplied from the training data instead of learned from production.</w:t>
      </w:r>
    </w:p>
    <w:p>
      <w:pPr>
        <w:pStyle w:val="Heading2"/>
        <w:keepNext/>
        <w:spacing w:after="90" w:before="240"/>
      </w:pPr>
      <w:r>
        <w:rPr>
          <w:rFonts w:ascii="Calibri" w:cs="Calibri" w:eastAsia="Calibri" w:hAnsi="Calibri"/>
          <w:b/>
          <w:bCs/>
          <w:color w:val="1F3A5F"/>
          <w:sz w:val="25"/>
          <w:szCs w:val="25"/>
        </w:rPr>
        <w:t xml:space="preserve">2.4 The thresholds</w:t>
      </w:r>
    </w:p>
    <w:p>
      <w:pPr>
        <w:spacing w:after="110" w:line="270"/>
      </w:pPr>
      <w:r>
        <w:rPr>
          <w:rFonts w:ascii="Calibri" w:cs="Calibri" w:eastAsia="Calibri" w:hAnsi="Calibri"/>
          <w:color w:val="222B36"/>
          <w:sz w:val="21"/>
          <w:szCs w:val="21"/>
        </w:rPr>
        <w:t xml:space="preserve">A threshold is the point where “a bit different” becomes </w:t>
      </w:r>
      <w:r>
        <w:rPr>
          <w:rFonts w:ascii="Calibri" w:cs="Calibri" w:eastAsia="Calibri" w:hAnsi="Calibri"/>
          <w:b/>
          <w:bCs/>
          <w:color w:val="222B36"/>
          <w:sz w:val="21"/>
          <w:szCs w:val="21"/>
        </w:rPr>
        <w:t xml:space="preserve">watch</w:t>
      </w:r>
      <w:r>
        <w:rPr>
          <w:rFonts w:ascii="Calibri" w:cs="Calibri" w:eastAsia="Calibri" w:hAnsi="Calibri"/>
          <w:color w:val="222B36"/>
          <w:sz w:val="21"/>
          <w:szCs w:val="21"/>
        </w:rPr>
        <w:t xml:space="preserve">, and where it becomes </w:t>
      </w:r>
      <w:r>
        <w:rPr>
          <w:rFonts w:ascii="Calibri" w:cs="Calibri" w:eastAsia="Calibri" w:hAnsi="Calibri"/>
          <w:b/>
          <w:bCs/>
          <w:color w:val="222B36"/>
          <w:sz w:val="21"/>
          <w:szCs w:val="21"/>
        </w:rPr>
        <w:t xml:space="preserve">drift</w:t>
      </w:r>
      <w:r>
        <w:rPr>
          <w:rFonts w:ascii="Calibri" w:cs="Calibri" w:eastAsia="Calibri" w:hAnsi="Calibri"/>
          <w:color w:val="222B36"/>
          <w:sz w:val="21"/>
          <w:szCs w:val="21"/>
        </w:rPr>
        <w:t xml:space="preserve">. They are common rules of thumb, </w:t>
      </w:r>
      <w:r>
        <w:rPr>
          <w:rFonts w:ascii="Calibri" w:cs="Calibri" w:eastAsia="Calibri" w:hAnsi="Calibri"/>
          <w:b/>
          <w:bCs/>
          <w:color w:val="222B36"/>
          <w:sz w:val="21"/>
          <w:szCs w:val="21"/>
        </w:rPr>
        <w:t xml:space="preserve">not calibrated to any one model</w:t>
      </w:r>
      <w:r>
        <w:rPr>
          <w:rFonts w:ascii="Calibri" w:cs="Calibri" w:eastAsia="Calibri" w:hAnsi="Calibri"/>
          <w:color w:val="222B36"/>
          <w:sz w:val="21"/>
          <w:szCs w:val="21"/>
        </w:rPr>
        <w:t xml:space="preserve">, and every one can be changed per monitor.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1400"/>
        <w:gridCol w:w="1400"/>
      </w:tblGrid>
      <w:tr>
        <w:trPr>
          <w:cantSplit/>
          <w:tblHeader/>
        </w:trPr>
        <w:tc>
          <w:tcPr>
            <w:tcW w:type="dxa" w:w="25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Threshold</w:t>
            </w:r>
          </w:p>
        </w:tc>
        <w:tc>
          <w:tcPr>
            <w:tcW w:type="dxa" w:w="43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What it means</w:t>
            </w:r>
          </w:p>
        </w:tc>
        <w:tc>
          <w:tcPr>
            <w:tcW w:type="dxa" w:w="1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Watch</w:t>
            </w:r>
          </w:p>
        </w:tc>
        <w:tc>
          <w:tcPr>
            <w:tcW w:type="dxa" w:w="1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Drift</w:t>
            </w:r>
          </w:p>
        </w:tc>
      </w:tr>
      <w:tr>
        <w:trPr>
          <w:cantSplit/>
        </w:trPr>
        <w:tc>
          <w:tcPr>
            <w:tcW w:type="dxa" w:w="25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Input and output shift (PSI)</w:t>
            </w:r>
          </w:p>
        </w:tc>
        <w:tc>
          <w:tcPr>
            <w:tcW w:type="dxa" w:w="43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How far the distribution has moved</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0.10</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0.25</w:t>
            </w:r>
          </w:p>
        </w:tc>
      </w:tr>
      <w:tr>
        <w:trPr>
          <w:cantSplit/>
        </w:trPr>
        <w:tc>
          <w:tcPr>
            <w:tcW w:type="dxa" w:w="25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Accuracy drop</w:t>
            </w:r>
          </w:p>
        </w:tc>
        <w:tc>
          <w:tcPr>
            <w:tcW w:type="dxa" w:w="43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Fall once true answers are known (needs 30 labels)</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5 points</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10 points</w:t>
            </w:r>
          </w:p>
        </w:tc>
      </w:tr>
      <w:tr>
        <w:trPr>
          <w:cantSplit/>
        </w:trPr>
        <w:tc>
          <w:tcPr>
            <w:tcW w:type="dxa" w:w="25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Error size (regression)</w:t>
            </w:r>
          </w:p>
        </w:tc>
        <w:tc>
          <w:tcPr>
            <w:tcW w:type="dxa" w:w="43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Error compared with the baseline error</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1.25×</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1.5×</w:t>
            </w:r>
          </w:p>
        </w:tc>
      </w:tr>
      <w:tr>
        <w:trPr>
          <w:cantSplit/>
        </w:trPr>
        <w:tc>
          <w:tcPr>
            <w:tcW w:type="dxa" w:w="25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Error rate</w:t>
            </w:r>
          </w:p>
        </w:tc>
        <w:tc>
          <w:tcPr>
            <w:tcW w:type="dxa" w:w="43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Share of requests that fail</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2%</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5%</w:t>
            </w:r>
          </w:p>
        </w:tc>
      </w:tr>
      <w:tr>
        <w:trPr>
          <w:cantSplit/>
        </w:trPr>
        <w:tc>
          <w:tcPr>
            <w:tcW w:type="dxa" w:w="25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Response time</w:t>
            </w:r>
          </w:p>
        </w:tc>
        <w:tc>
          <w:tcPr>
            <w:tcW w:type="dxa" w:w="43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Median time compared with the baseline</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2×</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4×</w:t>
            </w:r>
          </w:p>
        </w:tc>
      </w:tr>
      <w:tr>
        <w:trPr>
          <w:cantSplit/>
        </w:trPr>
        <w:tc>
          <w:tcPr>
            <w:tcW w:type="dxa" w:w="25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Fairness ratio</w:t>
            </w:r>
          </w:p>
        </w:tc>
        <w:tc>
          <w:tcPr>
            <w:tcW w:type="dxa" w:w="43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Lowest group’s favourable rate over the highest (needs 30 per group); the four-fifths rule</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below 0.90</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below 0.80</w:t>
            </w:r>
          </w:p>
        </w:tc>
      </w:tr>
      <w:tr>
        <w:trPr>
          <w:cantSplit/>
        </w:trPr>
        <w:tc>
          <w:tcPr>
            <w:tcW w:type="dxa" w:w="25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Flag rate</w:t>
            </w:r>
          </w:p>
        </w:tc>
        <w:tc>
          <w:tcPr>
            <w:tcW w:type="dxa" w:w="43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named flag rising compared with the baseline</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+5 points</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+10 points</w:t>
            </w:r>
          </w:p>
        </w:tc>
      </w:tr>
      <w:tr>
        <w:trPr>
          <w:cantSplit/>
        </w:trPr>
        <w:tc>
          <w:tcPr>
            <w:tcW w:type="dxa" w:w="25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Out-of-range values</w:t>
            </w:r>
          </w:p>
        </w:tc>
        <w:tc>
          <w:tcPr>
            <w:tcW w:type="dxa" w:w="43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Values outside the declared minimum or maximum</w:t>
            </w: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p>
        </w:tc>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5 or more</w:t>
            </w:r>
          </w:p>
        </w:tc>
      </w:tr>
      <w:tr>
        <w:trPr>
          <w:cantSplit/>
        </w:trPr>
        <w:tc>
          <w:tcPr>
            <w:tcW w:type="dxa" w:w="25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Window and minimum</w:t>
            </w:r>
          </w:p>
        </w:tc>
        <w:tc>
          <w:tcPr>
            <w:tcW w:type="dxa" w:w="43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Records are judged over the last 24 hours; at least 100 are needed</w:t>
            </w: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p>
        </w:tc>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p>
        </w:tc>
      </w:tr>
    </w:tbl>
    <w:p>
      <w:pPr>
        <w:spacing w:after="60"/>
      </w:pPr>
    </w:p>
    <w:p>
      <w:pPr>
        <w:spacing w:after="110" w:line="270"/>
      </w:pPr>
      <w:r>
        <w:rPr>
          <w:rFonts w:ascii="Calibri" w:cs="Calibri" w:eastAsia="Calibri" w:hAnsi="Calibri"/>
          <w:b/>
          <w:bCs/>
          <w:color w:val="222B36"/>
          <w:sz w:val="21"/>
          <w:szCs w:val="21"/>
        </w:rPr>
        <w:t xml:space="preserve">Who decides.</w:t>
      </w:r>
      <w:r>
        <w:rPr>
          <w:rFonts w:ascii="Calibri" w:cs="Calibri" w:eastAsia="Calibri" w:hAnsi="Calibri"/>
          <w:color w:val="222B36"/>
          <w:sz w:val="21"/>
          <w:szCs w:val="21"/>
        </w:rPr>
        <w:t xml:space="preserve"> The model owner knows the model and may tune any threshold. But a threshold is also a control, because loosening it makes a problem harder to see. So </w:t>
      </w:r>
      <w:r>
        <w:rPr>
          <w:rFonts w:ascii="Calibri" w:cs="Calibri" w:eastAsia="Calibri" w:hAnsi="Calibri"/>
          <w:b/>
          <w:bCs/>
          <w:color w:val="222B36"/>
          <w:sz w:val="21"/>
          <w:szCs w:val="21"/>
        </w:rPr>
        <w:t xml:space="preserve">compliance sets an organisation-wide floor</w:t>
      </w:r>
      <w:r>
        <w:rPr>
          <w:rFonts w:ascii="Calibri" w:cs="Calibri" w:eastAsia="Calibri" w:hAnsi="Calibri"/>
          <w:color w:val="222B36"/>
          <w:sz w:val="21"/>
          <w:szCs w:val="21"/>
        </w:rPr>
        <w:t xml:space="preserve">: the loosest value any monitor may use. An owner can tighten freely; going looser needs a </w:t>
      </w:r>
      <w:r>
        <w:rPr>
          <w:rFonts w:ascii="Calibri" w:cs="Calibri" w:eastAsia="Calibri" w:hAnsi="Calibri"/>
          <w:b/>
          <w:bCs/>
          <w:color w:val="222B36"/>
          <w:sz w:val="21"/>
          <w:szCs w:val="21"/>
        </w:rPr>
        <w:t xml:space="preserve">compliance sign-off with a written reason</w:t>
      </w:r>
      <w:r>
        <w:rPr>
          <w:rFonts w:ascii="Calibri" w:cs="Calibri" w:eastAsia="Calibri" w:hAnsi="Calibri"/>
          <w:color w:val="222B36"/>
          <w:sz w:val="21"/>
          <w:szCs w:val="21"/>
        </w:rPr>
        <w:t xml:space="preserve">, which is recorded as a waiver and shown on that monitor. If a floor is tightened later, a looser monitor is held to it automatically unless a waiver covers it.</w:t>
      </w:r>
    </w:p>
    <w:p>
      <w:pPr>
        <w:pStyle w:val="Heading2"/>
        <w:keepNext/>
        <w:spacing w:after="90" w:before="240"/>
      </w:pPr>
      <w:r>
        <w:rPr>
          <w:rFonts w:ascii="Calibri" w:cs="Calibri" w:eastAsia="Calibri" w:hAnsi="Calibri"/>
          <w:b/>
          <w:bCs/>
          <w:color w:val="1F3A5F"/>
          <w:sz w:val="25"/>
          <w:szCs w:val="25"/>
        </w:rPr>
        <w:t xml:space="preserve">2.5 Beyond distributions: four more signals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38"/>
        <w:gridCol w:w="2400"/>
      </w:tblGrid>
      <w:tr>
        <w:trPr>
          <w:cantSplit/>
          <w:tblHeader/>
        </w:trPr>
        <w:tc>
          <w:tcPr>
            <w:tcW w:type="dxa" w:w="20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Signal</w:t>
            </w:r>
          </w:p>
        </w:tc>
        <w:tc>
          <w:tcPr>
            <w:tcW w:type="dxa" w:w="52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How it works</w:t>
            </w:r>
          </w:p>
        </w:tc>
        <w:tc>
          <w:tcPr>
            <w:tcW w:type="dxa" w:w="2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Needs</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Provider changed the model</w:t>
            </w:r>
          </w:p>
        </w:tc>
        <w:tc>
          <w:tcPr>
            <w:tcW w:type="dxa" w:w="5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Each record may carry </w:t>
            </w:r>
            <w:r>
              <w:rPr>
                <w:rFonts w:ascii="Consolas" w:cs="Consolas" w:eastAsia="Consolas" w:hAnsi="Consolas"/>
                <w:color w:val="1B3550"/>
                <w:sz w:val="19"/>
                <w:szCs w:val="19"/>
              </w:rPr>
              <w:t xml:space="preserve">model_version</w:t>
            </w:r>
            <w:r>
              <w:rPr>
                <w:rFonts w:ascii="Calibri" w:cs="Calibri" w:eastAsia="Calibri" w:hAnsi="Calibri"/>
                <w:color w:val="222B36"/>
                <w:sz w:val="21"/>
                <w:szCs w:val="21"/>
              </w:rPr>
              <w:t xml:space="preserve"> (the model id or fingerprint the provider returns). A new version is a change event, compared with the one before it on answers, errors, response time and confidence. A change with a behaviour shift opens a supply-chain incident.</w:t>
            </w:r>
          </w:p>
        </w:tc>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model_version</w:t>
            </w:r>
            <w:r>
              <w:rPr>
                <w:rFonts w:ascii="Calibri" w:cs="Calibri" w:eastAsia="Calibri" w:hAnsi="Calibri"/>
                <w:color w:val="222B36"/>
                <w:sz w:val="21"/>
                <w:szCs w:val="21"/>
              </w:rPr>
              <w:t xml:space="preserve"> on records</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Canary checks</w:t>
            </w:r>
          </w:p>
        </w:tc>
        <w:tc>
          <w:tcPr>
            <w:tcW w:type="dxa" w:w="5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Fixed questions with a known good answer, run on a schedule through the same route as real traffic. A check that passed on earlier versions and fails on the new one shows the model changed, with no baseline needed.</w:t>
            </w:r>
          </w:p>
        </w:tc>
        <w:tc>
          <w:tcPr>
            <w:tcW w:type="dxa" w:w="2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.../canaries</w:t>
            </w:r>
            <w:r>
              <w:rPr>
                <w:rFonts w:ascii="Calibri" w:cs="Calibri" w:eastAsia="Calibri" w:hAnsi="Calibri"/>
                <w:color w:val="222B36"/>
                <w:sz w:val="21"/>
                <w:szCs w:val="21"/>
              </w:rPr>
              <w:t xml:space="preserve"> or </w:t>
            </w:r>
            <w:r>
              <w:rPr>
                <w:rFonts w:ascii="Consolas" w:cs="Consolas" w:eastAsia="Consolas" w:hAnsi="Consolas"/>
                <w:color w:val="1B3550"/>
                <w:sz w:val="19"/>
                <w:szCs w:val="19"/>
              </w:rPr>
              <w:t xml:space="preserve">mon.run_canary(...)</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What leaves and what comes back unsafe</w:t>
            </w:r>
          </w:p>
        </w:tc>
        <w:tc>
          <w:tcPr>
            <w:tcW w:type="dxa" w:w="5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For text models the SDK scans prompts and replies </w:t>
            </w:r>
            <w:r>
              <w:rPr>
                <w:rFonts w:ascii="Calibri" w:cs="Calibri" w:eastAsia="Calibri" w:hAnsi="Calibri"/>
                <w:b/>
                <w:bCs/>
                <w:color w:val="222B36"/>
                <w:sz w:val="21"/>
                <w:szCs w:val="21"/>
              </w:rPr>
              <w:t xml:space="preserve">inside the customer’s own application</w:t>
            </w:r>
            <w:r>
              <w:rPr>
                <w:rFonts w:ascii="Calibri" w:cs="Calibri" w:eastAsia="Calibri" w:hAnsi="Calibri"/>
                <w:color w:val="222B36"/>
                <w:sz w:val="21"/>
                <w:szCs w:val="21"/>
              </w:rPr>
              <w:t xml:space="preserve"> for personal data, credentials and prompt-injection signs. Only yes/no flags are sent, never the text. One credential is a finding however rare; personal data and injection signs are judged by rate. These are pattern matches, not proof.</w:t>
            </w:r>
          </w:p>
        </w:tc>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prompt_text=</w:t>
            </w:r>
            <w:r>
              <w:rPr>
                <w:rFonts w:ascii="Calibri" w:cs="Calibri" w:eastAsia="Calibri" w:hAnsi="Calibri"/>
                <w:color w:val="222B36"/>
                <w:sz w:val="21"/>
                <w:szCs w:val="21"/>
              </w:rPr>
              <w:t xml:space="preserve"> and </w:t>
            </w:r>
            <w:r>
              <w:rPr>
                <w:rFonts w:ascii="Consolas" w:cs="Consolas" w:eastAsia="Consolas" w:hAnsi="Consolas"/>
                <w:color w:val="1B3550"/>
                <w:sz w:val="19"/>
                <w:szCs w:val="19"/>
              </w:rPr>
              <w:t xml:space="preserve">output_text=</w:t>
            </w:r>
            <w:r>
              <w:rPr>
                <w:rFonts w:ascii="Calibri" w:cs="Calibri" w:eastAsia="Calibri" w:hAnsi="Calibri"/>
                <w:color w:val="222B36"/>
                <w:sz w:val="21"/>
                <w:szCs w:val="21"/>
              </w:rPr>
              <w:t xml:space="preserve"> on </w:t>
            </w:r>
            <w:r>
              <w:rPr>
                <w:rFonts w:ascii="Consolas" w:cs="Consolas" w:eastAsia="Consolas" w:hAnsi="Consolas"/>
                <w:color w:val="1B3550"/>
                <w:sz w:val="19"/>
                <w:szCs w:val="19"/>
              </w:rPr>
              <w:t xml:space="preserve">mon.log</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How people use the outputs</w:t>
            </w:r>
          </w:p>
        </w:tc>
        <w:tc>
          <w:tcPr>
            <w:tcW w:type="dxa" w:w="5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Decision records say what a person did with an output (accepted, edited, overridden, escalated, ignored), by </w:t>
            </w:r>
            <w:r>
              <w:rPr>
                <w:rFonts w:ascii="Calibri" w:cs="Calibri" w:eastAsia="Calibri" w:hAnsi="Calibri"/>
                <w:b/>
                <w:bCs/>
                <w:color w:val="222B36"/>
                <w:sz w:val="21"/>
                <w:szCs w:val="21"/>
              </w:rPr>
              <w:t xml:space="preserve">role</w:t>
            </w:r>
            <w:r>
              <w:rPr>
                <w:rFonts w:ascii="Calibri" w:cs="Calibri" w:eastAsia="Calibri" w:hAnsi="Calibri"/>
                <w:color w:val="222B36"/>
                <w:sz w:val="21"/>
                <w:szCs w:val="21"/>
              </w:rPr>
              <w:t xml:space="preserve">, how long they looked, and whether the model was right. ASTRA reports rubber-stamping and, more seriously, wrong outputs being accepted. Names are dropped unless compliance signs off counting individuals, and then they become one-way pseudonyms.</w:t>
            </w:r>
          </w:p>
        </w:tc>
        <w:tc>
          <w:tcPr>
            <w:tcW w:type="dxa" w:w="2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.../decisions</w:t>
            </w:r>
            <w:r>
              <w:rPr>
                <w:rFonts w:ascii="Calibri" w:cs="Calibri" w:eastAsia="Calibri" w:hAnsi="Calibri"/>
                <w:color w:val="222B36"/>
                <w:sz w:val="21"/>
                <w:szCs w:val="21"/>
              </w:rPr>
              <w:t xml:space="preserve"> or </w:t>
            </w:r>
            <w:r>
              <w:rPr>
                <w:rFonts w:ascii="Consolas" w:cs="Consolas" w:eastAsia="Consolas" w:hAnsi="Consolas"/>
                <w:color w:val="1B3550"/>
                <w:sz w:val="19"/>
                <w:szCs w:val="19"/>
              </w:rPr>
              <w:t xml:space="preserve">mon.decision(...)</w:t>
            </w:r>
          </w:p>
        </w:tc>
      </w:tr>
    </w:tbl>
    <w:p>
      <w:pPr>
        <w:spacing w:after="60"/>
      </w:pPr>
    </w:p>
    <w:p>
      <w:pPr>
        <w:pStyle w:val="Heading2"/>
        <w:keepNext/>
        <w:spacing w:after="90" w:before="240"/>
      </w:pPr>
      <w:r>
        <w:rPr>
          <w:rFonts w:ascii="Calibri" w:cs="Calibri" w:eastAsia="Calibri" w:hAnsi="Calibri"/>
          <w:b/>
          <w:bCs/>
          <w:color w:val="1F3A5F"/>
          <w:sz w:val="25"/>
          <w:szCs w:val="25"/>
        </w:rPr>
        <w:t xml:space="preserve">2.6 What ASTRA does with a finding</w:t>
      </w:r>
    </w:p>
    <w:p>
      <w:pPr>
        <w:pStyle w:val="ListParagraph"/>
        <w:numPr>
          <w:ilvl w:val="0"/>
          <w:numId w:val="2"/>
        </w:numPr>
        <w:spacing w:after="60" w:line="262"/>
      </w:pPr>
      <w:r>
        <w:rPr>
          <w:rFonts w:ascii="Calibri" w:cs="Calibri" w:eastAsia="Calibri" w:hAnsi="Calibri"/>
          <w:b/>
          <w:bCs/>
          <w:color w:val="222B36"/>
          <w:sz w:val="21"/>
          <w:szCs w:val="21"/>
        </w:rPr>
        <w:t xml:space="preserve">Status</w:t>
      </w:r>
      <w:r>
        <w:rPr>
          <w:rFonts w:ascii="Calibri" w:cs="Calibri" w:eastAsia="Calibri" w:hAnsi="Calibri"/>
          <w:color w:val="222B36"/>
          <w:sz w:val="21"/>
          <w:szCs w:val="21"/>
        </w:rPr>
        <w:t xml:space="preserve"> on the monitor: Learning, Stable, Watch or Drift, with each reason in words.</w:t>
      </w:r>
    </w:p>
    <w:p>
      <w:pPr>
        <w:pStyle w:val="ListParagraph"/>
        <w:numPr>
          <w:ilvl w:val="0"/>
          <w:numId w:val="2"/>
        </w:numPr>
        <w:spacing w:after="60" w:line="262"/>
      </w:pPr>
      <w:r>
        <w:rPr>
          <w:rFonts w:ascii="Calibri" w:cs="Calibri" w:eastAsia="Calibri" w:hAnsi="Calibri"/>
          <w:b/>
          <w:bCs/>
          <w:color w:val="222B36"/>
          <w:sz w:val="21"/>
          <w:szCs w:val="21"/>
        </w:rPr>
        <w:t xml:space="preserve">Incidents</w:t>
      </w:r>
      <w:r>
        <w:rPr>
          <w:rFonts w:ascii="Calibri" w:cs="Calibri" w:eastAsia="Calibri" w:hAnsi="Calibri"/>
          <w:color w:val="222B36"/>
          <w:sz w:val="21"/>
          <w:szCs w:val="21"/>
        </w:rPr>
        <w:t xml:space="preserve"> for serious findings (one per kind while open): drift, bias breach, model failure, supply chain, human review failing, data leaving, unsafe output. They reach the incident log and feed the risk score; a person decides when to close them.</w:t>
      </w:r>
    </w:p>
    <w:p>
      <w:pPr>
        <w:pStyle w:val="ListParagraph"/>
        <w:numPr>
          <w:ilvl w:val="0"/>
          <w:numId w:val="2"/>
        </w:numPr>
        <w:spacing w:after="60" w:line="262"/>
      </w:pPr>
      <w:r>
        <w:rPr>
          <w:rFonts w:ascii="Calibri" w:cs="Calibri" w:eastAsia="Calibri" w:hAnsi="Calibri"/>
          <w:b/>
          <w:bCs/>
          <w:color w:val="222B36"/>
          <w:sz w:val="21"/>
          <w:szCs w:val="21"/>
        </w:rPr>
        <w:t xml:space="preserve">Facts in the risk score.</w:t>
      </w:r>
      <w:r>
        <w:rPr>
          <w:rFonts w:ascii="Calibri" w:cs="Calibri" w:eastAsia="Calibri" w:hAnsi="Calibri"/>
          <w:color w:val="222B36"/>
          <w:sz w:val="21"/>
          <w:szCs w:val="21"/>
        </w:rPr>
        <w:t xml:space="preserve"> Drift, a bias breach, domain violations and unsupported human review are added to the model’s lifecycle facts, shown as “Seen in production”. Production can raise a declared risk, never lower it.</w:t>
      </w:r>
    </w:p>
    <w:p>
      <w:pPr>
        <w:pStyle w:val="ListParagraph"/>
        <w:numPr>
          <w:ilvl w:val="0"/>
          <w:numId w:val="2"/>
        </w:numPr>
        <w:spacing w:after="60" w:line="262"/>
      </w:pPr>
      <w:r>
        <w:rPr>
          <w:rFonts w:ascii="Calibri" w:cs="Calibri" w:eastAsia="Calibri" w:hAnsi="Calibri"/>
          <w:b/>
          <w:bCs/>
          <w:color w:val="222B36"/>
          <w:sz w:val="21"/>
          <w:szCs w:val="21"/>
        </w:rPr>
        <w:t xml:space="preserve">The assurance gap.</w:t>
      </w:r>
      <w:r>
        <w:rPr>
          <w:rFonts w:ascii="Calibri" w:cs="Calibri" w:eastAsia="Calibri" w:hAnsi="Calibri"/>
          <w:color w:val="222B36"/>
          <w:sz w:val="21"/>
          <w:szCs w:val="21"/>
        </w:rPr>
        <w:t xml:space="preserve"> The Overview shows the score on what people declared next to the score once production evidence is added, with the contradictions listed.</w:t>
      </w:r>
    </w:p>
    <w:p>
      <w:pPr>
        <w:pStyle w:val="ListParagraph"/>
        <w:numPr>
          <w:ilvl w:val="0"/>
          <w:numId w:val="2"/>
        </w:numPr>
        <w:spacing w:after="60" w:line="262"/>
      </w:pPr>
      <w:r>
        <w:rPr>
          <w:rFonts w:ascii="Calibri" w:cs="Calibri" w:eastAsia="Calibri" w:hAnsi="Calibri"/>
          <w:b/>
          <w:bCs/>
          <w:color w:val="222B36"/>
          <w:sz w:val="21"/>
          <w:szCs w:val="21"/>
        </w:rPr>
        <w:t xml:space="preserve">Alerts.</w:t>
      </w:r>
      <w:r>
        <w:rPr>
          <w:rFonts w:ascii="Calibri" w:cs="Calibri" w:eastAsia="Calibri" w:hAnsi="Calibri"/>
          <w:color w:val="222B36"/>
          <w:sz w:val="21"/>
          <w:szCs w:val="21"/>
        </w:rPr>
        <w:t xml:space="preserve"> A new incident can be sent to a webhook (Slack, Teams, Mattermost or any JSON endpoint). The address is stored encrypted and checked against private addresses; the message says what was found and that ASTRA only advises.</w:t>
      </w:r>
    </w:p>
    <w:p>
      <w:pPr>
        <w:pStyle w:val="ListParagraph"/>
        <w:numPr>
          <w:ilvl w:val="0"/>
          <w:numId w:val="2"/>
        </w:numPr>
        <w:spacing w:after="60" w:line="262"/>
      </w:pPr>
      <w:r>
        <w:rPr>
          <w:rFonts w:ascii="Calibri" w:cs="Calibri" w:eastAsia="Calibri" w:hAnsi="Calibri"/>
          <w:b/>
          <w:bCs/>
          <w:color w:val="222B36"/>
          <w:sz w:val="21"/>
          <w:szCs w:val="21"/>
        </w:rPr>
        <w:t xml:space="preserve">Evidence.</w:t>
      </w:r>
      <w:r>
        <w:rPr>
          <w:rFonts w:ascii="Calibri" w:cs="Calibri" w:eastAsia="Calibri" w:hAnsi="Calibri"/>
          <w:color w:val="222B36"/>
          <w:sz w:val="21"/>
          <w:szCs w:val="21"/>
        </w:rPr>
        <w:t xml:space="preserve"> Each model’s monitors are summarised, as statistics only, in its Assurance Pack.</w:t>
      </w:r>
    </w:p>
    <w:p>
      <w:pPr>
        <w:pStyle w:val="Heading2"/>
        <w:keepNext/>
        <w:spacing w:after="90" w:before="240"/>
      </w:pPr>
      <w:r>
        <w:rPr>
          <w:rFonts w:ascii="Calibri" w:cs="Calibri" w:eastAsia="Calibri" w:hAnsi="Calibri"/>
          <w:b/>
          <w:bCs/>
          <w:color w:val="1F3A5F"/>
          <w:sz w:val="25"/>
          <w:szCs w:val="25"/>
        </w:rPr>
        <w:t xml:space="preserve">2.7 API reference for models</w:t>
      </w:r>
    </w:p>
    <w:p>
      <w:pPr>
        <w:spacing w:after="110" w:line="270"/>
      </w:pPr>
      <w:r>
        <w:rPr>
          <w:rFonts w:ascii="Calibri" w:cs="Calibri" w:eastAsia="Calibri" w:hAnsi="Calibri"/>
          <w:color w:val="222B36"/>
          <w:sz w:val="21"/>
          <w:szCs w:val="21"/>
        </w:rPr>
        <w:t xml:space="preserve">Paths are under </w:t>
      </w:r>
      <w:r>
        <w:rPr>
          <w:rFonts w:ascii="Consolas" w:cs="Consolas" w:eastAsia="Consolas" w:hAnsi="Consolas"/>
          <w:color w:val="1B3550"/>
          <w:sz w:val="19"/>
          <w:szCs w:val="19"/>
        </w:rPr>
        <w:t xml:space="preserve">/api/model-monitor</w:t>
      </w:r>
      <w:r>
        <w:rPr>
          <w:rFonts w:ascii="Calibri" w:cs="Calibri" w:eastAsia="Calibri" w:hAnsi="Calibri"/>
          <w:color w:val="222B36"/>
          <w:sz w:val="21"/>
          <w:szCs w:val="21"/>
        </w:rPr>
        <w:t xml:space="preserve">, and </w:t>
      </w:r>
      <w:r>
        <w:rPr>
          <w:rFonts w:ascii="Consolas" w:cs="Consolas" w:eastAsia="Consolas" w:hAnsi="Consolas"/>
          <w:color w:val="1B3550"/>
          <w:sz w:val="19"/>
          <w:szCs w:val="19"/>
        </w:rPr>
        <w:t xml:space="preserve">{key}</w:t>
      </w:r>
      <w:r>
        <w:rPr>
          <w:rFonts w:ascii="Calibri" w:cs="Calibri" w:eastAsia="Calibri" w:hAnsi="Calibri"/>
          <w:color w:val="222B36"/>
          <w:sz w:val="21"/>
          <w:szCs w:val="21"/>
        </w:rPr>
        <w:t xml:space="preserve"> is the monitor’s key (its name in lower case with hyphens), unless shown in 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4138"/>
        <w:gridCol w:w="1800"/>
      </w:tblGrid>
      <w:tr>
        <w:trPr>
          <w:cantSplit/>
          <w:tblHeader/>
        </w:trPr>
        <w:tc>
          <w:tcPr>
            <w:tcW w:type="dxa" w:w="37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Endpoint</w:t>
            </w:r>
          </w:p>
        </w:tc>
        <w:tc>
          <w:tcPr>
            <w:tcW w:type="dxa" w:w="41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Purpose</w:t>
            </w:r>
          </w:p>
        </w:tc>
        <w:tc>
          <w:tcPr>
            <w:tcW w:type="dxa" w:w="18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Who</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/api/model-monitor</w:t>
            </w:r>
          </w:p>
        </w:tc>
        <w:tc>
          <w:tcPr>
            <w:tcW w:type="dxa" w:w="41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Create a monitor from the form</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Engineer, compliance, admin</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/api/model-monitor/infer-schema</w:t>
            </w:r>
          </w:p>
        </w:tc>
        <w:tc>
          <w:tcPr>
            <w:tcW w:type="dxa" w:w="41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Suggest the fields from one example record</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Same</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/api/model-monitor</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GET /{key}</w:t>
            </w:r>
          </w:p>
        </w:tc>
        <w:tc>
          <w:tcPr>
            <w:tcW w:type="dxa" w:w="41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List monitors; one monitor with a fresh evaluation</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Anyone signed in</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/{key}/records</w:t>
            </w:r>
          </w:p>
        </w:tc>
        <w:tc>
          <w:tcPr>
            <w:tcW w:type="dxa" w:w="41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feed: up to 1,000 records and 2 MB per request; 120,000 records a minute per key</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 key</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/{key}/decisions</w:t>
            </w:r>
          </w:p>
        </w:tc>
        <w:tc>
          <w:tcPr>
            <w:tcW w:type="dxa" w:w="41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people did with outputs (by role)</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 key</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/{key}/canaries</w:t>
            </w:r>
          </w:p>
        </w:tc>
        <w:tc>
          <w:tcPr>
            <w:tcW w:type="dxa" w:w="41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Canary check results</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 key</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/{key}/baseline/freeze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PUT /{key}/baseline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POST /{key}/baseline/reset</w:t>
            </w:r>
          </w:p>
        </w:tc>
        <w:tc>
          <w:tcPr>
            <w:tcW w:type="dxa" w:w="41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Take the baseline now, supply it from training data, or start again</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Write</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/{key}/series</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/versions</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/safety</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/canaries</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/decisions</w:t>
            </w:r>
          </w:p>
        </w:tc>
        <w:tc>
          <w:tcPr>
            <w:tcW w:type="dxa" w:w="41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History for charts, model versions, safety counters, canaries, how people use outputs</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Read</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PATCH /{key}</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PUT /{key}/decision-settings</w:t>
            </w:r>
          </w:p>
        </w:tc>
        <w:tc>
          <w:tcPr>
            <w:tcW w:type="dxa" w:w="41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Thresholds (within the floor), design link, counting individuals</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Write; waiver needs compliance</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GET/PUT /api/model-monitor/floors</w:t>
            </w:r>
          </w:p>
        </w:tc>
        <w:tc>
          <w:tcPr>
            <w:tcW w:type="dxa" w:w="41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organisation’s threshold floors</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Read; set needs compliance</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/api/model-monitor/signals?design_key=</w:t>
            </w:r>
          </w:p>
        </w:tc>
        <w:tc>
          <w:tcPr>
            <w:tcW w:type="dxa" w:w="41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production shows for one model design, as the risk score understands it</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Read</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/api/model-monitor/alerts/channels</w:t>
            </w:r>
          </w:p>
        </w:tc>
        <w:tc>
          <w:tcPr>
            <w:tcW w:type="dxa" w:w="41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Alert channels (webhooks) and a test message</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Administrator</w:t>
            </w:r>
          </w:p>
        </w:tc>
      </w:tr>
    </w:tbl>
    <w:p>
      <w:pPr>
        <w:spacing w:after="60"/>
      </w:pPr>
    </w:p>
    <w:p>
      <w:pPr>
        <w:pStyle w:val="Heading2"/>
        <w:keepNext/>
        <w:spacing w:after="90" w:before="240"/>
      </w:pPr>
      <w:r>
        <w:rPr>
          <w:rFonts w:ascii="Calibri" w:cs="Calibri" w:eastAsia="Calibri" w:hAnsi="Calibri"/>
          <w:b/>
          <w:bCs/>
          <w:color w:val="1F3A5F"/>
          <w:sz w:val="25"/>
          <w:szCs w:val="25"/>
        </w:rPr>
        <w:t xml:space="preserve">2.8 Is this valid for small businesses and start-ups?</w:t>
      </w:r>
    </w:p>
    <w:p>
      <w:pPr>
        <w:spacing w:after="110" w:line="270"/>
      </w:pPr>
      <w:r>
        <w:rPr>
          <w:rFonts w:ascii="Calibri" w:cs="Calibri" w:eastAsia="Calibri" w:hAnsi="Calibri"/>
          <w:b/>
          <w:bCs/>
          <w:color w:val="222B36"/>
          <w:sz w:val="21"/>
          <w:szCs w:val="21"/>
        </w:rPr>
        <w:t xml:space="preserve">Yes, with honest conditions.</w:t>
      </w:r>
    </w:p>
    <w:p>
      <w:pPr>
        <w:pStyle w:val="ListParagraph"/>
        <w:numPr>
          <w:ilvl w:val="0"/>
          <w:numId w:val="2"/>
        </w:numPr>
        <w:spacing w:after="60" w:line="262"/>
      </w:pPr>
      <w:r>
        <w:rPr>
          <w:rFonts w:ascii="Calibri" w:cs="Calibri" w:eastAsia="Calibri" w:hAnsi="Calibri"/>
          <w:b/>
          <w:bCs/>
          <w:color w:val="222B36"/>
          <w:sz w:val="21"/>
          <w:szCs w:val="21"/>
        </w:rPr>
        <w:t xml:space="preserve">Easy to run:</w:t>
      </w:r>
      <w:r>
        <w:rPr>
          <w:rFonts w:ascii="Calibri" w:cs="Calibri" w:eastAsia="Calibri" w:hAnsi="Calibri"/>
          <w:color w:val="222B36"/>
          <w:sz w:val="21"/>
          <w:szCs w:val="21"/>
        </w:rPr>
        <w:t xml:space="preserve"> self-hosted with Docker, no GPU, no language model needed for monitoring, cheap, and nothing sensitive is kept because only statistics are stored.</w:t>
      </w:r>
    </w:p>
    <w:p>
      <w:pPr>
        <w:pStyle w:val="ListParagraph"/>
        <w:numPr>
          <w:ilvl w:val="0"/>
          <w:numId w:val="2"/>
        </w:numPr>
        <w:spacing w:after="60" w:line="262"/>
      </w:pPr>
      <w:r>
        <w:rPr>
          <w:rFonts w:ascii="Calibri" w:cs="Calibri" w:eastAsia="Calibri" w:hAnsi="Calibri"/>
          <w:b/>
          <w:bCs/>
          <w:color w:val="222B36"/>
          <w:sz w:val="21"/>
          <w:szCs w:val="21"/>
        </w:rPr>
        <w:t xml:space="preserve">It needs a developer</w:t>
      </w:r>
      <w:r>
        <w:rPr>
          <w:rFonts w:ascii="Calibri" w:cs="Calibri" w:eastAsia="Calibri" w:hAnsi="Calibri"/>
          <w:color w:val="222B36"/>
          <w:sz w:val="21"/>
          <w:szCs w:val="21"/>
        </w:rPr>
        <w:t xml:space="preserve"> to add a few lines where the model answers. There is no code-free option yet, and reading inference logs straight from a database or warehouse is not built.</w:t>
      </w:r>
    </w:p>
    <w:p>
      <w:pPr>
        <w:pStyle w:val="ListParagraph"/>
        <w:numPr>
          <w:ilvl w:val="0"/>
          <w:numId w:val="2"/>
        </w:numPr>
        <w:spacing w:after="60" w:line="262"/>
      </w:pPr>
      <w:r>
        <w:rPr>
          <w:rFonts w:ascii="Calibri" w:cs="Calibri" w:eastAsia="Calibri" w:hAnsi="Calibri"/>
          <w:b/>
          <w:bCs/>
          <w:color w:val="222B36"/>
          <w:sz w:val="21"/>
          <w:szCs w:val="21"/>
        </w:rPr>
        <w:t xml:space="preserve">Volume matters.</w:t>
      </w:r>
      <w:r>
        <w:rPr>
          <w:rFonts w:ascii="Calibri" w:cs="Calibri" w:eastAsia="Calibri" w:hAnsi="Calibri"/>
          <w:color w:val="222B36"/>
          <w:sz w:val="21"/>
          <w:szCs w:val="21"/>
        </w:rPr>
        <w:t xml:space="preserve"> The window is 24 hours and needs 100 records, so a model with very little traffic is judged slowly. The baseline size and the window can be reduced.</w:t>
      </w:r>
    </w:p>
    <w:p>
      <w:pPr>
        <w:pStyle w:val="ListParagraph"/>
        <w:numPr>
          <w:ilvl w:val="0"/>
          <w:numId w:val="2"/>
        </w:numPr>
        <w:spacing w:after="60" w:line="262"/>
      </w:pPr>
      <w:r>
        <w:rPr>
          <w:rFonts w:ascii="Calibri" w:cs="Calibri" w:eastAsia="Calibri" w:hAnsi="Calibri"/>
          <w:b/>
          <w:bCs/>
          <w:color w:val="222B36"/>
          <w:sz w:val="21"/>
          <w:szCs w:val="21"/>
        </w:rPr>
        <w:t xml:space="preserve">Rules of thumb, not guarantees.</w:t>
      </w:r>
      <w:r>
        <w:rPr>
          <w:rFonts w:ascii="Calibri" w:cs="Calibri" w:eastAsia="Calibri" w:hAnsi="Calibri"/>
          <w:color w:val="222B36"/>
          <w:sz w:val="21"/>
          <w:szCs w:val="21"/>
        </w:rPr>
        <w:t xml:space="preserve"> The thresholds and risk weights are not calibrated against real incidents, and the pack says so. Accounts are local, with one approver and no single sign-on yet.</w:t>
      </w:r>
    </w:p>
    <w:p>
      <w:pPr>
        <w:pStyle w:val="Heading1"/>
        <w:keepNext/>
        <w:pBdr>
          <w:bottom w:val="single" w:color="1F3A5F" w:sz="8" w:space="3"/>
        </w:pBdr>
        <w:spacing w:after="140" w:before="320"/>
      </w:pPr>
      <w:r>
        <w:rPr>
          <w:rFonts w:ascii="Calibri" w:cs="Calibri" w:eastAsia="Calibri" w:hAnsi="Calibri"/>
          <w:b/>
          <w:bCs/>
          <w:color w:val="1F3A5F"/>
          <w:sz w:val="32"/>
          <w:szCs w:val="32"/>
        </w:rPr>
        <w:t xml:space="preserve">3. AI agents</w:t>
      </w:r>
    </w:p>
    <w:p>
      <w:pPr>
        <w:pStyle w:val="Heading2"/>
        <w:keepNext/>
        <w:spacing w:after="90" w:before="240"/>
      </w:pPr>
      <w:r>
        <w:rPr>
          <w:rFonts w:ascii="Calibri" w:cs="Calibri" w:eastAsia="Calibri" w:hAnsi="Calibri"/>
          <w:b/>
          <w:bCs/>
          <w:color w:val="1F3A5F"/>
          <w:sz w:val="25"/>
          <w:szCs w:val="25"/>
        </w:rPr>
        <w:t xml:space="preserve">3.1 Why agents are watched differently</w:t>
      </w:r>
    </w:p>
    <w:p>
      <w:pPr>
        <w:spacing w:after="110" w:line="270"/>
      </w:pPr>
      <w:r>
        <w:rPr>
          <w:rFonts w:ascii="Calibri" w:cs="Calibri" w:eastAsia="Calibri" w:hAnsi="Calibri"/>
          <w:color w:val="222B36"/>
          <w:sz w:val="21"/>
          <w:szCs w:val="21"/>
        </w:rPr>
        <w:t xml:space="preserve">A model is judged by how its data behaves. An </w:t>
      </w:r>
      <w:r>
        <w:rPr>
          <w:rFonts w:ascii="Calibri" w:cs="Calibri" w:eastAsia="Calibri" w:hAnsi="Calibri"/>
          <w:b/>
          <w:bCs/>
          <w:color w:val="222B36"/>
          <w:sz w:val="21"/>
          <w:szCs w:val="21"/>
        </w:rPr>
        <w:t xml:space="preserve">agent acts</w:t>
      </w:r>
      <w:r>
        <w:rPr>
          <w:rFonts w:ascii="Calibri" w:cs="Calibri" w:eastAsia="Calibri" w:hAnsi="Calibri"/>
          <w:color w:val="222B36"/>
          <w:sz w:val="21"/>
          <w:szCs w:val="21"/>
        </w:rPr>
        <w:t xml:space="preserve">: it calls tools, connects to servers, hands work to other agents, reads data and writes memory. Its design therefore becomes a </w:t>
      </w:r>
      <w:r>
        <w:rPr>
          <w:rFonts w:ascii="Calibri" w:cs="Calibri" w:eastAsia="Calibri" w:hAnsi="Calibri"/>
          <w:b/>
          <w:bCs/>
          <w:color w:val="222B36"/>
          <w:sz w:val="21"/>
          <w:szCs w:val="21"/>
        </w:rPr>
        <w:t xml:space="preserve">contract</w:t>
      </w:r>
      <w:r>
        <w:rPr>
          <w:rFonts w:ascii="Calibri" w:cs="Calibri" w:eastAsia="Calibri" w:hAnsi="Calibri"/>
          <w:color w:val="222B36"/>
          <w:sz w:val="21"/>
          <w:szCs w:val="21"/>
        </w:rPr>
        <w:t xml:space="preserve">, a signed, tamper-evident record of exactly what it may do. Watching an agent means comparing what it does with that contract, and the comparison is </w:t>
      </w:r>
      <w:r>
        <w:rPr>
          <w:rFonts w:ascii="Calibri" w:cs="Calibri" w:eastAsia="Calibri" w:hAnsi="Calibri"/>
          <w:b/>
          <w:bCs/>
          <w:color w:val="222B36"/>
          <w:sz w:val="21"/>
          <w:szCs w:val="21"/>
        </w:rPr>
        <w:t xml:space="preserve">deterministic</w:t>
      </w:r>
      <w:r>
        <w:rPr>
          <w:rFonts w:ascii="Calibri" w:cs="Calibri" w:eastAsia="Calibri" w:hAnsi="Calibri"/>
          <w:color w:val="222B36"/>
          <w:sz w:val="21"/>
          <w:szCs w:val="21"/>
        </w:rPr>
        <w:t xml:space="preserve">: plain checks against the contract, no model involved.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2"/>
      </w:tblGrid>
      <w:tr>
        <w:trPr>
          <w:cantSplit/>
        </w:trPr>
        <w:tc>
          <w:tcPr>
            <w:tcW w:type="dxa" w:w="2100"/>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The agent runs</w:t>
            </w:r>
          </w:p>
          <w:p>
            <w:pPr>
              <w:spacing w:after="0" w:line="235"/>
              <w:jc w:val="center"/>
            </w:pPr>
            <w:r>
              <w:rPr>
                <w:rFonts w:ascii="Calibri" w:cs="Calibri" w:eastAsia="Calibri" w:hAnsi="Calibri"/>
                <w:color w:val="222B36"/>
                <w:sz w:val="17"/>
                <w:szCs w:val="17"/>
              </w:rPr>
              <w:t xml:space="preserve">Calls tools, servers, agents, data</w:t>
            </w:r>
          </w:p>
        </w:tc>
        <w:tc>
          <w:tcPr>
            <w:tcW w:type="dxa" w:w="412"/>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1F3A5F"/>
                <w:sz w:val="28"/>
                <w:szCs w:val="28"/>
              </w:rPr>
              <w:t xml:space="preserve">→</w:t>
            </w:r>
          </w:p>
        </w:tc>
        <w:tc>
          <w:tcPr>
            <w:tcW w:type="dxa" w:w="2100"/>
            <w:tcBorders>
              <w:top w:val="single" w:color="C9D1DB" w:sz="4"/>
              <w:left w:val="single" w:color="C9D1DB" w:sz="4"/>
              <w:bottom w:val="single" w:color="C9D1DB" w:sz="4"/>
              <w:right w:val="single" w:color="C9D1DB" w:sz="4"/>
            </w:tcBorders>
            <w:shd w:fill="FFFFFF"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Reports events</w:t>
            </w:r>
          </w:p>
          <w:p>
            <w:pPr>
              <w:spacing w:after="0" w:line="235"/>
              <w:jc w:val="center"/>
            </w:pPr>
            <w:r>
              <w:rPr>
                <w:rFonts w:ascii="Calibri" w:cs="Calibri" w:eastAsia="Calibri" w:hAnsi="Calibri"/>
                <w:color w:val="222B36"/>
                <w:sz w:val="17"/>
                <w:szCs w:val="17"/>
              </w:rPr>
              <w:t xml:space="preserve">SDK or OpenTelemetry; names only</w:t>
            </w:r>
          </w:p>
        </w:tc>
        <w:tc>
          <w:tcPr>
            <w:tcW w:type="dxa" w:w="412"/>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1F3A5F"/>
                <w:sz w:val="28"/>
                <w:szCs w:val="28"/>
              </w:rPr>
              <w:t xml:space="preserve">→</w:t>
            </w:r>
          </w:p>
        </w:tc>
        <w:tc>
          <w:tcPr>
            <w:tcW w:type="dxa" w:w="2100"/>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ASTRA compares</w:t>
            </w:r>
          </w:p>
          <w:p>
            <w:pPr>
              <w:spacing w:after="0" w:line="235"/>
              <w:jc w:val="center"/>
            </w:pPr>
            <w:r>
              <w:rPr>
                <w:rFonts w:ascii="Calibri" w:cs="Calibri" w:eastAsia="Calibri" w:hAnsi="Calibri"/>
                <w:color w:val="222B36"/>
                <w:sz w:val="17"/>
                <w:szCs w:val="17"/>
              </w:rPr>
              <w:t xml:space="preserve">Each event against the active contract</w:t>
            </w:r>
          </w:p>
        </w:tc>
        <w:tc>
          <w:tcPr>
            <w:tcW w:type="dxa" w:w="412"/>
            <w:tcBorders>
              <w:top w:val="none" w:color="FFFFFF" w:sz="0"/>
              <w:left w:val="none" w:color="FFFFFF" w:sz="0"/>
              <w:bottom w:val="none" w:color="FFFFFF" w:sz="0"/>
              <w:right w:val="none" w:color="FFFFFF" w:sz="0"/>
            </w:tcBorders>
            <w:vAlign w:val="center"/>
          </w:tcPr>
          <w:p>
            <w:pPr>
              <w:spacing w:after="0"/>
              <w:jc w:val="center"/>
            </w:pPr>
            <w:r>
              <w:rPr>
                <w:rFonts w:ascii="Calibri" w:cs="Calibri" w:eastAsia="Calibri" w:hAnsi="Calibri"/>
                <w:b/>
                <w:bCs/>
                <w:color w:val="1F3A5F"/>
                <w:sz w:val="28"/>
                <w:szCs w:val="28"/>
              </w:rPr>
              <w:t xml:space="preserve">→</w:t>
            </w:r>
          </w:p>
        </w:tc>
        <w:tc>
          <w:tcPr>
            <w:tcW w:type="dxa" w:w="2102"/>
            <w:tcBorders>
              <w:top w:val="single" w:color="C9D1DB" w:sz="4"/>
              <w:left w:val="single" w:color="C9D1DB" w:sz="4"/>
              <w:bottom w:val="single" w:color="C9D1DB" w:sz="4"/>
              <w:right w:val="single" w:color="C9D1DB" w:sz="4"/>
            </w:tcBorders>
            <w:shd w:fill="EEF3F8" w:color="auto" w:val="clear"/>
            <w:tcMar>
              <w:top w:type="dxa" w:w="90"/>
              <w:left w:type="dxa" w:w="90"/>
              <w:bottom w:type="dxa" w:w="90"/>
              <w:right w:type="dxa" w:w="90"/>
            </w:tcMar>
            <w:vAlign w:val="center"/>
          </w:tcPr>
          <w:p>
            <w:pPr>
              <w:spacing w:after="30"/>
              <w:jc w:val="center"/>
            </w:pPr>
            <w:r>
              <w:rPr>
                <w:rFonts w:ascii="Calibri" w:cs="Calibri" w:eastAsia="Calibri" w:hAnsi="Calibri"/>
                <w:b/>
                <w:bCs/>
                <w:color w:val="1F3A5F"/>
                <w:sz w:val="19"/>
                <w:szCs w:val="19"/>
              </w:rPr>
              <w:t xml:space="preserve">Outputs</w:t>
            </w:r>
          </w:p>
          <w:p>
            <w:pPr>
              <w:spacing w:after="0" w:line="235"/>
              <w:jc w:val="center"/>
            </w:pPr>
            <w:r>
              <w:rPr>
                <w:rFonts w:ascii="Calibri" w:cs="Calibri" w:eastAsia="Calibri" w:hAnsi="Calibri"/>
                <w:color w:val="222B36"/>
                <w:sz w:val="17"/>
                <w:szCs w:val="17"/>
              </w:rPr>
              <w:t xml:space="preserve">Finding, drift item, discovered agent</w:t>
            </w:r>
          </w:p>
        </w:tc>
      </w:tr>
    </w:tbl>
    <w:p>
      <w:pPr>
        <w:spacing w:after="160" w:before="60"/>
        <w:jc w:val="center"/>
      </w:pPr>
      <w:r>
        <w:rPr>
          <w:rFonts w:ascii="Calibri" w:cs="Calibri" w:eastAsia="Calibri" w:hAnsi="Calibri"/>
          <w:i/>
          <w:iCs/>
          <w:color w:val="5B6675"/>
          <w:sz w:val="18"/>
          <w:szCs w:val="18"/>
        </w:rPr>
        <w:t xml:space="preserve">Figure 2. From agent behaviour to a finding.</w:t>
      </w:r>
    </w:p>
    <w:p>
      <w:pPr>
        <w:pStyle w:val="Heading2"/>
        <w:keepNext/>
        <w:spacing w:after="90" w:before="240"/>
      </w:pPr>
      <w:r>
        <w:rPr>
          <w:rFonts w:ascii="Calibri" w:cs="Calibri" w:eastAsia="Calibri" w:hAnsi="Calibri"/>
          <w:b/>
          <w:bCs/>
          <w:color w:val="1F3A5F"/>
          <w:sz w:val="25"/>
          <w:szCs w:val="25"/>
        </w:rPr>
        <w:t xml:space="preserve">3.2 Three ways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Route</w:t>
            </w:r>
          </w:p>
        </w:tc>
        <w:tc>
          <w:tcPr>
            <w:tcW w:type="dxa" w:w="40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Best when</w:t>
            </w:r>
          </w:p>
        </w:tc>
        <w:tc>
          <w:tcPr>
            <w:tcW w:type="dxa" w:w="28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Needs</w:t>
            </w:r>
          </w:p>
        </w:tc>
      </w:tr>
      <w:tr>
        <w:trPr>
          <w:cantSplit/>
        </w:trPr>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The runtime SDK</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astra_runtime</w:t>
            </w:r>
            <w:r>
              <w:rPr>
                <w:rFonts w:ascii="Calibri" w:cs="Calibri" w:eastAsia="Calibri" w:hAnsi="Calibri"/>
                <w:color w:val="222B36"/>
                <w:sz w:val="21"/>
                <w:szCs w:val="21"/>
              </w:rPr>
              <w:t xml:space="preserve">)</w:t>
            </w:r>
          </w:p>
        </w:tc>
        <w:tc>
          <w:tcPr>
            <w:tcW w:type="dxa" w:w="40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You own the agent’s code and want precise events, and optionally enforcement.</w:t>
            </w:r>
          </w:p>
        </w:tc>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few lines, or an adapter for the OpenAI Agents SDK or LangChain/LangGraph.</w:t>
            </w:r>
          </w:p>
        </w:tc>
      </w:tr>
      <w:tr>
        <w:trPr>
          <w:cantSplit/>
        </w:trPr>
        <w:tc>
          <w:tcPr>
            <w:tcW w:type="dxa" w:w="2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OpenTelemetry traces</w:t>
            </w:r>
          </w:p>
        </w:tc>
        <w:tc>
          <w:tcPr>
            <w:tcW w:type="dxa" w:w="40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organisation’s agents are already instrumented (OpenInference, OpenLLMetry, the OpenAI Agents SDK, LangChain, LlamaIndex, CrewAI and others).</w:t>
            </w:r>
          </w:p>
        </w:tc>
        <w:tc>
          <w:tcPr>
            <w:tcW w:type="dxa" w:w="2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Point the exporter or collector at ASTRA. No code change.</w:t>
            </w:r>
          </w:p>
        </w:tc>
      </w:tr>
      <w:tr>
        <w:trPr>
          <w:cantSplit/>
        </w:trPr>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b/>
                <w:bCs/>
                <w:color w:val="222B36"/>
                <w:sz w:val="21"/>
                <w:szCs w:val="21"/>
              </w:rPr>
              <w:t xml:space="preserve">Discovery sources</w:t>
            </w:r>
          </w:p>
        </w:tc>
        <w:tc>
          <w:tcPr>
            <w:tcW w:type="dxa" w:w="40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To find agents that nobody has told ASTRA about.</w:t>
            </w:r>
          </w:p>
        </w:tc>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connected repository or identity provider (these find agents; the two routes above watch them).</w:t>
            </w:r>
          </w:p>
        </w:tc>
      </w:tr>
    </w:tbl>
    <w:p>
      <w:pPr>
        <w:spacing w:after="60"/>
      </w:pPr>
    </w:p>
    <w:p>
      <w:pPr>
        <w:spacing w:after="110" w:line="270"/>
      </w:pPr>
      <w:r>
        <w:rPr>
          <w:rFonts w:ascii="Calibri" w:cs="Calibri" w:eastAsia="Calibri" w:hAnsi="Calibri"/>
          <w:color w:val="222B36"/>
          <w:sz w:val="21"/>
          <w:szCs w:val="21"/>
        </w:rPr>
        <w:t xml:space="preserve">All routes use a Collector API key, and </w:t>
      </w:r>
      <w:r>
        <w:rPr>
          <w:rFonts w:ascii="Calibri" w:cs="Calibri" w:eastAsia="Calibri" w:hAnsi="Calibri"/>
          <w:b/>
          <w:bCs/>
          <w:color w:val="222B36"/>
          <w:sz w:val="21"/>
          <w:szCs w:val="21"/>
        </w:rPr>
        <w:t xml:space="preserve">all routes end in the same place</w:t>
      </w:r>
      <w:r>
        <w:rPr>
          <w:rFonts w:ascii="Calibri" w:cs="Calibri" w:eastAsia="Calibri" w:hAnsi="Calibri"/>
          <w:color w:val="222B36"/>
          <w:sz w:val="21"/>
          <w:szCs w:val="21"/>
        </w:rPr>
        <w:t xml:space="preserve">: the SDK endpoint and the OpenTelemetry receiver both turn what they receive into the same runtime events, which are judged by the same code. So an agent seen by two routes is one inventory entry, judged once.</w:t>
      </w:r>
    </w:p>
    <w:p>
      <w:pPr>
        <w:pStyle w:val="Heading2"/>
        <w:keepNext/>
        <w:spacing w:after="90" w:before="240"/>
      </w:pPr>
      <w:r>
        <w:rPr>
          <w:rFonts w:ascii="Calibri" w:cs="Calibri" w:eastAsia="Calibri" w:hAnsi="Calibri"/>
          <w:b/>
          <w:bCs/>
          <w:color w:val="1F3A5F"/>
          <w:sz w:val="25"/>
          <w:szCs w:val="25"/>
        </w:rPr>
        <w:t xml:space="preserve">3.3 The runtime SDK and the events API</w:t>
      </w:r>
    </w:p>
    <w:p>
      <w:pPr>
        <w:spacing w:after="110" w:line="270"/>
      </w:pPr>
      <w:r>
        <w:rPr>
          <w:rFonts w:ascii="Calibri" w:cs="Calibri" w:eastAsia="Calibri" w:hAnsi="Calibri"/>
          <w:color w:val="222B36"/>
          <w:sz w:val="21"/>
          <w:szCs w:val="21"/>
        </w:rPr>
        <w:t xml:space="preserve">An event reports one thing the agent did. The SDK sends them in batches to </w:t>
      </w:r>
      <w:r>
        <w:rPr>
          <w:rFonts w:ascii="Consolas" w:cs="Consolas" w:eastAsia="Consolas" w:hAnsi="Consolas"/>
          <w:color w:val="1B3550"/>
          <w:sz w:val="19"/>
          <w:szCs w:val="19"/>
        </w:rPr>
        <w:t xml:space="preserve">POST /api/runtime/events</w:t>
      </w:r>
      <w:r>
        <w:rPr>
          <w:rFonts w:ascii="Calibri" w:cs="Calibri" w:eastAsia="Calibri" w:hAnsi="Calibri"/>
          <w:color w:val="222B36"/>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38"/>
        <w:gridCol w:w="3800"/>
      </w:tblGrid>
      <w:tr>
        <w:trPr>
          <w:cantSplit/>
          <w:tblHeader/>
        </w:trPr>
        <w:tc>
          <w:tcPr>
            <w:tcW w:type="dxa" w:w="20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Event type</w:t>
            </w:r>
          </w:p>
        </w:tc>
        <w:tc>
          <w:tcPr>
            <w:tcW w:type="dxa" w:w="38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Fields</w:t>
            </w:r>
          </w:p>
        </w:tc>
        <w:tc>
          <w:tcPr>
            <w:tcW w:type="dxa" w:w="38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Compared with the contract’s</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tool_call</w:t>
            </w:r>
          </w:p>
        </w:tc>
        <w:tc>
          <w:tcPr>
            <w:tcW w:type="dxa" w:w="38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name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write</w:t>
            </w:r>
            <w:r>
              <w:rPr>
                <w:rFonts w:ascii="Calibri" w:cs="Calibri" w:eastAsia="Calibri" w:hAnsi="Calibri"/>
                <w:color w:val="222B36"/>
                <w:sz w:val="21"/>
                <w:szCs w:val="21"/>
              </w:rPr>
              <w:t xml:space="preserve"> (does it change anything)</w:t>
            </w:r>
          </w:p>
        </w:tc>
        <w:tc>
          <w:tcPr>
            <w:tcW w:type="dxa" w:w="3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allowed tools, and whether writing is allowed</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mcp_connect</w:t>
            </w:r>
          </w:p>
        </w:tc>
        <w:tc>
          <w:tcPr>
            <w:tcW w:type="dxa" w:w="38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name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signed</w:t>
            </w:r>
          </w:p>
        </w:tc>
        <w:tc>
          <w:tcPr>
            <w:tcW w:type="dxa" w:w="3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allowed MCP servers, and whether signed</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delegation</w:t>
            </w:r>
          </w:p>
        </w:tc>
        <w:tc>
          <w:tcPr>
            <w:tcW w:type="dxa" w:w="38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name</w:t>
            </w:r>
            <w:r>
              <w:rPr>
                <w:rFonts w:ascii="Calibri" w:cs="Calibri" w:eastAsia="Calibri" w:hAnsi="Calibri"/>
                <w:color w:val="222B36"/>
                <w:sz w:val="21"/>
                <w:szCs w:val="21"/>
              </w:rPr>
              <w:t xml:space="preserve"> (the agent handed work to)</w:t>
            </w:r>
          </w:p>
        </w:tc>
        <w:tc>
          <w:tcPr>
            <w:tcW w:type="dxa" w:w="3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allowed agents to hand work to</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data_access</w:t>
            </w:r>
          </w:p>
        </w:tc>
        <w:tc>
          <w:tcPr>
            <w:tcW w:type="dxa" w:w="38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name</w:t>
            </w:r>
            <w:r>
              <w:rPr>
                <w:rFonts w:ascii="Calibri" w:cs="Calibri" w:eastAsia="Calibri" w:hAnsi="Calibri"/>
                <w:color w:val="222B36"/>
                <w:sz w:val="21"/>
                <w:szCs w:val="21"/>
              </w:rPr>
              <w:t xml:space="preserve"> (a data store)</w:t>
            </w:r>
          </w:p>
        </w:tc>
        <w:tc>
          <w:tcPr>
            <w:tcW w:type="dxa" w:w="3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allowed data stores</w:t>
            </w:r>
          </w:p>
        </w:tc>
      </w:tr>
      <w:tr>
        <w:trPr>
          <w:cantSplit/>
        </w:trPr>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memory_write</w:t>
            </w:r>
          </w:p>
        </w:tc>
        <w:tc>
          <w:tcPr>
            <w:tcW w:type="dxa" w:w="38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scope</w:t>
            </w:r>
            <w:r>
              <w:rPr>
                <w:rFonts w:ascii="Calibri" w:cs="Calibri" w:eastAsia="Calibri" w:hAnsi="Calibri"/>
                <w:color w:val="222B36"/>
                <w:sz w:val="21"/>
                <w:szCs w:val="21"/>
              </w:rPr>
              <w:t xml:space="preserve">: long_term or session</w:t>
            </w:r>
          </w:p>
        </w:tc>
        <w:tc>
          <w:tcPr>
            <w:tcW w:type="dxa" w:w="3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whether long-term memory is allowed</w:t>
            </w:r>
          </w:p>
        </w:tc>
      </w:tr>
      <w:tr>
        <w:trPr>
          <w:cantSplit/>
        </w:trPr>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heartbeat</w:t>
            </w:r>
          </w:p>
        </w:tc>
        <w:tc>
          <w:tcPr>
            <w:tcW w:type="dxa" w:w="38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none</w:t>
            </w:r>
          </w:p>
        </w:tc>
        <w:tc>
          <w:tcPr>
            <w:tcW w:type="dxa" w:w="3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nothing: it only shows a quiet agent is still alive</w:t>
            </w:r>
          </w:p>
        </w:tc>
      </w:tr>
    </w:tbl>
    <w:p>
      <w:pPr>
        <w:spacing w:after="60"/>
      </w:pPr>
    </w:p>
    <w:p>
      <w:pPr>
        <w:keepNext/>
        <w:keepLines/>
        <w:pBdr>
          <w:top w:val="single" w:color="C9D1DB" w:sz="4"/>
        </w:pBdr>
        <w:shd w:fill="F3F5F8" w:val="clear"/>
        <w:spacing w:after="0" w:before="60" w:line="240"/>
        <w:ind w:left="120" w:right="120"/>
      </w:pPr>
      <w:r>
        <w:rPr>
          <w:rFonts w:ascii="Consolas" w:cs="Consolas" w:eastAsia="Consolas" w:hAnsi="Consolas"/>
          <w:color w:val="1B3550"/>
          <w:sz w:val="17"/>
          <w:szCs w:val="17"/>
        </w:rPr>
        <w:t xml:space="preserve">import os, astra_runtime as astra</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astra.init(url="https://astra.example.org",</w:t>
      </w:r>
    </w:p>
    <w:p>
      <w:pPr>
        <w:keepNext/>
        <w:keepLines/>
        <w:shd w:fill="F3F5F8" w:val="clear"/>
        <w:spacing w:after="0" w:before="0" w:line="240"/>
        <w:ind w:left="120" w:right="120"/>
      </w:pPr>
      <w:r>
        <w:rPr>
          <w:rFonts w:ascii="Consolas" w:cs="Consolas" w:eastAsia="Consolas" w:hAnsi="Consolas"/>
          <w:color w:val="1B3550"/>
          <w:sz w:val="17"/>
          <w:szCs w:val="17"/>
        </w:rPr>
        <w:t xml:space="preserve">           api_key=os.environ["ASTRA_KEY"], agent="refund-agent")</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astra.tool_call("stripe.refunds.create", write=True)</w:t>
      </w:r>
    </w:p>
    <w:p>
      <w:pPr>
        <w:keepNext/>
        <w:keepLines/>
        <w:shd w:fill="F3F5F8" w:val="clear"/>
        <w:spacing w:after="0" w:before="0" w:line="240"/>
        <w:ind w:left="120" w:right="120"/>
      </w:pPr>
      <w:r>
        <w:rPr>
          <w:rFonts w:ascii="Consolas" w:cs="Consolas" w:eastAsia="Consolas" w:hAnsi="Consolas"/>
          <w:color w:val="1B3550"/>
          <w:sz w:val="17"/>
          <w:szCs w:val="17"/>
        </w:rPr>
        <w:t xml:space="preserve">astra.delegation("notification-agent")</w:t>
      </w:r>
    </w:p>
    <w:p>
      <w:pPr>
        <w:keepNext/>
        <w:keepLines/>
        <w:shd w:fill="F3F5F8" w:val="clear"/>
        <w:spacing w:after="0" w:before="0" w:line="240"/>
        <w:ind w:left="120" w:right="120"/>
      </w:pPr>
      <w:r>
        <w:rPr>
          <w:rFonts w:ascii="Consolas" w:cs="Consolas" w:eastAsia="Consolas" w:hAnsi="Consolas"/>
          <w:color w:val="1B3550"/>
          <w:sz w:val="17"/>
          <w:szCs w:val="17"/>
        </w:rPr>
        <w:t xml:space="preserve">astra.mcp_connect("mcp://orders", signed=True)</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@astra.tool("lookup_order")            # report every call of a function</w:t>
      </w:r>
    </w:p>
    <w:p>
      <w:pPr>
        <w:keepNext/>
        <w:keepLines/>
        <w:shd w:fill="F3F5F8" w:val="clear"/>
        <w:spacing w:after="0" w:before="0" w:line="240"/>
        <w:ind w:left="120" w:right="120"/>
      </w:pPr>
      <w:r>
        <w:rPr>
          <w:rFonts w:ascii="Consolas" w:cs="Consolas" w:eastAsia="Consolas" w:hAnsi="Consolas"/>
          <w:color w:val="1B3550"/>
          <w:sz w:val="17"/>
          <w:szCs w:val="17"/>
        </w:rPr>
        <w:t xml:space="preserve">def lookup_order(order_id): ...</w:t>
      </w:r>
    </w:p>
    <w:p>
      <w:pPr>
        <w:keepNext/>
        <w:keepLines/>
        <w:shd w:fill="F3F5F8" w:val="clear"/>
        <w:spacing w:after="0" w:before="0" w:line="240"/>
        <w:ind w:left="120" w:right="120"/>
      </w:pPr>
      <w:r>
        <w:rPr>
          <w:rFonts w:ascii="Consolas" w:cs="Consolas" w:eastAsia="Consolas" w:hAnsi="Consolas"/>
          <w:color w:val="1B3550"/>
          <w:sz w:val="17"/>
          <w:szCs w:val="17"/>
        </w:rPr>
        <w:t xml:space="preserve"> </w:t>
      </w:r>
    </w:p>
    <w:p>
      <w:pPr>
        <w:keepNext/>
        <w:keepLines/>
        <w:shd w:fill="F3F5F8" w:val="clear"/>
        <w:spacing w:after="0" w:before="0" w:line="240"/>
        <w:ind w:left="120" w:right="120"/>
      </w:pPr>
      <w:r>
        <w:rPr>
          <w:rFonts w:ascii="Consolas" w:cs="Consolas" w:eastAsia="Consolas" w:hAnsi="Consolas"/>
          <w:color w:val="1B3550"/>
          <w:sz w:val="17"/>
          <w:szCs w:val="17"/>
        </w:rPr>
        <w:t xml:space="preserve"># or hook a framework:  astra_runtime.adapters.openai_agents.install()</w:t>
      </w:r>
    </w:p>
    <w:p>
      <w:pPr>
        <w:keepNext w:val="false"/>
        <w:keepLines/>
        <w:shd w:fill="F3F5F8" w:val="clear"/>
        <w:spacing w:after="140" w:before="0" w:line="240"/>
        <w:ind w:left="120" w:right="120"/>
      </w:pPr>
      <w:r>
        <w:rPr>
          <w:rFonts w:ascii="Consolas" w:cs="Consolas" w:eastAsia="Consolas" w:hAnsi="Consolas"/>
          <w:color w:val="1B3550"/>
          <w:sz w:val="17"/>
          <w:szCs w:val="17"/>
        </w:rPr>
        <w:t xml:space="preserve">#                       astra_runtime.adapters.langchain.handler()</w:t>
      </w:r>
    </w:p>
    <w:p>
      <w:pPr>
        <w:spacing w:after="110" w:line="270"/>
      </w:pPr>
      <w:r>
        <w:rPr>
          <w:rFonts w:ascii="Calibri" w:cs="Calibri" w:eastAsia="Calibri" w:hAnsi="Calibri"/>
          <w:color w:val="222B36"/>
          <w:sz w:val="21"/>
          <w:szCs w:val="21"/>
        </w:rPr>
        <w:t xml:space="preserve">What the SDK sends is </w:t>
      </w:r>
      <w:r>
        <w:rPr>
          <w:rFonts w:ascii="Calibri" w:cs="Calibri" w:eastAsia="Calibri" w:hAnsi="Calibri"/>
          <w:b/>
          <w:bCs/>
          <w:color w:val="222B36"/>
          <w:sz w:val="21"/>
          <w:szCs w:val="21"/>
        </w:rPr>
        <w:t xml:space="preserve">names only</w:t>
      </w:r>
      <w:r>
        <w:rPr>
          <w:rFonts w:ascii="Calibri" w:cs="Calibri" w:eastAsia="Calibri" w:hAnsi="Calibri"/>
          <w:color w:val="222B36"/>
          <w:sz w:val="21"/>
          <w:szCs w:val="21"/>
        </w:rPr>
        <w:t xml:space="preserve">: the kind of event, one name, a time and where given </w:t>
      </w:r>
      <w:r>
        <w:rPr>
          <w:rFonts w:ascii="Consolas" w:cs="Consolas" w:eastAsia="Consolas" w:hAnsi="Consolas"/>
          <w:color w:val="1B3550"/>
          <w:sz w:val="19"/>
          <w:szCs w:val="19"/>
        </w:rPr>
        <w:t xml:space="preserve">write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signed</w:t>
      </w:r>
      <w:r>
        <w:rPr>
          <w:rFonts w:ascii="Calibri" w:cs="Calibri" w:eastAsia="Calibri" w:hAnsi="Calibri"/>
          <w:color w:val="222B36"/>
          <w:sz w:val="21"/>
          <w:szCs w:val="21"/>
        </w:rPr>
        <w:t xml:space="preserve"> or </w:t>
      </w:r>
      <w:r>
        <w:rPr>
          <w:rFonts w:ascii="Consolas" w:cs="Consolas" w:eastAsia="Consolas" w:hAnsi="Consolas"/>
          <w:color w:val="1B3550"/>
          <w:sz w:val="19"/>
          <w:szCs w:val="19"/>
        </w:rPr>
        <w:t xml:space="preserve">scope</w:t>
      </w:r>
      <w:r>
        <w:rPr>
          <w:rFonts w:ascii="Calibri" w:cs="Calibri" w:eastAsia="Calibri" w:hAnsi="Calibri"/>
          <w:color w:val="222B36"/>
          <w:sz w:val="21"/>
          <w:szCs w:val="21"/>
        </w:rPr>
        <w:t xml:space="preserve">. Never arguments, results, prompts or data. It never raises into the agent and never blocks it (a queue of 5,000 and a background thread sending batches of up to 50, with back-off), uses only the Python standard library, and sends a heartbeat every 30 seconds.</w:t>
      </w:r>
    </w:p>
    <w:p>
      <w:pPr>
        <w:pStyle w:val="Heading3"/>
        <w:keepNext/>
        <w:spacing w:after="60" w:before="160"/>
      </w:pPr>
      <w:r>
        <w:rPr>
          <w:rFonts w:ascii="Calibri" w:cs="Calibri" w:eastAsia="Calibri" w:hAnsi="Calibri"/>
          <w:b/>
          <w:bCs/>
          <w:color w:val="222B36"/>
          <w:sz w:val="22"/>
          <w:szCs w:val="22"/>
        </w:rPr>
        <w:t xml:space="preserve">Optional enforcement</w:t>
      </w:r>
    </w:p>
    <w:p>
      <w:pPr>
        <w:spacing w:after="110" w:line="270"/>
      </w:pPr>
      <w:r>
        <w:rPr>
          <w:rFonts w:ascii="Calibri" w:cs="Calibri" w:eastAsia="Calibri" w:hAnsi="Calibri"/>
          <w:color w:val="222B36"/>
          <w:sz w:val="21"/>
          <w:szCs w:val="21"/>
        </w:rPr>
        <w:t xml:space="preserve">With </w:t>
      </w:r>
      <w:r>
        <w:rPr>
          <w:rFonts w:ascii="Consolas" w:cs="Consolas" w:eastAsia="Consolas" w:hAnsi="Consolas"/>
          <w:color w:val="1B3550"/>
          <w:sz w:val="19"/>
          <w:szCs w:val="19"/>
        </w:rPr>
        <w:t xml:space="preserve">enforce=True</w:t>
      </w:r>
      <w:r>
        <w:rPr>
          <w:rFonts w:ascii="Calibri" w:cs="Calibri" w:eastAsia="Calibri" w:hAnsi="Calibri"/>
          <w:color w:val="222B36"/>
          <w:sz w:val="21"/>
          <w:szCs w:val="21"/>
        </w:rPr>
        <w:t xml:space="preserve">, the SDK fetches a summary of what the contract allows (</w:t>
      </w:r>
      <w:r>
        <w:rPr>
          <w:rFonts w:ascii="Consolas" w:cs="Consolas" w:eastAsia="Consolas" w:hAnsi="Consolas"/>
          <w:color w:val="1B3550"/>
          <w:sz w:val="19"/>
          <w:szCs w:val="19"/>
        </w:rPr>
        <w:t xml:space="preserve">GET /api/runtime/contract/{agent}</w:t>
      </w:r>
      <w:r>
        <w:rPr>
          <w:rFonts w:ascii="Calibri" w:cs="Calibri" w:eastAsia="Calibri" w:hAnsi="Calibri"/>
          <w:color w:val="222B36"/>
          <w:sz w:val="21"/>
          <w:szCs w:val="21"/>
        </w:rPr>
        <w:t xml:space="preserve">, cached for 60 seconds) and </w:t>
      </w:r>
      <w:r>
        <w:rPr>
          <w:rFonts w:ascii="Calibri" w:cs="Calibri" w:eastAsia="Calibri" w:hAnsi="Calibri"/>
          <w:b/>
          <w:bCs/>
          <w:color w:val="222B36"/>
          <w:sz w:val="21"/>
          <w:szCs w:val="21"/>
        </w:rPr>
        <w:t xml:space="preserve">refuses a wrapped tool call before it runs</w:t>
      </w:r>
      <w:r>
        <w:rPr>
          <w:rFonts w:ascii="Calibri" w:cs="Calibri" w:eastAsia="Calibri" w:hAnsi="Calibri"/>
          <w:color w:val="222B36"/>
          <w:sz w:val="21"/>
          <w:szCs w:val="21"/>
        </w:rPr>
        <w:t xml:space="preserve"> if the contract does not allow it. If the agent has no contract or ASTRA cannot be reached it </w:t>
      </w:r>
      <w:r>
        <w:rPr>
          <w:rFonts w:ascii="Calibri" w:cs="Calibri" w:eastAsia="Calibri" w:hAnsi="Calibri"/>
          <w:b/>
          <w:bCs/>
          <w:color w:val="222B36"/>
          <w:sz w:val="21"/>
          <w:szCs w:val="21"/>
        </w:rPr>
        <w:t xml:space="preserve">allows</w:t>
      </w:r>
      <w:r>
        <w:rPr>
          <w:rFonts w:ascii="Calibri" w:cs="Calibri" w:eastAsia="Calibri" w:hAnsi="Calibri"/>
          <w:color w:val="222B36"/>
          <w:sz w:val="21"/>
          <w:szCs w:val="21"/>
        </w:rPr>
        <w:t xml:space="preserve"> the call (fail open), so an outage never stops the agent; </w:t>
      </w:r>
      <w:r>
        <w:rPr>
          <w:rFonts w:ascii="Consolas" w:cs="Consolas" w:eastAsia="Consolas" w:hAnsi="Consolas"/>
          <w:color w:val="1B3550"/>
          <w:sz w:val="19"/>
          <w:szCs w:val="19"/>
        </w:rPr>
        <w:t xml:space="preserve">strict=True</w:t>
      </w:r>
      <w:r>
        <w:rPr>
          <w:rFonts w:ascii="Calibri" w:cs="Calibri" w:eastAsia="Calibri" w:hAnsi="Calibri"/>
          <w:color w:val="222B36"/>
          <w:sz w:val="21"/>
          <w:szCs w:val="21"/>
        </w:rPr>
        <w:t xml:space="preserve"> refuses instead. Enforcement covers only the calls you wrap.</w:t>
      </w:r>
    </w:p>
    <w:p>
      <w:pPr>
        <w:pStyle w:val="Heading2"/>
        <w:keepNext/>
        <w:spacing w:after="90" w:before="240"/>
      </w:pPr>
      <w:r>
        <w:rPr>
          <w:rFonts w:ascii="Calibri" w:cs="Calibri" w:eastAsia="Calibri" w:hAnsi="Calibri"/>
          <w:b/>
          <w:bCs/>
          <w:color w:val="1F3A5F"/>
          <w:sz w:val="25"/>
          <w:szCs w:val="25"/>
        </w:rPr>
        <w:t xml:space="preserve">3.4 OpenTelemetry telemetry</w:t>
      </w:r>
    </w:p>
    <w:p>
      <w:pPr>
        <w:spacing w:after="110" w:line="270"/>
      </w:pPr>
      <w:r>
        <w:rPr>
          <w:rFonts w:ascii="Calibri" w:cs="Calibri" w:eastAsia="Calibri" w:hAnsi="Calibri"/>
          <w:color w:val="222B36"/>
          <w:sz w:val="21"/>
          <w:szCs w:val="21"/>
        </w:rPr>
        <w:t xml:space="preserve">Most organisations already emit OpenTelemetry traces: a span for each agent run, tool call and model call. ASTRA reads them over </w:t>
      </w:r>
      <w:r>
        <w:rPr>
          <w:rFonts w:ascii="Calibri" w:cs="Calibri" w:eastAsia="Calibri" w:hAnsi="Calibri"/>
          <w:b/>
          <w:bCs/>
          <w:color w:val="222B36"/>
          <w:sz w:val="21"/>
          <w:szCs w:val="21"/>
        </w:rPr>
        <w:t xml:space="preserve">OTLP/HTTP</w:t>
      </w:r>
      <w:r>
        <w:rPr>
          <w:rFonts w:ascii="Calibri" w:cs="Calibri" w:eastAsia="Calibri" w:hAnsi="Calibri"/>
          <w:color w:val="222B36"/>
          <w:sz w:val="21"/>
          <w:szCs w:val="21"/>
        </w:rPr>
        <w:t xml:space="preserve"> (JSON or protobuf, optionally gzip) and turns spans into the same events as above, so an agent can be discovered and checked </w:t>
      </w:r>
      <w:r>
        <w:rPr>
          <w:rFonts w:ascii="Calibri" w:cs="Calibri" w:eastAsia="Calibri" w:hAnsi="Calibri"/>
          <w:b/>
          <w:bCs/>
          <w:color w:val="222B36"/>
          <w:sz w:val="21"/>
          <w:szCs w:val="21"/>
        </w:rPr>
        <w:t xml:space="preserve">without the SDK</w:t>
      </w:r>
      <w:r>
        <w:rPr>
          <w:rFonts w:ascii="Calibri" w:cs="Calibri" w:eastAsia="Calibri" w:hAnsi="Calibri"/>
          <w:color w:val="222B36"/>
          <w:sz w:val="21"/>
          <w:szCs w:val="21"/>
        </w:rPr>
        <w:t xml:space="preserve">.</w:t>
      </w:r>
    </w:p>
    <w:p>
      <w:pPr>
        <w:pStyle w:val="Heading3"/>
        <w:keepNext/>
        <w:spacing w:after="60" w:before="160"/>
      </w:pPr>
      <w:r>
        <w:rPr>
          <w:rFonts w:ascii="Calibri" w:cs="Calibri" w:eastAsia="Calibri" w:hAnsi="Calibri"/>
          <w:b/>
          <w:bCs/>
          <w:color w:val="222B36"/>
          <w:sz w:val="22"/>
          <w:szCs w:val="22"/>
        </w:rPr>
        <w:t xml:space="preserve">Pointing an exporter at ASTRA</w:t>
      </w:r>
    </w:p>
    <w:p>
      <w:pPr>
        <w:keepNext/>
        <w:keepLines/>
        <w:pBdr>
          <w:top w:val="single" w:color="C9D1DB" w:sz="4"/>
        </w:pBdr>
        <w:shd w:fill="F3F5F8" w:val="clear"/>
        <w:spacing w:after="0" w:before="60" w:line="240"/>
        <w:ind w:left="120" w:right="120"/>
      </w:pPr>
      <w:r>
        <w:rPr>
          <w:rFonts w:ascii="Consolas" w:cs="Consolas" w:eastAsia="Consolas" w:hAnsi="Consolas"/>
          <w:color w:val="1B3550"/>
          <w:sz w:val="17"/>
          <w:szCs w:val="17"/>
        </w:rPr>
        <w:t xml:space="preserve">OTEL_EXPORTER_OTLP_TRACES_ENDPOINT=https://astra.example.org/api/telemetry/v1/traces</w:t>
      </w:r>
    </w:p>
    <w:p>
      <w:pPr>
        <w:keepNext/>
        <w:keepLines/>
        <w:shd w:fill="F3F5F8" w:val="clear"/>
        <w:spacing w:after="0" w:before="0" w:line="240"/>
        <w:ind w:left="120" w:right="120"/>
      </w:pPr>
      <w:r>
        <w:rPr>
          <w:rFonts w:ascii="Consolas" w:cs="Consolas" w:eastAsia="Consolas" w:hAnsi="Consolas"/>
          <w:color w:val="1B3550"/>
          <w:sz w:val="17"/>
          <w:szCs w:val="17"/>
        </w:rPr>
        <w:t xml:space="preserve">OTEL_EXPORTER_OTLP_HEADERS=Authorization=Bearer &lt;collector key&gt;</w:t>
      </w:r>
    </w:p>
    <w:p>
      <w:pPr>
        <w:keepNext w:val="false"/>
        <w:keepLines/>
        <w:shd w:fill="F3F5F8" w:val="clear"/>
        <w:spacing w:after="140" w:before="0" w:line="240"/>
        <w:ind w:left="120" w:right="120"/>
      </w:pPr>
      <w:r>
        <w:rPr>
          <w:rFonts w:ascii="Consolas" w:cs="Consolas" w:eastAsia="Consolas" w:hAnsi="Consolas"/>
          <w:color w:val="1B3550"/>
          <w:sz w:val="17"/>
          <w:szCs w:val="17"/>
        </w:rPr>
        <w:t xml:space="preserve">OTEL_EXPORTER_OTLP_PROTOCOL=http/protobuf</w:t>
      </w:r>
    </w:p>
    <w:p>
      <w:pPr>
        <w:spacing w:after="110" w:line="270"/>
      </w:pPr>
      <w:r>
        <w:rPr>
          <w:rFonts w:ascii="Calibri" w:cs="Calibri" w:eastAsia="Calibri" w:hAnsi="Calibri"/>
          <w:color w:val="222B36"/>
          <w:sz w:val="21"/>
          <w:szCs w:val="21"/>
        </w:rPr>
        <w:t xml:space="preserve">The same endpoint works from an OpenTelemetry Collector’s </w:t>
      </w:r>
      <w:r>
        <w:rPr>
          <w:rFonts w:ascii="Consolas" w:cs="Consolas" w:eastAsia="Consolas" w:hAnsi="Consolas"/>
          <w:color w:val="1B3550"/>
          <w:sz w:val="19"/>
          <w:szCs w:val="19"/>
        </w:rPr>
        <w:t xml:space="preserve">otlphttp</w:t>
      </w:r>
      <w:r>
        <w:rPr>
          <w:rFonts w:ascii="Calibri" w:cs="Calibri" w:eastAsia="Calibri" w:hAnsi="Calibri"/>
          <w:color w:val="222B36"/>
          <w:sz w:val="21"/>
          <w:szCs w:val="21"/>
        </w:rPr>
        <w:t xml:space="preserve"> exporter. A request is limited to 16 MB (also after decompression) and 20,000 spans, and is rate limited per key; ASTRA answers 429 with </w:t>
      </w:r>
      <w:r>
        <w:rPr>
          <w:rFonts w:ascii="Consolas" w:cs="Consolas" w:eastAsia="Consolas" w:hAnsi="Consolas"/>
          <w:color w:val="1B3550"/>
          <w:sz w:val="19"/>
          <w:szCs w:val="19"/>
        </w:rPr>
        <w:t xml:space="preserve">Retry-After</w:t>
      </w:r>
      <w:r>
        <w:rPr>
          <w:rFonts w:ascii="Calibri" w:cs="Calibri" w:eastAsia="Calibri" w:hAnsi="Calibri"/>
          <w:color w:val="222B36"/>
          <w:sz w:val="21"/>
          <w:szCs w:val="21"/>
        </w:rPr>
        <w:t xml:space="preserve">, which OTLP exporters honour.</w:t>
      </w:r>
    </w:p>
    <w:p>
      <w:pPr>
        <w:pStyle w:val="Heading3"/>
        <w:keepNext/>
        <w:spacing w:after="60" w:before="160"/>
      </w:pPr>
      <w:r>
        <w:rPr>
          <w:rFonts w:ascii="Calibri" w:cs="Calibri" w:eastAsia="Calibri" w:hAnsi="Calibri"/>
          <w:b/>
          <w:bCs/>
          <w:color w:val="222B36"/>
          <w:sz w:val="22"/>
          <w:szCs w:val="22"/>
        </w:rPr>
        <w:t xml:space="preserve">What is read, and what never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Convention</w:t>
            </w:r>
          </w:p>
        </w:tc>
        <w:tc>
          <w:tcPr>
            <w:tcW w:type="dxa" w:w="62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What ASTRA takes from it</w:t>
            </w:r>
          </w:p>
        </w:tc>
      </w:tr>
      <w:tr>
        <w:trPr>
          <w:cantSplit/>
        </w:trPr>
        <w:tc>
          <w:tcPr>
            <w:tcW w:type="dxa" w:w="3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OpenTelemetry GenAI</w:t>
            </w:r>
          </w:p>
        </w:tc>
        <w:tc>
          <w:tcPr>
            <w:tcW w:type="dxa" w:w="6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gen_ai.operation.name</w:t>
            </w:r>
            <w:r>
              <w:rPr>
                <w:rFonts w:ascii="Calibri" w:cs="Calibri" w:eastAsia="Calibri" w:hAnsi="Calibri"/>
                <w:color w:val="222B36"/>
                <w:sz w:val="21"/>
                <w:szCs w:val="21"/>
              </w:rPr>
              <w:t xml:space="preserve"> (invoke_agent, execute_tool, chat), </w:t>
            </w:r>
            <w:r>
              <w:rPr>
                <w:rFonts w:ascii="Consolas" w:cs="Consolas" w:eastAsia="Consolas" w:hAnsi="Consolas"/>
                <w:color w:val="1B3550"/>
                <w:sz w:val="19"/>
                <w:szCs w:val="19"/>
              </w:rPr>
              <w:t xml:space="preserve">gen_ai.agent.name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gen_ai.tool.name</w:t>
            </w:r>
            <w:r>
              <w:rPr>
                <w:rFonts w:ascii="Calibri" w:cs="Calibri" w:eastAsia="Calibri" w:hAnsi="Calibri"/>
                <w:color w:val="222B36"/>
                <w:sz w:val="21"/>
                <w:szCs w:val="21"/>
              </w:rPr>
              <w:t xml:space="preserve">, the model name and token counts</w:t>
            </w:r>
          </w:p>
        </w:tc>
      </w:tr>
      <w:tr>
        <w:trPr>
          <w:cantSplit/>
        </w:trPr>
        <w:tc>
          <w:tcPr>
            <w:tcW w:type="dxa" w:w="3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OpenInference (Arize Phoenix, OpenAI Agents SDK, LangChain, LlamaIndex, CrewAI)</w:t>
            </w:r>
          </w:p>
        </w:tc>
        <w:tc>
          <w:tcPr>
            <w:tcW w:type="dxa" w:w="6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openinference.span.kind</w:t>
            </w:r>
            <w:r>
              <w:rPr>
                <w:rFonts w:ascii="Calibri" w:cs="Calibri" w:eastAsia="Calibri" w:hAnsi="Calibri"/>
                <w:color w:val="222B36"/>
                <w:sz w:val="21"/>
                <w:szCs w:val="21"/>
              </w:rPr>
              <w:t xml:space="preserve">: agent, tool or LLM</w:t>
            </w:r>
          </w:p>
        </w:tc>
      </w:tr>
      <w:tr>
        <w:trPr>
          <w:cantSplit/>
        </w:trPr>
        <w:tc>
          <w:tcPr>
            <w:tcW w:type="dxa" w:w="3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OpenLLMetry (Traceloop)</w:t>
            </w:r>
          </w:p>
        </w:tc>
        <w:tc>
          <w:tcPr>
            <w:tcW w:type="dxa" w:w="6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traceloop.span.kind</w:t>
            </w:r>
            <w:r>
              <w:rPr>
                <w:rFonts w:ascii="Calibri" w:cs="Calibri" w:eastAsia="Calibri" w:hAnsi="Calibri"/>
                <w:color w:val="222B36"/>
                <w:sz w:val="21"/>
                <w:szCs w:val="21"/>
              </w:rPr>
              <w:t xml:space="preserve"> and the entity name</w:t>
            </w:r>
          </w:p>
        </w:tc>
      </w:tr>
      <w:tr>
        <w:trPr>
          <w:cantSplit/>
        </w:trPr>
        <w:tc>
          <w:tcPr>
            <w:tcW w:type="dxa" w:w="3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MCP and databases</w:t>
            </w:r>
          </w:p>
        </w:tc>
        <w:tc>
          <w:tcPr>
            <w:tcW w:type="dxa" w:w="6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mcp.method.name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mcp.server.name</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db.system</w:t>
            </w:r>
            <w:r>
              <w:rPr>
                <w:rFonts w:ascii="Calibri" w:cs="Calibri" w:eastAsia="Calibri" w:hAnsi="Calibri"/>
                <w:color w:val="222B36"/>
                <w:sz w:val="21"/>
                <w:szCs w:val="21"/>
              </w:rPr>
              <w:t xml:space="preserve"> with the database name. For a database span only the </w:t>
            </w:r>
            <w:r>
              <w:rPr>
                <w:rFonts w:ascii="Calibri" w:cs="Calibri" w:eastAsia="Calibri" w:hAnsi="Calibri"/>
                <w:b/>
                <w:bCs/>
                <w:color w:val="222B36"/>
                <w:sz w:val="21"/>
                <w:szCs w:val="21"/>
              </w:rPr>
              <w:t xml:space="preserve">first word</w:t>
            </w:r>
            <w:r>
              <w:rPr>
                <w:rFonts w:ascii="Calibri" w:cs="Calibri" w:eastAsia="Calibri" w:hAnsi="Calibri"/>
                <w:color w:val="222B36"/>
                <w:sz w:val="21"/>
                <w:szCs w:val="21"/>
              </w:rPr>
              <w:t xml:space="preserve"> of the query (INSERT, UPDATE, DELETE and similar) is looked at, to mark the access as a write; it is not kept</w:t>
            </w:r>
          </w:p>
        </w:tc>
      </w:tr>
      <w:tr>
        <w:trPr>
          <w:cantSplit/>
        </w:trPr>
        <w:tc>
          <w:tcPr>
            <w:tcW w:type="dxa" w:w="3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OpenAI Agents SDK handoffs</w:t>
            </w:r>
          </w:p>
        </w:tc>
        <w:tc>
          <w:tcPr>
            <w:tcW w:type="dxa" w:w="6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handoff span and the agent handed to</w:t>
            </w:r>
          </w:p>
        </w:tc>
      </w:tr>
    </w:tbl>
    <w:p>
      <w:pPr>
        <w:spacing w:after="60"/>
      </w:pPr>
    </w:p>
    <w:p>
      <w:pPr>
        <w:keepNext/>
        <w:pBdr>
          <w:left w:val="single" w:color="C77700" w:sz="24" w:space="8"/>
        </w:pBdr>
        <w:shd w:fill="FFF6E5" w:val="clear"/>
        <w:spacing w:after="0" w:before="100"/>
        <w:ind w:left="160"/>
      </w:pPr>
      <w:r>
        <w:rPr>
          <w:rFonts w:ascii="Calibri" w:cs="Calibri" w:eastAsia="Calibri" w:hAnsi="Calibri"/>
          <w:b/>
          <w:bCs/>
          <w:color w:val="C77700"/>
          <w:sz w:val="21"/>
          <w:szCs w:val="21"/>
        </w:rPr>
        <w:t xml:space="preserve">Never read, never kept</w:t>
      </w:r>
    </w:p>
    <w:p>
      <w:pPr>
        <w:pBdr>
          <w:left w:val="single" w:color="C77700" w:sz="24" w:space="8"/>
        </w:pBdr>
        <w:shd w:fill="FFF6E5" w:val="clear"/>
        <w:spacing w:after="150" w:before="0" w:line="262"/>
        <w:ind w:left="160"/>
      </w:pPr>
      <w:r>
        <w:rPr>
          <w:rFonts w:ascii="Calibri" w:cs="Calibri" w:eastAsia="Calibri" w:hAnsi="Calibri"/>
          <w:b/>
          <w:bCs/>
          <w:color w:val="222B36"/>
          <w:sz w:val="21"/>
          <w:szCs w:val="21"/>
        </w:rPr>
        <w:t xml:space="preserve">Prompts, completions, tool arguments and results, message content and span events</w:t>
      </w:r>
      <w:r>
        <w:rPr>
          <w:rFonts w:ascii="Calibri" w:cs="Calibri" w:eastAsia="Calibri" w:hAnsi="Calibri"/>
          <w:color w:val="222B36"/>
          <w:sz w:val="21"/>
          <w:szCs w:val="21"/>
        </w:rPr>
        <w:t xml:space="preserve"> are not read or stored. Only names, kinds, timings, the model name and token counts are kept. The one exception in what is </w:t>
      </w:r>
      <w:r>
        <w:rPr>
          <w:rFonts w:ascii="Calibri" w:cs="Calibri" w:eastAsia="Calibri" w:hAnsi="Calibri"/>
          <w:i/>
          <w:iCs/>
          <w:color w:val="222B36"/>
          <w:sz w:val="21"/>
          <w:szCs w:val="21"/>
        </w:rPr>
        <w:t xml:space="preserve">looked at</w:t>
      </w:r>
      <w:r>
        <w:rPr>
          <w:rFonts w:ascii="Calibri" w:cs="Calibri" w:eastAsia="Calibri" w:hAnsi="Calibri"/>
          <w:color w:val="222B36"/>
          <w:sz w:val="21"/>
          <w:szCs w:val="21"/>
        </w:rPr>
        <w:t xml:space="preserve"> is the first word of a database query (INSERT, UPDATE and so on) to tell a read from a write; that word is not stored.</w:t>
      </w:r>
    </w:p>
    <w:p>
      <w:pPr>
        <w:pStyle w:val="Heading3"/>
        <w:keepNext/>
        <w:spacing w:after="60" w:before="160"/>
      </w:pPr>
      <w:r>
        <w:rPr>
          <w:rFonts w:ascii="Calibri" w:cs="Calibri" w:eastAsia="Calibri" w:hAnsi="Calibri"/>
          <w:b/>
          <w:bCs/>
          <w:color w:val="222B36"/>
          <w:sz w:val="22"/>
          <w:szCs w:val="22"/>
        </w:rPr>
        <w:t xml:space="preserve">Which agent does a span belong to?</w:t>
      </w:r>
    </w:p>
    <w:p>
      <w:pPr>
        <w:pStyle w:val="ListParagraph"/>
        <w:numPr>
          <w:ilvl w:val="0"/>
          <w:numId w:val="3"/>
        </w:numPr>
        <w:spacing w:after="70" w:line="262"/>
      </w:pPr>
      <w:r>
        <w:rPr>
          <w:rFonts w:ascii="Calibri" w:cs="Calibri" w:eastAsia="Calibri" w:hAnsi="Calibri"/>
          <w:color w:val="222B36"/>
          <w:sz w:val="21"/>
          <w:szCs w:val="21"/>
        </w:rPr>
        <w:t xml:space="preserve">The span’s own </w:t>
      </w:r>
      <w:r>
        <w:rPr>
          <w:rFonts w:ascii="Consolas" w:cs="Consolas" w:eastAsia="Consolas" w:hAnsi="Consolas"/>
          <w:color w:val="1B3550"/>
          <w:sz w:val="19"/>
          <w:szCs w:val="19"/>
        </w:rPr>
        <w:t xml:space="preserve">gen_ai.agent.name</w:t>
      </w:r>
      <w:r>
        <w:rPr>
          <w:rFonts w:ascii="Calibri" w:cs="Calibri" w:eastAsia="Calibri" w:hAnsi="Calibri"/>
          <w:color w:val="222B36"/>
          <w:sz w:val="21"/>
          <w:szCs w:val="21"/>
        </w:rPr>
        <w:t xml:space="preserve">.</w:t>
      </w:r>
    </w:p>
    <w:p>
      <w:pPr>
        <w:pStyle w:val="ListParagraph"/>
        <w:numPr>
          <w:ilvl w:val="0"/>
          <w:numId w:val="3"/>
        </w:numPr>
        <w:spacing w:after="70" w:line="262"/>
      </w:pPr>
      <w:r>
        <w:rPr>
          <w:rFonts w:ascii="Calibri" w:cs="Calibri" w:eastAsia="Calibri" w:hAnsi="Calibri"/>
          <w:color w:val="222B36"/>
          <w:sz w:val="21"/>
          <w:szCs w:val="21"/>
        </w:rPr>
        <w:t xml:space="preserve">Otherwise the </w:t>
      </w:r>
      <w:r>
        <w:rPr>
          <w:rFonts w:ascii="Calibri" w:cs="Calibri" w:eastAsia="Calibri" w:hAnsi="Calibri"/>
          <w:b/>
          <w:bCs/>
          <w:color w:val="222B36"/>
          <w:sz w:val="21"/>
          <w:szCs w:val="21"/>
        </w:rPr>
        <w:t xml:space="preserve">nearest ancestor span that is an agent span</w:t>
      </w:r>
      <w:r>
        <w:rPr>
          <w:rFonts w:ascii="Calibri" w:cs="Calibri" w:eastAsia="Calibri" w:hAnsi="Calibri"/>
          <w:color w:val="222B36"/>
          <w:sz w:val="21"/>
          <w:szCs w:val="21"/>
        </w:rPr>
        <w:t xml:space="preserve">, so a tool call inside an agent run belongs to that agent even if the batch arrives in pieces.</w:t>
      </w:r>
    </w:p>
    <w:p>
      <w:pPr>
        <w:pStyle w:val="ListParagraph"/>
        <w:numPr>
          <w:ilvl w:val="0"/>
          <w:numId w:val="3"/>
        </w:numPr>
        <w:spacing w:after="70" w:line="262"/>
      </w:pPr>
      <w:r>
        <w:rPr>
          <w:rFonts w:ascii="Calibri" w:cs="Calibri" w:eastAsia="Calibri" w:hAnsi="Calibri"/>
          <w:color w:val="222B36"/>
          <w:sz w:val="21"/>
          <w:szCs w:val="21"/>
        </w:rPr>
        <w:t xml:space="preserve">Otherwise, only if the organisation allows it, the </w:t>
      </w:r>
      <w:r>
        <w:rPr>
          <w:rFonts w:ascii="Calibri" w:cs="Calibri" w:eastAsia="Calibri" w:hAnsi="Calibri"/>
          <w:b/>
          <w:bCs/>
          <w:color w:val="222B36"/>
          <w:sz w:val="21"/>
          <w:szCs w:val="21"/>
        </w:rPr>
        <w:t xml:space="preserve">service name</w:t>
      </w:r>
      <w:r>
        <w:rPr>
          <w:rFonts w:ascii="Calibri" w:cs="Calibri" w:eastAsia="Calibri" w:hAnsi="Calibri"/>
          <w:color w:val="222B36"/>
          <w:sz w:val="21"/>
          <w:szCs w:val="21"/>
        </w:rPr>
        <w:t xml:space="preserve">.</w:t>
      </w:r>
    </w:p>
    <w:p>
      <w:pPr>
        <w:spacing w:after="110" w:line="270"/>
      </w:pPr>
      <w:r>
        <w:rPr>
          <w:rFonts w:ascii="Calibri" w:cs="Calibri" w:eastAsia="Calibri" w:hAnsi="Calibri"/>
          <w:color w:val="222B36"/>
          <w:sz w:val="21"/>
          <w:szCs w:val="21"/>
        </w:rPr>
        <w:t xml:space="preserve">A span that cannot be placed is counted, and a few names are kept so the person setting it up can fix the instrumentation, but it creates nothing.</w:t>
      </w:r>
    </w:p>
    <w:p>
      <w:pPr>
        <w:pStyle w:val="Heading3"/>
        <w:keepNext/>
        <w:spacing w:after="60" w:before="160"/>
      </w:pPr>
      <w:r>
        <w:rPr>
          <w:rFonts w:ascii="Calibri" w:cs="Calibri" w:eastAsia="Calibri" w:hAnsi="Calibri"/>
          <w:b/>
          <w:bCs/>
          <w:color w:val="222B36"/>
          <w:sz w:val="22"/>
          <w:szCs w:val="22"/>
        </w:rPr>
        <w:t xml:space="preserve">Telemetry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cantSplit/>
          <w:tblHeader/>
        </w:trPr>
        <w:tc>
          <w:tcPr>
            <w:tcW w:type="dxa" w:w="37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Endpoint</w:t>
            </w:r>
          </w:p>
        </w:tc>
        <w:tc>
          <w:tcPr>
            <w:tcW w:type="dxa" w:w="59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Purpose</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/api/telemetry/v1/traces</w:t>
            </w:r>
          </w:p>
        </w:tc>
        <w:tc>
          <w:tcPr>
            <w:tcW w:type="dxa" w:w="59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OTLP/HTTP traces endpoint (Collector key or engineer key)</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/api/telemetry/status</w:t>
            </w:r>
          </w:p>
        </w:tc>
        <w:tc>
          <w:tcPr>
            <w:tcW w:type="dxa" w:w="59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arrived in the last 24 hours, what could not be understood, and the settings</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PUT /api/telemetry/settings</w:t>
            </w:r>
          </w:p>
        </w:tc>
        <w:tc>
          <w:tcPr>
            <w:tcW w:type="dxa" w:w="59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Whether the service name may identify an agent (</w:t>
            </w:r>
            <w:r>
              <w:rPr>
                <w:rFonts w:ascii="Consolas" w:cs="Consolas" w:eastAsia="Consolas" w:hAnsi="Consolas"/>
                <w:color w:val="1B3550"/>
                <w:sz w:val="19"/>
                <w:szCs w:val="19"/>
              </w:rPr>
              <w:t xml:space="preserve">agent_from_service</w:t>
            </w:r>
            <w:r>
              <w:rPr>
                <w:rFonts w:ascii="Calibri" w:cs="Calibri" w:eastAsia="Calibri" w:hAnsi="Calibri"/>
                <w:color w:val="222B36"/>
                <w:sz w:val="21"/>
                <w:szCs w:val="21"/>
              </w:rPr>
              <w:t xml:space="preserve">) and whether an unknown agent is registered (</w:t>
            </w:r>
            <w:r>
              <w:rPr>
                <w:rFonts w:ascii="Consolas" w:cs="Consolas" w:eastAsia="Consolas" w:hAnsi="Consolas"/>
                <w:color w:val="1B3550"/>
                <w:sz w:val="19"/>
                <w:szCs w:val="19"/>
              </w:rPr>
              <w:t xml:space="preserve">discover</w:t>
            </w:r>
            <w:r>
              <w:rPr>
                <w:rFonts w:ascii="Calibri" w:cs="Calibri" w:eastAsia="Calibri" w:hAnsi="Calibri"/>
                <w:color w:val="222B36"/>
                <w:sz w:val="21"/>
                <w:szCs w:val="21"/>
              </w:rPr>
              <w:t xml:space="preserve">)</w:t>
            </w:r>
          </w:p>
        </w:tc>
      </w:tr>
      <w:tr>
        <w:trPr>
          <w:cantSplit/>
        </w:trPr>
        <w:tc>
          <w:tcPr>
            <w:tcW w:type="dxa" w:w="37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/api/telemetry/agents</w:t>
            </w:r>
          </w:p>
        </w:tc>
        <w:tc>
          <w:tcPr>
            <w:tcW w:type="dxa" w:w="59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each agent was seen doing: tools, MCP servers, delegations, data, models, errors</w:t>
            </w:r>
          </w:p>
        </w:tc>
      </w:tr>
      <w:tr>
        <w:trPr>
          <w:cantSplit/>
        </w:trPr>
        <w:tc>
          <w:tcPr>
            <w:tcW w:type="dxa" w:w="37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/api/telemetry/agents/{key}/design</w:t>
            </w:r>
          </w:p>
        </w:tc>
        <w:tc>
          <w:tcPr>
            <w:tcW w:type="dxa" w:w="59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draft design built from what the agent was seen doing (evidence of what happened, not of what could)</w:t>
            </w:r>
          </w:p>
        </w:tc>
      </w:tr>
    </w:tbl>
    <w:p>
      <w:pPr>
        <w:spacing w:after="60"/>
      </w:pPr>
    </w:p>
    <w:p>
      <w:pPr>
        <w:pStyle w:val="Heading2"/>
        <w:keepNext/>
        <w:spacing w:after="90" w:before="240"/>
      </w:pPr>
      <w:r>
        <w:rPr>
          <w:rFonts w:ascii="Calibri" w:cs="Calibri" w:eastAsia="Calibri" w:hAnsi="Calibri"/>
          <w:b/>
          <w:bCs/>
          <w:color w:val="1F3A5F"/>
          <w:sz w:val="25"/>
          <w:szCs w:val="25"/>
        </w:rPr>
        <w:t xml:space="preserve">3.5 How an event is judged</w:t>
      </w:r>
    </w:p>
    <w:p>
      <w:pPr>
        <w:spacing w:after="110" w:line="270"/>
      </w:pPr>
      <w:r>
        <w:rPr>
          <w:rFonts w:ascii="Calibri" w:cs="Calibri" w:eastAsia="Calibri" w:hAnsi="Calibri"/>
          <w:color w:val="222B36"/>
          <w:sz w:val="21"/>
          <w:szCs w:val="21"/>
        </w:rPr>
        <w:t xml:space="preserve">Every event, from the SDK or from telemetry, goes through </w:t>
      </w:r>
      <w:r>
        <w:rPr>
          <w:rFonts w:ascii="Consolas" w:cs="Consolas" w:eastAsia="Consolas" w:hAnsi="Consolas"/>
          <w:color w:val="1B3550"/>
          <w:sz w:val="19"/>
          <w:szCs w:val="19"/>
        </w:rPr>
        <w:t xml:space="preserve">ingest_batch</w:t>
      </w:r>
      <w:r>
        <w:rPr>
          <w:rFonts w:ascii="Calibri" w:cs="Calibri" w:eastAsia="Calibri" w:hAnsi="Calibri"/>
          <w:color w:val="222B36"/>
          <w:sz w:val="21"/>
          <w:szCs w:val="21"/>
        </w:rPr>
        <w:t xml:space="preserve">. It records the event and produces one of four verdicts: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Verdict</w:t>
            </w:r>
          </w:p>
        </w:tc>
        <w:tc>
          <w:tcPr>
            <w:tcW w:type="dxa" w:w="72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Meaning</w:t>
            </w:r>
          </w:p>
        </w:tc>
      </w:tr>
      <w:tr>
        <w:trPr>
          <w:cantSplit/>
        </w:trPr>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CONFORMING</w:t>
            </w:r>
          </w:p>
        </w:tc>
        <w:tc>
          <w:tcPr>
            <w:tcW w:type="dxa" w:w="7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agent has an active contract and the event is allowed.</w:t>
            </w:r>
          </w:p>
        </w:tc>
      </w:tr>
      <w:tr>
        <w:trPr>
          <w:cantSplit/>
        </w:trPr>
        <w:tc>
          <w:tcPr>
            <w:tcW w:type="dxa" w:w="2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DIVERGENT</w:t>
            </w:r>
          </w:p>
        </w:tc>
        <w:tc>
          <w:tcPr>
            <w:tcW w:type="dxa" w:w="7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event is not allowed by the contract. A finding is raised.</w:t>
            </w:r>
          </w:p>
        </w:tc>
      </w:tr>
      <w:tr>
        <w:trPr>
          <w:cantSplit/>
        </w:trPr>
        <w:tc>
          <w:tcPr>
            <w:tcW w:type="dxa" w:w="2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NO_CONTRACT</w:t>
            </w:r>
          </w:p>
        </w:tc>
        <w:tc>
          <w:tcPr>
            <w:tcW w:type="dxa" w:w="7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agent is known but has no active contract, so it cannot diverge from anything.</w:t>
            </w:r>
          </w:p>
        </w:tc>
      </w:tr>
      <w:tr>
        <w:trPr>
          <w:cantSplit/>
        </w:trPr>
        <w:tc>
          <w:tcPr>
            <w:tcW w:type="dxa" w:w="2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UNKNOWN_AGENT</w:t>
            </w:r>
          </w:p>
        </w:tc>
        <w:tc>
          <w:tcPr>
            <w:tcW w:type="dxa" w:w="7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platform had never heard of this agent. It is registered, </w:t>
            </w:r>
            <w:r>
              <w:rPr>
                <w:rFonts w:ascii="Calibri" w:cs="Calibri" w:eastAsia="Calibri" w:hAnsi="Calibri"/>
                <w:b/>
                <w:bCs/>
                <w:color w:val="222B36"/>
                <w:sz w:val="21"/>
                <w:szCs w:val="21"/>
              </w:rPr>
              <w:t xml:space="preserve">unowned</w:t>
            </w:r>
            <w:r>
              <w:rPr>
                <w:rFonts w:ascii="Calibri" w:cs="Calibri" w:eastAsia="Calibri" w:hAnsi="Calibri"/>
                <w:color w:val="222B36"/>
                <w:sz w:val="21"/>
                <w:szCs w:val="21"/>
              </w:rPr>
              <w:t xml:space="preserve">, with origin DISCOVERED; it counts against ASI10 until someone owns it.</w:t>
            </w:r>
          </w:p>
        </w:tc>
      </w:tr>
    </w:tbl>
    <w:p>
      <w:pPr>
        <w:spacing w:after="60"/>
      </w:pPr>
    </w:p>
    <w:p>
      <w:pPr>
        <w:pStyle w:val="Heading3"/>
        <w:keepNext/>
        <w:spacing w:after="60" w:before="160"/>
      </w:pPr>
      <w:r>
        <w:rPr>
          <w:rFonts w:ascii="Calibri" w:cs="Calibri" w:eastAsia="Calibri" w:hAnsi="Calibri"/>
          <w:b/>
          <w:bCs/>
          <w:color w:val="222B36"/>
          <w:sz w:val="22"/>
          <w:szCs w:val="22"/>
        </w:rPr>
        <w:t xml:space="preserve">A divergence becomes a finding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38"/>
        <w:gridCol w:w="2000"/>
      </w:tblGrid>
      <w:tr>
        <w:trPr>
          <w:cantSplit/>
          <w:tblHeader/>
        </w:trPr>
        <w:tc>
          <w:tcPr>
            <w:tcW w:type="dxa" w:w="14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Class</w:t>
            </w:r>
          </w:p>
        </w:tc>
        <w:tc>
          <w:tcPr>
            <w:tcW w:type="dxa" w:w="28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Event</w:t>
            </w:r>
          </w:p>
        </w:tc>
        <w:tc>
          <w:tcPr>
            <w:tcW w:type="dxa" w:w="34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OWASP agentic category</w:t>
            </w:r>
          </w:p>
        </w:tc>
        <w:tc>
          <w:tcPr>
            <w:tcW w:type="dxa" w:w="20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Severity</w:t>
            </w:r>
          </w:p>
        </w:tc>
      </w:tr>
      <w:tr>
        <w:trPr>
          <w:cantSplit/>
        </w:trPr>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DVG-TOOL</w:t>
            </w:r>
          </w:p>
        </w:tc>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tool outside the contract</w:t>
            </w:r>
          </w:p>
        </w:tc>
        <w:tc>
          <w:tcPr>
            <w:tcW w:type="dxa" w:w="34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ASI02 Tool misuse and exploitation</w:t>
            </w:r>
          </w:p>
        </w:tc>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High if it writes, else Medium</w:t>
            </w:r>
          </w:p>
        </w:tc>
      </w:tr>
      <w:tr>
        <w:trPr>
          <w:cantSplit/>
        </w:trPr>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DVG-SUP</w:t>
            </w:r>
          </w:p>
        </w:tc>
        <w:tc>
          <w:tcPr>
            <w:tcW w:type="dxa" w:w="2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An MCP server outside the contract</w:t>
            </w:r>
          </w:p>
        </w:tc>
        <w:tc>
          <w:tcPr>
            <w:tcW w:type="dxa" w:w="34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ASI04 Agentic supply chain vulnerabilities</w:t>
            </w:r>
          </w:p>
        </w:tc>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Medium</w:t>
            </w:r>
          </w:p>
        </w:tc>
      </w:tr>
      <w:tr>
        <w:trPr>
          <w:cantSplit/>
        </w:trPr>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DVG-DEL</w:t>
            </w:r>
          </w:p>
        </w:tc>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handoff to an unlisted agent</w:t>
            </w:r>
          </w:p>
        </w:tc>
        <w:tc>
          <w:tcPr>
            <w:tcW w:type="dxa" w:w="34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ASI07 Insecure inter-agent communication</w:t>
            </w:r>
          </w:p>
        </w:tc>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Medium</w:t>
            </w:r>
          </w:p>
        </w:tc>
      </w:tr>
      <w:tr>
        <w:trPr>
          <w:cantSplit/>
        </w:trPr>
        <w:tc>
          <w:tcPr>
            <w:tcW w:type="dxa" w:w="14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DVG-DATA</w:t>
            </w:r>
          </w:p>
        </w:tc>
        <w:tc>
          <w:tcPr>
            <w:tcW w:type="dxa" w:w="2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data store outside the contract</w:t>
            </w:r>
          </w:p>
        </w:tc>
        <w:tc>
          <w:tcPr>
            <w:tcW w:type="dxa" w:w="34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ASI03 Identity and privilege abuse</w:t>
            </w:r>
          </w:p>
        </w:tc>
        <w:tc>
          <w:tcPr>
            <w:tcW w:type="dxa" w:w="20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Medium</w:t>
            </w:r>
          </w:p>
        </w:tc>
      </w:tr>
      <w:tr>
        <w:trPr>
          <w:cantSplit/>
        </w:trPr>
        <w:tc>
          <w:tcPr>
            <w:tcW w:type="dxa" w:w="14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DVG-MEM</w:t>
            </w:r>
          </w:p>
        </w:tc>
        <w:tc>
          <w:tcPr>
            <w:tcW w:type="dxa" w:w="2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Long-term memory not allowed</w:t>
            </w:r>
          </w:p>
        </w:tc>
        <w:tc>
          <w:tcPr>
            <w:tcW w:type="dxa" w:w="34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ASI06 Memory and context poisoning</w:t>
            </w:r>
          </w:p>
        </w:tc>
        <w:tc>
          <w:tcPr>
            <w:tcW w:type="dxa" w:w="20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Low</w:t>
            </w:r>
          </w:p>
        </w:tc>
      </w:tr>
    </w:tbl>
    <w:p>
      <w:pPr>
        <w:spacing w:after="60"/>
      </w:pPr>
    </w:p>
    <w:p>
      <w:pPr>
        <w:spacing w:after="110" w:line="270"/>
      </w:pPr>
      <w:r>
        <w:rPr>
          <w:rFonts w:ascii="Calibri" w:cs="Calibri" w:eastAsia="Calibri" w:hAnsi="Calibri"/>
          <w:color w:val="222B36"/>
          <w:sz w:val="21"/>
          <w:szCs w:val="21"/>
        </w:rPr>
        <w:t xml:space="preserve">The same open finding is not raised again within ten minutes, and each finding carries an evidence hash so it can be verified later. For a </w:t>
      </w:r>
      <w:r>
        <w:rPr>
          <w:rFonts w:ascii="Calibri" w:cs="Calibri" w:eastAsia="Calibri" w:hAnsi="Calibri"/>
          <w:b/>
          <w:bCs/>
          <w:color w:val="222B36"/>
          <w:sz w:val="21"/>
          <w:szCs w:val="21"/>
        </w:rPr>
        <w:t xml:space="preserve">new capability</w:t>
      </w:r>
      <w:r>
        <w:rPr>
          <w:rFonts w:ascii="Calibri" w:cs="Calibri" w:eastAsia="Calibri" w:hAnsi="Calibri"/>
          <w:color w:val="222B36"/>
          <w:sz w:val="21"/>
          <w:szCs w:val="21"/>
        </w:rPr>
        <w:t xml:space="preserve"> the contract does not allow, ASTRA also opens a </w:t>
      </w:r>
      <w:r>
        <w:rPr>
          <w:rFonts w:ascii="Calibri" w:cs="Calibri" w:eastAsia="Calibri" w:hAnsi="Calibri"/>
          <w:b/>
          <w:bCs/>
          <w:color w:val="222B36"/>
          <w:sz w:val="21"/>
          <w:szCs w:val="21"/>
        </w:rPr>
        <w:t xml:space="preserve">runtime drift item</w:t>
      </w:r>
      <w:r>
        <w:rPr>
          <w:rFonts w:ascii="Calibri" w:cs="Calibri" w:eastAsia="Calibri" w:hAnsi="Calibri"/>
          <w:color w:val="222B36"/>
          <w:sz w:val="21"/>
          <w:szCs w:val="21"/>
        </w:rPr>
        <w:t xml:space="preserve">: the ratified design plus what was observed, for compliance to </w:t>
      </w:r>
      <w:r>
        <w:rPr>
          <w:rFonts w:ascii="Calibri" w:cs="Calibri" w:eastAsia="Calibri" w:hAnsi="Calibri"/>
          <w:b/>
          <w:bCs/>
          <w:color w:val="222B36"/>
          <w:sz w:val="21"/>
          <w:szCs w:val="21"/>
        </w:rPr>
        <w:t xml:space="preserve">approve</w:t>
      </w:r>
      <w:r>
        <w:rPr>
          <w:rFonts w:ascii="Calibri" w:cs="Calibri" w:eastAsia="Calibri" w:hAnsi="Calibri"/>
          <w:color w:val="222B36"/>
          <w:sz w:val="21"/>
          <w:szCs w:val="21"/>
        </w:rPr>
        <w:t xml:space="preserve"> (ratify a contract that includes it) or </w:t>
      </w:r>
      <w:r>
        <w:rPr>
          <w:rFonts w:ascii="Calibri" w:cs="Calibri" w:eastAsia="Calibri" w:hAnsi="Calibri"/>
          <w:b/>
          <w:bCs/>
          <w:color w:val="222B36"/>
          <w:sz w:val="21"/>
          <w:szCs w:val="21"/>
        </w:rPr>
        <w:t xml:space="preserve">decline</w:t>
      </w:r>
      <w:r>
        <w:rPr>
          <w:rFonts w:ascii="Calibri" w:cs="Calibri" w:eastAsia="Calibri" w:hAnsi="Calibri"/>
          <w:color w:val="222B36"/>
          <w:sz w:val="21"/>
          <w:szCs w:val="21"/>
        </w:rPr>
        <w:t xml:space="preserve">. A declined observation never creates another drift item; it keeps raising findings.</w:t>
      </w:r>
    </w:p>
    <w:p>
      <w:pPr>
        <w:pStyle w:val="Heading3"/>
        <w:keepNext/>
        <w:spacing w:after="60" w:before="160"/>
      </w:pPr>
      <w:r>
        <w:rPr>
          <w:rFonts w:ascii="Calibri" w:cs="Calibri" w:eastAsia="Calibri" w:hAnsi="Calibri"/>
          <w:b/>
          <w:bCs/>
          <w:color w:val="222B36"/>
          <w:sz w:val="22"/>
          <w:szCs w:val="22"/>
        </w:rPr>
        <w:t xml:space="preserve">Limits that protect the platform</w:t>
      </w:r>
    </w:p>
    <w:p>
      <w:pPr>
        <w:pStyle w:val="ListParagraph"/>
        <w:numPr>
          <w:ilvl w:val="0"/>
          <w:numId w:val="2"/>
        </w:numPr>
        <w:spacing w:after="60" w:line="262"/>
      </w:pPr>
      <w:r>
        <w:rPr>
          <w:rFonts w:ascii="Calibri" w:cs="Calibri" w:eastAsia="Calibri" w:hAnsi="Calibri"/>
          <w:color w:val="222B36"/>
          <w:sz w:val="21"/>
          <w:szCs w:val="21"/>
        </w:rPr>
        <w:t xml:space="preserve">Up to 200 events per request and 1,200 events a minute per key; over that, 429 with </w:t>
      </w:r>
      <w:r>
        <w:rPr>
          <w:rFonts w:ascii="Consolas" w:cs="Consolas" w:eastAsia="Consolas" w:hAnsi="Consolas"/>
          <w:color w:val="1B3550"/>
          <w:sz w:val="19"/>
          <w:szCs w:val="19"/>
        </w:rPr>
        <w:t xml:space="preserve">Retry-After</w:t>
      </w:r>
      <w:r>
        <w:rPr>
          <w:rFonts w:ascii="Calibri" w:cs="Calibri" w:eastAsia="Calibri" w:hAnsi="Calibri"/>
          <w:color w:val="222B36"/>
          <w:sz w:val="21"/>
          <w:szCs w:val="21"/>
        </w:rPr>
        <w:t xml:space="preserve">.</w:t>
      </w:r>
    </w:p>
    <w:p>
      <w:pPr>
        <w:pStyle w:val="ListParagraph"/>
        <w:numPr>
          <w:ilvl w:val="0"/>
          <w:numId w:val="2"/>
        </w:numPr>
        <w:spacing w:after="60" w:line="262"/>
      </w:pPr>
      <w:r>
        <w:rPr>
          <w:rFonts w:ascii="Calibri" w:cs="Calibri" w:eastAsia="Calibri" w:hAnsi="Calibri"/>
          <w:color w:val="222B36"/>
          <w:sz w:val="21"/>
          <w:szCs w:val="21"/>
        </w:rPr>
        <w:t xml:space="preserve">An event’s own timestamp is believed only within a day of the server’s clock. Events are kept for 14 days.</w:t>
      </w:r>
    </w:p>
    <w:p>
      <w:pPr>
        <w:pStyle w:val="ListParagraph"/>
        <w:numPr>
          <w:ilvl w:val="0"/>
          <w:numId w:val="2"/>
        </w:numPr>
        <w:spacing w:after="60" w:line="262"/>
      </w:pPr>
      <w:r>
        <w:rPr>
          <w:rFonts w:ascii="Calibri" w:cs="Calibri" w:eastAsia="Calibri" w:hAnsi="Calibri"/>
          <w:color w:val="222B36"/>
          <w:sz w:val="21"/>
          <w:szCs w:val="21"/>
        </w:rPr>
        <w:t xml:space="preserve">A Collector key can send events and read the contract summary it needs, and nothing else. Nothing in this path can sign anything off.</w:t>
      </w:r>
    </w:p>
    <w:p>
      <w:pPr>
        <w:pStyle w:val="Heading2"/>
        <w:keepNext/>
        <w:spacing w:after="90" w:before="240"/>
      </w:pPr>
      <w:r>
        <w:rPr>
          <w:rFonts w:ascii="Calibri" w:cs="Calibri" w:eastAsia="Calibri" w:hAnsi="Calibri"/>
          <w:b/>
          <w:bCs/>
          <w:color w:val="1F3A5F"/>
          <w:sz w:val="25"/>
          <w:szCs w:val="25"/>
        </w:rPr>
        <w:t xml:space="preserve">3.6 API reference for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238"/>
        <w:gridCol w:w="1800"/>
      </w:tblGrid>
      <w:tr>
        <w:trPr>
          <w:cantSplit/>
          <w:tblHeader/>
        </w:trPr>
        <w:tc>
          <w:tcPr>
            <w:tcW w:type="dxa" w:w="36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Endpoint</w:t>
            </w:r>
          </w:p>
        </w:tc>
        <w:tc>
          <w:tcPr>
            <w:tcW w:type="dxa" w:w="4238"/>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Purpose</w:t>
            </w:r>
          </w:p>
        </w:tc>
        <w:tc>
          <w:tcPr>
            <w:tcW w:type="dxa" w:w="18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Who</w:t>
            </w:r>
          </w:p>
        </w:tc>
      </w:tr>
      <w:tr>
        <w:trPr>
          <w:cantSplit/>
        </w:trPr>
        <w:tc>
          <w:tcPr>
            <w:tcW w:type="dxa" w:w="36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/api/runtime/events</w:t>
            </w:r>
          </w:p>
        </w:tc>
        <w:tc>
          <w:tcPr>
            <w:tcW w:type="dxa" w:w="4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Report a batch of one agent’s events</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 key</w:t>
            </w:r>
          </w:p>
        </w:tc>
      </w:tr>
      <w:tr>
        <w:trPr>
          <w:cantSplit/>
        </w:trPr>
        <w:tc>
          <w:tcPr>
            <w:tcW w:type="dxa" w:w="36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/api/runtime/contract/{agent}</w:t>
            </w:r>
          </w:p>
        </w:tc>
        <w:tc>
          <w:tcPr>
            <w:tcW w:type="dxa" w:w="4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the active contract allows, for local enforcement</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 key</w:t>
            </w:r>
          </w:p>
        </w:tc>
      </w:tr>
      <w:tr>
        <w:trPr>
          <w:cantSplit/>
        </w:trPr>
        <w:tc>
          <w:tcPr>
            <w:tcW w:type="dxa" w:w="36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/api/runtime/overview</w:t>
            </w:r>
          </w:p>
        </w:tc>
        <w:tc>
          <w:tcPr>
            <w:tcW w:type="dxa" w:w="4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Live view: which agents are live, recent events and verdicts</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Read</w:t>
            </w:r>
          </w:p>
        </w:tc>
      </w:tr>
      <w:tr>
        <w:trPr>
          <w:cantSplit/>
        </w:trPr>
        <w:tc>
          <w:tcPr>
            <w:tcW w:type="dxa" w:w="36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POST /api/telemetry/v1/traces</w:t>
            </w:r>
          </w:p>
        </w:tc>
        <w:tc>
          <w:tcPr>
            <w:tcW w:type="dxa" w:w="4238"/>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OpenTelemetry traces in; the same events out</w:t>
            </w:r>
          </w:p>
        </w:tc>
        <w:tc>
          <w:tcPr>
            <w:tcW w:type="dxa" w:w="18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 key</w:t>
            </w:r>
          </w:p>
        </w:tc>
      </w:tr>
      <w:tr>
        <w:trPr>
          <w:cantSplit/>
        </w:trPr>
        <w:tc>
          <w:tcPr>
            <w:tcW w:type="dxa" w:w="36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onsolas" w:cs="Consolas" w:eastAsia="Consolas" w:hAnsi="Consolas"/>
                <w:color w:val="1B3550"/>
                <w:sz w:val="19"/>
                <w:szCs w:val="19"/>
              </w:rPr>
              <w:t xml:space="preserve">GET /api/telemetry/status</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/agents</w:t>
            </w:r>
            <w:r>
              <w:rPr>
                <w:rFonts w:ascii="Calibri" w:cs="Calibri" w:eastAsia="Calibri" w:hAnsi="Calibri"/>
                <w:color w:val="222B36"/>
                <w:sz w:val="21"/>
                <w:szCs w:val="21"/>
              </w:rPr>
              <w:t xml:space="preserve">; </w:t>
            </w:r>
            <w:r>
              <w:rPr>
                <w:rFonts w:ascii="Consolas" w:cs="Consolas" w:eastAsia="Consolas" w:hAnsi="Consolas"/>
                <w:color w:val="1B3550"/>
                <w:sz w:val="19"/>
                <w:szCs w:val="19"/>
              </w:rPr>
              <w:t xml:space="preserve">PUT /settings</w:t>
            </w:r>
          </w:p>
        </w:tc>
        <w:tc>
          <w:tcPr>
            <w:tcW w:type="dxa" w:w="4238"/>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What arrived, what each agent did, how agents are recognised</w:t>
            </w:r>
          </w:p>
        </w:tc>
        <w:tc>
          <w:tcPr>
            <w:tcW w:type="dxa" w:w="18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Read; settings need write</w:t>
            </w:r>
          </w:p>
        </w:tc>
      </w:tr>
    </w:tbl>
    <w:p>
      <w:pPr>
        <w:pStyle w:val="Heading1"/>
        <w:keepNext/>
        <w:pBdr>
          <w:bottom w:val="single" w:color="1F3A5F" w:sz="8" w:space="3"/>
        </w:pBdr>
        <w:spacing w:after="140" w:before="320"/>
      </w:pPr>
      <w:r>
        <w:rPr>
          <w:rFonts w:ascii="Calibri" w:cs="Calibri" w:eastAsia="Calibri" w:hAnsi="Calibri"/>
          <w:b/>
          <w:bCs/>
          <w:color w:val="1F3A5F"/>
          <w:sz w:val="32"/>
          <w:szCs w:val="32"/>
        </w:rPr>
        <w:t xml:space="preserve">4. Models and agents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
            </w:r>
          </w:p>
        </w:tc>
        <w:tc>
          <w:tcPr>
            <w:tcW w:type="dxa" w:w="3719"/>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AI models</w:t>
            </w:r>
          </w:p>
        </w:tc>
        <w:tc>
          <w:tcPr>
            <w:tcW w:type="dxa" w:w="3719"/>
            <w:tcBorders>
              <w:top w:val="single" w:color="C9D1DB" w:sz="4"/>
              <w:left w:val="single" w:color="C9D1DB" w:sz="4"/>
              <w:bottom w:val="single" w:color="C9D1DB" w:sz="4"/>
              <w:right w:val="single" w:color="C9D1DB" w:sz="4"/>
            </w:tcBorders>
            <w:shd w:fill="1F3A5F" w:color="auto" w:val="clear"/>
            <w:tcMar>
              <w:top w:type="dxa" w:w="70"/>
              <w:left w:type="dxa" w:w="110"/>
              <w:bottom w:type="dxa" w:w="70"/>
              <w:right w:type="dxa" w:w="110"/>
            </w:tcMar>
          </w:tcPr>
          <w:p>
            <w:pPr>
              <w:spacing w:after="30" w:line="250"/>
            </w:pPr>
            <w:r>
              <w:rPr>
                <w:rFonts w:ascii="Calibri" w:cs="Calibri" w:eastAsia="Calibri" w:hAnsi="Calibri"/>
                <w:b/>
                <w:bCs/>
                <w:color w:val="FFFFFF"/>
                <w:sz w:val="19"/>
                <w:szCs w:val="19"/>
              </w:rPr>
              <w:t xml:space="preserve">AI agents</w:t>
            </w:r>
          </w:p>
        </w:tc>
      </w:tr>
      <w:tr>
        <w:trPr>
          <w:cantSplit/>
        </w:trPr>
        <w:tc>
          <w:tcPr>
            <w:tcW w:type="dxa" w:w="22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Question asked</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Is it still behaving as it did when validated?</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Is it still doing only what it was approved to do?</w:t>
            </w:r>
          </w:p>
        </w:tc>
      </w:tr>
      <w:tr>
        <w:trPr>
          <w:cantSplit/>
        </w:trPr>
        <w:tc>
          <w:tcPr>
            <w:tcW w:type="dxa" w:w="22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Evidence</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Statistics of inputs, outputs, errors, people and versions</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Names of tools, servers, agents, data and memory</w:t>
            </w:r>
          </w:p>
        </w:tc>
      </w:tr>
      <w:tr>
        <w:trPr>
          <w:cantSplit/>
        </w:trPr>
        <w:tc>
          <w:tcPr>
            <w:tcW w:type="dxa" w:w="22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Compared with</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A learned or supplied baseline, and the thresholds</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The ratified contract</w:t>
            </w:r>
          </w:p>
        </w:tc>
      </w:tr>
      <w:tr>
        <w:trPr>
          <w:cantSplit/>
        </w:trPr>
        <w:tc>
          <w:tcPr>
            <w:tcW w:type="dxa" w:w="22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Entry routes</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SDK or HTTP (</w:t>
            </w:r>
            <w:r>
              <w:rPr>
                <w:rFonts w:ascii="Consolas" w:cs="Consolas" w:eastAsia="Consolas" w:hAnsi="Consolas"/>
                <w:color w:val="1B3550"/>
                <w:sz w:val="19"/>
                <w:szCs w:val="19"/>
              </w:rPr>
              <w:t xml:space="preserve">/api/model-monitor/{key}/records</w:t>
            </w:r>
            <w:r>
              <w:rPr>
                <w:rFonts w:ascii="Calibri" w:cs="Calibri" w:eastAsia="Calibri" w:hAnsi="Calibri"/>
                <w:color w:val="222B36"/>
                <w:sz w:val="21"/>
                <w:szCs w:val="21"/>
              </w:rPr>
              <w:t xml:space="preserve">)</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SDK, or OpenTelemetry (</w:t>
            </w:r>
            <w:r>
              <w:rPr>
                <w:rFonts w:ascii="Consolas" w:cs="Consolas" w:eastAsia="Consolas" w:hAnsi="Consolas"/>
                <w:color w:val="1B3550"/>
                <w:sz w:val="19"/>
                <w:szCs w:val="19"/>
              </w:rPr>
              <w:t xml:space="preserve">/api/telemetry/v1/traces</w:t>
            </w:r>
            <w:r>
              <w:rPr>
                <w:rFonts w:ascii="Calibri" w:cs="Calibri" w:eastAsia="Calibri" w:hAnsi="Calibri"/>
                <w:color w:val="222B36"/>
                <w:sz w:val="21"/>
                <w:szCs w:val="21"/>
              </w:rPr>
              <w:t xml:space="preserve">)</w:t>
            </w:r>
          </w:p>
        </w:tc>
      </w:tr>
      <w:tr>
        <w:trPr>
          <w:cantSplit/>
        </w:trPr>
        <w:tc>
          <w:tcPr>
            <w:tcW w:type="dxa" w:w="22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Key role</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Collector</w:t>
            </w:r>
          </w:p>
        </w:tc>
      </w:tr>
      <w:tr>
        <w:trPr>
          <w:cantSplit/>
        </w:trPr>
        <w:tc>
          <w:tcPr>
            <w:tcW w:type="dxa" w:w="22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Stored</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Hourly aggregates (30 days by default)</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Event names, kinds, verdicts (14 days)</w:t>
            </w:r>
          </w:p>
        </w:tc>
      </w:tr>
      <w:tr>
        <w:trPr>
          <w:cantSplit/>
        </w:trPr>
        <w:tc>
          <w:tcPr>
            <w:tcW w:type="dxa" w:w="2200"/>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Result</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Status, incidents, score facts, alerts, packs</w:t>
            </w:r>
          </w:p>
        </w:tc>
        <w:tc>
          <w:tcPr>
            <w:tcW w:type="dxa" w:w="3719"/>
            <w:tcBorders>
              <w:top w:val="single" w:color="C9D1DB" w:sz="4"/>
              <w:left w:val="single" w:color="C9D1DB" w:sz="4"/>
              <w:bottom w:val="single" w:color="C9D1DB" w:sz="4"/>
              <w:right w:val="single" w:color="C9D1DB" w:sz="4"/>
            </w:tcBorders>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Findings, drift items, discovered agents, coverage</w:t>
            </w:r>
          </w:p>
        </w:tc>
      </w:tr>
      <w:tr>
        <w:trPr>
          <w:cantSplit/>
        </w:trPr>
        <w:tc>
          <w:tcPr>
            <w:tcW w:type="dxa" w:w="2200"/>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Stops anything?</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No: advice and records only</w:t>
            </w:r>
          </w:p>
        </w:tc>
        <w:tc>
          <w:tcPr>
            <w:tcW w:type="dxa" w:w="3719"/>
            <w:tcBorders>
              <w:top w:val="single" w:color="C9D1DB" w:sz="4"/>
              <w:left w:val="single" w:color="C9D1DB" w:sz="4"/>
              <w:bottom w:val="single" w:color="C9D1DB" w:sz="4"/>
              <w:right w:val="single" w:color="C9D1DB" w:sz="4"/>
            </w:tcBorders>
            <w:shd w:fill="F7F9FB" w:color="auto" w:val="clear"/>
            <w:tcMar>
              <w:top w:type="dxa" w:w="70"/>
              <w:left w:type="dxa" w:w="110"/>
              <w:bottom w:type="dxa" w:w="70"/>
              <w:right w:type="dxa" w:w="110"/>
            </w:tcMar>
          </w:tcPr>
          <w:p>
            <w:pPr>
              <w:spacing w:after="30" w:line="250"/>
            </w:pPr>
            <w:r>
              <w:rPr>
                <w:rFonts w:ascii="Calibri" w:cs="Calibri" w:eastAsia="Calibri" w:hAnsi="Calibri"/>
                <w:color w:val="222B36"/>
                <w:sz w:val="21"/>
                <w:szCs w:val="21"/>
              </w:rPr>
              <w:t xml:space="preserve">No, unless the SDK’s optional enforcement wraps a call</w:t>
            </w:r>
          </w:p>
        </w:tc>
      </w:tr>
    </w:tbl>
    <w:p>
      <w:pPr>
        <w:spacing w:after="60"/>
      </w:pPr>
    </w:p>
    <w:p>
      <w:pPr>
        <w:pStyle w:val="Heading1"/>
        <w:keepNext/>
        <w:pBdr>
          <w:bottom w:val="single" w:color="1F3A5F" w:sz="8" w:space="3"/>
        </w:pBdr>
        <w:spacing w:after="140" w:before="320"/>
      </w:pPr>
      <w:r>
        <w:rPr>
          <w:rFonts w:ascii="Calibri" w:cs="Calibri" w:eastAsia="Calibri" w:hAnsi="Calibri"/>
          <w:b/>
          <w:bCs/>
          <w:color w:val="1F3A5F"/>
          <w:sz w:val="32"/>
          <w:szCs w:val="32"/>
        </w:rPr>
        <w:t xml:space="preserve">5. Privacy, security and honest limits</w:t>
      </w:r>
    </w:p>
    <w:p>
      <w:pPr>
        <w:pStyle w:val="Heading3"/>
        <w:keepNext/>
        <w:spacing w:after="60" w:before="160"/>
      </w:pPr>
      <w:r>
        <w:rPr>
          <w:rFonts w:ascii="Calibri" w:cs="Calibri" w:eastAsia="Calibri" w:hAnsi="Calibri"/>
          <w:b/>
          <w:bCs/>
          <w:color w:val="222B36"/>
          <w:sz w:val="22"/>
          <w:szCs w:val="22"/>
        </w:rPr>
        <w:t xml:space="preserve">Privacy</w:t>
      </w:r>
    </w:p>
    <w:p>
      <w:pPr>
        <w:pStyle w:val="ListParagraph"/>
        <w:numPr>
          <w:ilvl w:val="0"/>
          <w:numId w:val="2"/>
        </w:numPr>
        <w:spacing w:after="60" w:line="262"/>
      </w:pPr>
      <w:r>
        <w:rPr>
          <w:rFonts w:ascii="Calibri" w:cs="Calibri" w:eastAsia="Calibri" w:hAnsi="Calibri"/>
          <w:b/>
          <w:bCs/>
          <w:color w:val="222B36"/>
          <w:sz w:val="21"/>
          <w:szCs w:val="21"/>
        </w:rPr>
        <w:t xml:space="preserve">Models:</w:t>
      </w:r>
      <w:r>
        <w:rPr>
          <w:rFonts w:ascii="Calibri" w:cs="Calibri" w:eastAsia="Calibri" w:hAnsi="Calibri"/>
          <w:color w:val="222B36"/>
          <w:sz w:val="21"/>
          <w:szCs w:val="21"/>
        </w:rPr>
        <w:t xml:space="preserve"> the inputs are received and folded into statistics; records are not kept. Text inputs are reduced to a length. Prompts and replies can be scanned inside the customer’s own application so the text never leaves it. People’s decisions are counted by role, and names are never stored unless compliance signs off, and then only as one-way pseudonyms.</w:t>
      </w:r>
    </w:p>
    <w:p>
      <w:pPr>
        <w:pStyle w:val="ListParagraph"/>
        <w:numPr>
          <w:ilvl w:val="0"/>
          <w:numId w:val="2"/>
        </w:numPr>
        <w:spacing w:after="60" w:line="262"/>
      </w:pPr>
      <w:r>
        <w:rPr>
          <w:rFonts w:ascii="Calibri" w:cs="Calibri" w:eastAsia="Calibri" w:hAnsi="Calibri"/>
          <w:b/>
          <w:bCs/>
          <w:color w:val="222B36"/>
          <w:sz w:val="21"/>
          <w:szCs w:val="21"/>
        </w:rPr>
        <w:t xml:space="preserve">Agents:</w:t>
      </w:r>
      <w:r>
        <w:rPr>
          <w:rFonts w:ascii="Calibri" w:cs="Calibri" w:eastAsia="Calibri" w:hAnsi="Calibri"/>
          <w:color w:val="222B36"/>
          <w:sz w:val="21"/>
          <w:szCs w:val="21"/>
        </w:rPr>
        <w:t xml:space="preserve"> names only. Prompts, completions, tool arguments and results are not read or stored (the first word of a database query is checked to tell a read from a write, and is not kept).</w:t>
      </w:r>
    </w:p>
    <w:p>
      <w:pPr>
        <w:pStyle w:val="Heading3"/>
        <w:keepNext/>
        <w:spacing w:after="60" w:before="160"/>
      </w:pPr>
      <w:r>
        <w:rPr>
          <w:rFonts w:ascii="Calibri" w:cs="Calibri" w:eastAsia="Calibri" w:hAnsi="Calibri"/>
          <w:b/>
          <w:bCs/>
          <w:color w:val="222B36"/>
          <w:sz w:val="22"/>
          <w:szCs w:val="22"/>
        </w:rPr>
        <w:t xml:space="preserve">Security</w:t>
      </w:r>
    </w:p>
    <w:p>
      <w:pPr>
        <w:pStyle w:val="ListParagraph"/>
        <w:numPr>
          <w:ilvl w:val="0"/>
          <w:numId w:val="2"/>
        </w:numPr>
        <w:spacing w:after="60" w:line="262"/>
      </w:pPr>
      <w:r>
        <w:rPr>
          <w:rFonts w:ascii="Calibri" w:cs="Calibri" w:eastAsia="Calibri" w:hAnsi="Calibri"/>
          <w:color w:val="222B36"/>
          <w:sz w:val="21"/>
          <w:szCs w:val="21"/>
        </w:rPr>
        <w:t xml:space="preserve">A Collector key can only send. Requests are size-limited and rate-limited and answered with </w:t>
      </w:r>
      <w:r>
        <w:rPr>
          <w:rFonts w:ascii="Consolas" w:cs="Consolas" w:eastAsia="Consolas" w:hAnsi="Consolas"/>
          <w:color w:val="1B3550"/>
          <w:sz w:val="19"/>
          <w:szCs w:val="19"/>
        </w:rPr>
        <w:t xml:space="preserve">Retry-After</w:t>
      </w:r>
      <w:r>
        <w:rPr>
          <w:rFonts w:ascii="Calibri" w:cs="Calibri" w:eastAsia="Calibri" w:hAnsi="Calibri"/>
          <w:color w:val="222B36"/>
          <w:sz w:val="21"/>
          <w:szCs w:val="21"/>
        </w:rPr>
        <w:t xml:space="preserve">.</w:t>
      </w:r>
    </w:p>
    <w:p>
      <w:pPr>
        <w:pStyle w:val="ListParagraph"/>
        <w:numPr>
          <w:ilvl w:val="0"/>
          <w:numId w:val="2"/>
        </w:numPr>
        <w:spacing w:after="60" w:line="262"/>
      </w:pPr>
      <w:r>
        <w:rPr>
          <w:rFonts w:ascii="Calibri" w:cs="Calibri" w:eastAsia="Calibri" w:hAnsi="Calibri"/>
          <w:color w:val="222B36"/>
          <w:sz w:val="21"/>
          <w:szCs w:val="21"/>
        </w:rPr>
        <w:t xml:space="preserve">Alert webhook addresses and connection secrets are encrypted at rest; a webhook to a private address is refused unless an administrator allows it.</w:t>
      </w:r>
    </w:p>
    <w:p>
      <w:pPr>
        <w:pStyle w:val="ListParagraph"/>
        <w:numPr>
          <w:ilvl w:val="0"/>
          <w:numId w:val="2"/>
        </w:numPr>
        <w:spacing w:after="60" w:line="262"/>
      </w:pPr>
      <w:r>
        <w:rPr>
          <w:rFonts w:ascii="Calibri" w:cs="Calibri" w:eastAsia="Calibri" w:hAnsi="Calibri"/>
          <w:color w:val="222B36"/>
          <w:sz w:val="21"/>
          <w:szCs w:val="21"/>
        </w:rPr>
        <w:t xml:space="preserve">Every change by a person is recorded in a tamper-evident audit log.</w:t>
      </w:r>
    </w:p>
    <w:p>
      <w:pPr>
        <w:pStyle w:val="Heading3"/>
        <w:keepNext/>
        <w:spacing w:after="60" w:before="160"/>
      </w:pPr>
      <w:r>
        <w:rPr>
          <w:rFonts w:ascii="Calibri" w:cs="Calibri" w:eastAsia="Calibri" w:hAnsi="Calibri"/>
          <w:b/>
          <w:bCs/>
          <w:color w:val="222B36"/>
          <w:sz w:val="22"/>
          <w:szCs w:val="22"/>
        </w:rPr>
        <w:t xml:space="preserve">Limits to state plainly</w:t>
      </w:r>
    </w:p>
    <w:p>
      <w:pPr>
        <w:pStyle w:val="ListParagraph"/>
        <w:numPr>
          <w:ilvl w:val="0"/>
          <w:numId w:val="2"/>
        </w:numPr>
        <w:spacing w:after="60" w:line="262"/>
      </w:pPr>
      <w:r>
        <w:rPr>
          <w:rFonts w:ascii="Calibri" w:cs="Calibri" w:eastAsia="Calibri" w:hAnsi="Calibri"/>
          <w:color w:val="222B36"/>
          <w:sz w:val="21"/>
          <w:szCs w:val="21"/>
        </w:rPr>
        <w:t xml:space="preserve">ASTRA </w:t>
      </w:r>
      <w:r>
        <w:rPr>
          <w:rFonts w:ascii="Calibri" w:cs="Calibri" w:eastAsia="Calibri" w:hAnsi="Calibri"/>
          <w:b/>
          <w:bCs/>
          <w:color w:val="222B36"/>
          <w:sz w:val="21"/>
          <w:szCs w:val="21"/>
        </w:rPr>
        <w:t xml:space="preserve">advises and records</w:t>
      </w:r>
      <w:r>
        <w:rPr>
          <w:rFonts w:ascii="Calibri" w:cs="Calibri" w:eastAsia="Calibri" w:hAnsi="Calibri"/>
          <w:color w:val="222B36"/>
          <w:sz w:val="21"/>
          <w:szCs w:val="21"/>
        </w:rPr>
        <w:t xml:space="preserve">; it does not stop a model. The only blocking is the agent SDK’s optional enforcement, which covers only the calls you wrap.</w:t>
      </w:r>
    </w:p>
    <w:p>
      <w:pPr>
        <w:pStyle w:val="ListParagraph"/>
        <w:numPr>
          <w:ilvl w:val="0"/>
          <w:numId w:val="2"/>
        </w:numPr>
        <w:spacing w:after="60" w:line="262"/>
      </w:pPr>
      <w:r>
        <w:rPr>
          <w:rFonts w:ascii="Calibri" w:cs="Calibri" w:eastAsia="Calibri" w:hAnsi="Calibri"/>
          <w:color w:val="222B36"/>
          <w:sz w:val="21"/>
          <w:szCs w:val="21"/>
        </w:rPr>
        <w:t xml:space="preserve">Thresholds and risk weights are </w:t>
      </w:r>
      <w:r>
        <w:rPr>
          <w:rFonts w:ascii="Calibri" w:cs="Calibri" w:eastAsia="Calibri" w:hAnsi="Calibri"/>
          <w:b/>
          <w:bCs/>
          <w:color w:val="222B36"/>
          <w:sz w:val="21"/>
          <w:szCs w:val="21"/>
        </w:rPr>
        <w:t xml:space="preserve">judgement values, not calibrated</w:t>
      </w:r>
      <w:r>
        <w:rPr>
          <w:rFonts w:ascii="Calibri" w:cs="Calibri" w:eastAsia="Calibri" w:hAnsi="Calibri"/>
          <w:color w:val="222B36"/>
          <w:sz w:val="21"/>
          <w:szCs w:val="21"/>
        </w:rPr>
        <w:t xml:space="preserve">. A clear result is not a certificate.</w:t>
      </w:r>
    </w:p>
    <w:p>
      <w:pPr>
        <w:pStyle w:val="ListParagraph"/>
        <w:numPr>
          <w:ilvl w:val="0"/>
          <w:numId w:val="2"/>
        </w:numPr>
        <w:spacing w:after="60" w:line="262"/>
      </w:pPr>
      <w:r>
        <w:rPr>
          <w:rFonts w:ascii="Calibri" w:cs="Calibri" w:eastAsia="Calibri" w:hAnsi="Calibri"/>
          <w:color w:val="222B36"/>
          <w:sz w:val="21"/>
          <w:szCs w:val="21"/>
        </w:rPr>
        <w:t xml:space="preserve">Pattern checks for personal data and credentials are matches, not proof: a match can be a false alarm and a miss is possible.</w:t>
      </w:r>
    </w:p>
    <w:p>
      <w:pPr>
        <w:pStyle w:val="ListParagraph"/>
        <w:numPr>
          <w:ilvl w:val="0"/>
          <w:numId w:val="2"/>
        </w:numPr>
        <w:spacing w:after="60" w:line="262"/>
      </w:pPr>
      <w:r>
        <w:rPr>
          <w:rFonts w:ascii="Calibri" w:cs="Calibri" w:eastAsia="Calibri" w:hAnsi="Calibri"/>
          <w:color w:val="222B36"/>
          <w:sz w:val="21"/>
          <w:szCs w:val="21"/>
        </w:rPr>
        <w:t xml:space="preserve">Not built yet: reading inference logs from a database or warehouse, attributing an LLM’s OpenTelemetry spans to a model monitor, re-alerting while an incident is left unattended, and single sign-on. Accounts are local and there is one approver per action.</w:t>
      </w:r>
    </w:p>
    <w:sectPr>
      <w:headerReference w:type="default" r:id="rId6"/>
      <w:footerReference w:type="default" r:id="rId7"/>
      <w:pgSz w:w="11906" w:h="16838" w:orient="portrait"/>
      <w:pgMar w:top="1100" w:right="1134" w:bottom="1000" w:left="1134" w:header="450" w:footer="4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675"/>
        <w:sz w:val="17"/>
        <w:szCs w:val="17"/>
      </w:rPr>
      <w:t xml:space="preserve">How ASTRA watches AI in production  ·  22 October 2026</w:t>
    </w:r>
    <w:r>
      <w:rPr>
        <w:rFonts w:ascii="Calibri" w:cs="Calibri" w:eastAsia="Calibri" w:hAnsi="Calibri"/>
        <w:color w:val="5B6675"/>
        <w:sz w:val="17"/>
        <w:szCs w:val="17"/>
      </w:rPr>
      <w:t xml:space="preserve">	Page </w:t>
    </w:r>
    <w:r>
      <w:rPr>
        <w:rFonts w:ascii="Calibri" w:cs="Calibri" w:eastAsia="Calibri" w:hAnsi="Calibri"/>
        <w:color w:val="5B6675"/>
        <w:sz w:val="17"/>
        <w:szCs w:val="17"/>
      </w:rPr>
      <w:fldChar w:fldCharType="begin"/>
    </w:r>
    <w:r>
      <w:rPr>
        <w:rFonts w:ascii="Calibri" w:cs="Calibri" w:eastAsia="Calibri" w:hAnsi="Calibri"/>
        <w:color w:val="5B6675"/>
        <w:sz w:val="17"/>
        <w:szCs w:val="17"/>
      </w:rPr>
      <w:instrText xml:space="preserve">PAGE</w:instrText>
    </w:r>
    <w:r>
      <w:rPr>
        <w:rFonts w:ascii="Calibri" w:cs="Calibri" w:eastAsia="Calibri" w:hAnsi="Calibri"/>
        <w:color w:val="5B6675"/>
        <w:sz w:val="17"/>
        <w:szCs w:val="17"/>
      </w:rPr>
      <w:fldChar w:fldCharType="separate"/>
    </w:r>
    <w:r>
      <w:rPr>
        <w:rFonts w:ascii="Calibri" w:cs="Calibri" w:eastAsia="Calibri" w:hAnsi="Calibri"/>
        <w:color w:val="5B6675"/>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5"/>
        <w:sz w:val="17"/>
        <w:szCs w:val="17"/>
      </w:rPr>
      <w:t xml:space="preserve">ASTRA · University of Essex, Institute for Analytics and Data Science (IADS)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1F3A5F"/>
      </w:r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90" w:before="24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222B3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ASTRA watches AI in production</dc:title>
  <dc:creator>Institute for Analytics and Data Science, University of Essex</dc:creator>
  <cp:lastModifiedBy>Un-named</cp:lastModifiedBy>
  <cp:revision>1</cp:revision>
  <dcterms:created xsi:type="dcterms:W3CDTF">2026-10-22T10:19:25.686Z</dcterms:created>
  <dcterms:modified xsi:type="dcterms:W3CDTF">2026-10-22T10:19:25.687Z</dcterms:modified>
</cp:coreProperties>
</file>

<file path=docProps/custom.xml><?xml version="1.0" encoding="utf-8"?>
<Properties xmlns="http://schemas.openxmlformats.org/officeDocument/2006/custom-properties" xmlns:vt="http://schemas.openxmlformats.org/officeDocument/2006/docPropsVTypes"/>
</file>