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23C" w:rsidRPr="003F323C" w:rsidRDefault="003F323C" w:rsidP="003F323C">
      <w:pPr>
        <w:spacing w:before="100" w:beforeAutospacing="1" w:after="100" w:afterAutospacing="1" w:line="240" w:lineRule="auto"/>
        <w:jc w:val="center"/>
        <w:rPr>
          <w:rFonts w:ascii="メイリオ" w:eastAsia="メイリオ" w:hAnsi="メイリオ" w:cs="Times New Roman"/>
          <w:color w:val="000000"/>
          <w:sz w:val="27"/>
          <w:szCs w:val="27"/>
        </w:rPr>
      </w:pPr>
      <w:proofErr w:type="spellStart"/>
      <w:r w:rsidRPr="003F323C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Tăng</w:t>
      </w:r>
      <w:proofErr w:type="spellEnd"/>
      <w:r w:rsidRPr="003F323C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Chi </w:t>
      </w:r>
      <w:proofErr w:type="spellStart"/>
      <w:r w:rsidRPr="003F323C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Bộ</w:t>
      </w:r>
      <w:proofErr w:type="spellEnd"/>
      <w:r w:rsidRPr="003F323C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- </w:t>
      </w:r>
      <w:proofErr w:type="spellStart"/>
      <w:r w:rsidRPr="003F323C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Anguttara</w:t>
      </w:r>
      <w:proofErr w:type="spellEnd"/>
      <w:r w:rsidRPr="003F323C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</w:t>
      </w:r>
      <w:proofErr w:type="spellStart"/>
      <w:r w:rsidRPr="003F323C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Nikaya</w:t>
      </w:r>
      <w:proofErr w:type="spellEnd"/>
      <w:r w:rsidRPr="003F323C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br/>
      </w:r>
      <w:proofErr w:type="spellStart"/>
      <w:r w:rsidRPr="003F323C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Hòa</w:t>
      </w:r>
      <w:proofErr w:type="spellEnd"/>
      <w:r w:rsidRPr="003F323C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3F323C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thượng</w:t>
      </w:r>
      <w:proofErr w:type="spellEnd"/>
      <w:r w:rsidRPr="003F323C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3F323C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Thích</w:t>
      </w:r>
      <w:proofErr w:type="spellEnd"/>
      <w:r w:rsidRPr="003F323C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Minh </w:t>
      </w:r>
      <w:proofErr w:type="spellStart"/>
      <w:r w:rsidRPr="003F323C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Châu</w:t>
      </w:r>
      <w:proofErr w:type="spellEnd"/>
      <w:r w:rsidRPr="003F323C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3F323C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dịch</w:t>
      </w:r>
      <w:proofErr w:type="spellEnd"/>
      <w:r w:rsidRPr="003F323C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3F323C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Việt</w:t>
      </w:r>
      <w:proofErr w:type="spellEnd"/>
    </w:p>
    <w:p w:rsidR="003F323C" w:rsidRPr="003F323C" w:rsidRDefault="003F323C" w:rsidP="003F323C">
      <w:pPr>
        <w:spacing w:before="100" w:beforeAutospacing="1" w:after="100" w:afterAutospacing="1" w:line="240" w:lineRule="auto"/>
        <w:jc w:val="center"/>
        <w:outlineLvl w:val="2"/>
        <w:rPr>
          <w:rFonts w:ascii="メイリオ" w:eastAsia="メイリオ" w:hAnsi="メイリオ" w:cs="Times New Roman" w:hint="eastAsia"/>
          <w:b/>
          <w:bCs/>
          <w:color w:val="000000"/>
          <w:sz w:val="27"/>
          <w:szCs w:val="27"/>
        </w:rPr>
      </w:pPr>
      <w:proofErr w:type="spellStart"/>
      <w:r w:rsidRPr="003F323C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Chương</w:t>
      </w:r>
      <w:proofErr w:type="spellEnd"/>
      <w:r w:rsidRPr="003F323C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VII - </w:t>
      </w:r>
      <w:proofErr w:type="spellStart"/>
      <w:r w:rsidRPr="003F323C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Bảy</w:t>
      </w:r>
      <w:proofErr w:type="spellEnd"/>
      <w:r w:rsidRPr="003F323C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</w:t>
      </w:r>
      <w:proofErr w:type="spellStart"/>
      <w:r w:rsidRPr="003F323C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Pháp</w:t>
      </w:r>
      <w:proofErr w:type="spellEnd"/>
    </w:p>
    <w:p w:rsidR="003F323C" w:rsidRPr="003F323C" w:rsidRDefault="003F323C" w:rsidP="003F323C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323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50pt;height:1.5pt" o:hrpct="0" o:hralign="center" o:hrstd="t" o:hrnoshade="t" o:hr="t" fillcolor="black" stroked="f"/>
        </w:pict>
      </w:r>
    </w:p>
    <w:p w:rsidR="003F323C" w:rsidRPr="003F323C" w:rsidRDefault="003F323C" w:rsidP="003F323C">
      <w:pPr>
        <w:spacing w:before="100" w:beforeAutospacing="1" w:after="100" w:afterAutospacing="1" w:line="240" w:lineRule="auto"/>
        <w:rPr>
          <w:rFonts w:ascii="メイリオ" w:eastAsia="メイリオ" w:hAnsi="メイリオ" w:cs="Times New Roman"/>
          <w:color w:val="000000"/>
          <w:sz w:val="27"/>
          <w:szCs w:val="27"/>
        </w:rPr>
      </w:pPr>
      <w:r w:rsidRPr="003F323C">
        <w:rPr>
          <w:rFonts w:ascii="メイリオ" w:eastAsia="メイリオ" w:hAnsi="メイリオ" w:cs="Times New Roman" w:hint="eastAsia"/>
          <w:color w:val="000000"/>
          <w:sz w:val="27"/>
          <w:szCs w:val="27"/>
        </w:rPr>
        <w:t> </w:t>
      </w:r>
    </w:p>
    <w:tbl>
      <w:tblPr>
        <w:tblW w:w="9750" w:type="dxa"/>
        <w:jc w:val="center"/>
        <w:tblCellSpacing w:w="0" w:type="dxa"/>
        <w:shd w:val="clear" w:color="auto" w:fill="FFFFFF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520"/>
        <w:gridCol w:w="9230"/>
      </w:tblGrid>
      <w:tr w:rsidR="003F323C" w:rsidRPr="003F323C" w:rsidTr="003F323C">
        <w:trPr>
          <w:tblCellSpacing w:w="0" w:type="dxa"/>
          <w:jc w:val="center"/>
        </w:trPr>
        <w:tc>
          <w:tcPr>
            <w:tcW w:w="150" w:type="pct"/>
            <w:shd w:val="clear" w:color="auto" w:fill="FCCC74"/>
            <w:hideMark/>
          </w:tcPr>
          <w:p w:rsidR="003F323C" w:rsidRPr="003F323C" w:rsidRDefault="003F323C" w:rsidP="003F323C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850" w:type="pct"/>
            <w:shd w:val="clear" w:color="auto" w:fill="FFFFFF"/>
            <w:hideMark/>
          </w:tcPr>
          <w:p w:rsidR="003F323C" w:rsidRPr="003F323C" w:rsidRDefault="003F323C" w:rsidP="003F32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I.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Sản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Sàvathì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Jetavana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theo.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theo.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theo.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theo.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(2)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2)</w:t>
            </w:r>
          </w:p>
          <w:p w:rsidR="003F323C" w:rsidRPr="003F323C" w:rsidRDefault="003F323C" w:rsidP="003F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... (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cuối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đố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xan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"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đố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xan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").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(3)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Tóm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Tắt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;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ngọn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lửa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(4)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rộng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Thuyết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Lai: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Minh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Ðiều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;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lực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ngọn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lửa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thoát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(5)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Tóm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Tắt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;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Nữ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hay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nghèo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rỗng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chuyên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(6)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Rộng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Thuyết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Lai: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gìn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xan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;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Nữ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hay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nghèo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rỗng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chuyên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(7)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Ugga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Giàu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Migàra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Rohaneyyo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Migàra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Rohaneyyo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giàu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địch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địch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địch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;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Nữ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hay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chuyên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(8)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(9)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Tận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tỏa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kiêu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(10) Xan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đố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xan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II.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Miên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(11)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1)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(12)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sàla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tỏa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kiêu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(13) Gia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Ðình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vẻ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vẻ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vẻ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(14)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(15)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Nước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lặn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lặn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lặn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!"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thẹn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!"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thẹn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thẹn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!"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Bồ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thẹn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!"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muội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thẹn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!"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!"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nổi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(16)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Xuyên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(17)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Tịch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Tịnh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(18)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Thù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Diệu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III.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gramStart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(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Bạt</w:t>
            </w:r>
            <w:proofErr w:type="spellEnd"/>
            <w:proofErr w:type="gramEnd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Kỳ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)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(19)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Sàrandada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Sàrandada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thuở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ép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ủng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Licchavì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(20)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Vassakàra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Gijjhakùta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(Linh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Thứu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Ajàtasattu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Videhi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Ajàtasattu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Videhi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Vassakàra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khỏe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Ajàtasattu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Videhi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khanh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Ajàtasattu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Videhi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khanh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Vassakàra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Ajàtasattu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Videhi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cỗ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cỗ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Linh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Thứu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Vassakàra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Ajàtasattu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Videhi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Ajàtasattu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Videhi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dù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thuở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thuở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ép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ép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ép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ủng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ủng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chở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ủng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Vassakàra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miếu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Sàrandada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Vassakàra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Ajàtasattu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Videhi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Vajjì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nay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Vassakàra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Magadha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(21)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Tỷ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Kheo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Linh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Thứu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Gijjhakùta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sùng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giàu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nhàn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(22)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bè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dừng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nửa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chừng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kém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(23)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Tưởng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Xin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(24)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Chi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... (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trạch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(25)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Tưởng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Ta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... (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(26)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(27)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Ðọa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tòi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tòi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ngoài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lo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léo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diễn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ngoài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Lo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léo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diễn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(X-XII) (28-30)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Ðọa</w:t>
            </w:r>
            <w:proofErr w:type="spellEnd"/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mắn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quên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niên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tòi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thích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ngoài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lo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léo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diễn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thăm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ngã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thuyết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Tỷ-kheo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Tin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trưởng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cật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nạn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Muốn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nghe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chân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tìm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ngoài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Tăng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xứng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đáng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dường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Ở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đây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Lo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lắng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léo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diễn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Cư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phục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vụ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suy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giảm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3F323C" w:rsidRPr="003F323C" w:rsidRDefault="003F323C" w:rsidP="003F32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ooOoo</w:t>
            </w:r>
            <w:proofErr w:type="spellEnd"/>
            <w:r w:rsidRPr="003F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:rsidR="00CA5B98" w:rsidRDefault="00CA5B98">
      <w:bookmarkStart w:id="0" w:name="_GoBack"/>
      <w:bookmarkEnd w:id="0"/>
    </w:p>
    <w:sectPr w:rsidR="00CA5B9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3C"/>
    <w:rsid w:val="003F323C"/>
    <w:rsid w:val="00CA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36ABA-6056-4A96-8575-16988322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3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32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23C"/>
    <w:rPr>
      <w:b/>
      <w:bCs/>
    </w:rPr>
  </w:style>
  <w:style w:type="character" w:styleId="Emphasis">
    <w:name w:val="Emphasis"/>
    <w:basedOn w:val="DefaultParagraphFont"/>
    <w:uiPriority w:val="20"/>
    <w:qFormat/>
    <w:rsid w:val="003F32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5709</Words>
  <Characters>32542</Characters>
  <Application>Microsoft Office Word</Application>
  <DocSecurity>0</DocSecurity>
  <Lines>271</Lines>
  <Paragraphs>76</Paragraphs>
  <ScaleCrop>false</ScaleCrop>
  <Company/>
  <LinksUpToDate>false</LinksUpToDate>
  <CharactersWithSpaces>38175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Khiem (MFG.JP.WJP)</dc:creator>
  <cp:keywords/>
  <dc:description/>
  <cp:lastModifiedBy>Nguyen Van Khiem (MFG.JP.WJP)</cp:lastModifiedBy>
  <cp:revision>1</cp:revision>
  <dcterms:created xsi:type="dcterms:W3CDTF">2020-10-24T04:00:00Z</dcterms:created>
  <dcterms:modified xsi:type="dcterms:W3CDTF">2020-10-24T04:00:00Z</dcterms:modified>
</cp:coreProperties>
</file>