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ind w:firstLine="0" w:left="0" w:right="0"/>
        <w:outlineLvl w:val="2"/>
        <w:rPr>
          <w:b w:val="1"/>
          <w:sz w:val="27"/>
        </w:rPr>
      </w:pPr>
      <w:bookmarkStart w:id="0" w:name="_dx_frag_StartFragment"/>
      <w:bookmarkEnd w:id="0"/>
      <w:r>
        <w:rPr>
          <w:b w:val="1"/>
          <w:sz w:val="27"/>
          <w:szCs w:val="27"/>
        </w:rPr>
        <w:t>Reflection Questions and Answers</w:t>
      </w:r>
    </w:p>
    <w:p>
      <w:pPr>
        <w:spacing w:before="240" w:after="240"/>
        <w:ind w:firstLine="0" w:left="0" w:right="0"/>
      </w:pPr>
      <w:r>
        <w:rPr>
          <w:b w:val="1"/>
        </w:rPr>
        <w:t>1. What would happen if you skipped the differential backup step?</w:t>
      </w:r>
      <w:r>
        <w:br w:type="textWrapping"/>
      </w:r>
      <w:r>
        <w:t>If you skip the differential backup, the database can only be restored to the point of the last full backup. All changes captured in the differential backup would be lost, resulting in incomplete recovery.</w:t>
      </w:r>
    </w:p>
    <w:p>
      <w:pPr>
        <w:spacing w:before="0" w:after="0"/>
        <w:ind w:firstLine="0" w:left="0" w:right="0"/>
      </w:pPr>
      <w:r>
        <w:pict>
          <v:rect xmlns:o="urn:schemas-microsoft-com:office:office" id="2" style="width:0pt;height:1.5pt" o:hrpct="1000" o:hralign="center" o:hr="t" fillcolor="#000000" stroked="f"/>
        </w:pict>
      </w:r>
    </w:p>
    <w:p>
      <w:pPr>
        <w:spacing w:before="240" w:after="240"/>
        <w:ind w:firstLine="0" w:left="0" w:right="0"/>
      </w:pPr>
      <w:r>
        <w:rPr>
          <w:b w:val="1"/>
        </w:rPr>
        <w:t>2. What’s the difference between restoring a full vs. copy-only backup?</w:t>
      </w:r>
    </w:p>
    <w:p>
      <w:pPr>
        <w:numPr>
          <w:ilvl w:val="0"/>
          <w:numId w:val="1"/>
        </w:numPr>
        <w:spacing w:before="240" w:after="240"/>
        <w:ind w:hanging="360" w:left="720" w:right="0"/>
      </w:pPr>
      <w:r>
        <w:t xml:space="preserve">A </w:t>
      </w:r>
      <w:r>
        <w:rPr>
          <w:b w:val="1"/>
        </w:rPr>
        <w:t>full backup</w:t>
      </w:r>
      <w:r>
        <w:t xml:space="preserve"> resets the backup chain and is part of the regular sequence of backups used for recovery.</w:t>
      </w:r>
    </w:p>
    <w:p>
      <w:pPr>
        <w:numPr>
          <w:ilvl w:val="0"/>
          <w:numId w:val="1"/>
        </w:numPr>
        <w:spacing w:before="240" w:after="240"/>
        <w:ind w:hanging="360" w:left="720" w:right="0"/>
      </w:pPr>
      <w:r>
        <w:t xml:space="preserve">A </w:t>
      </w:r>
      <w:r>
        <w:rPr>
          <w:b w:val="1"/>
        </w:rPr>
        <w:t>copy-only backup</w:t>
      </w:r>
      <w:r>
        <w:t xml:space="preserve"> does </w:t>
      </w:r>
      <w:r>
        <w:rPr>
          <w:b w:val="1"/>
        </w:rPr>
        <w:t>not</w:t>
      </w:r>
      <w:r>
        <w:t xml:space="preserve"> affect the backup chain and is used for ad hoc purposes (e.g. testing or development). You generally </w:t>
      </w:r>
      <w:r>
        <w:rPr>
          <w:b w:val="1"/>
        </w:rPr>
        <w:t>do not</w:t>
      </w:r>
      <w:r>
        <w:t xml:space="preserve"> use copy-only backups in a full recovery sequence unless it was taken with that intention.</w:t>
      </w:r>
    </w:p>
    <w:p>
      <w:pPr>
        <w:spacing w:before="0" w:after="0"/>
        <w:ind w:firstLine="0" w:left="0" w:right="0"/>
      </w:pPr>
      <w:r>
        <w:pict>
          <v:rect xmlns:o="urn:schemas-microsoft-com:office:office" id="3" style="width:0pt;height:1.5pt" o:hrpct="1000" o:hralign="center" o:hr="t" fillcolor="#000000" stroked="f"/>
        </w:pict>
      </w:r>
    </w:p>
    <w:p>
      <w:pPr>
        <w:spacing w:before="240" w:after="240"/>
        <w:ind w:firstLine="0" w:left="0" w:right="0"/>
      </w:pPr>
      <w:r>
        <w:rPr>
          <w:b w:val="1"/>
        </w:rPr>
        <w:t>3. What happens if you use WITH RECOVERY in the middle of a restore chain?</w:t>
      </w:r>
      <w:r>
        <w:br w:type="textWrapping"/>
      </w:r>
      <w:r>
        <w:t xml:space="preserve">Using </w:t>
      </w:r>
      <w:r>
        <w:rPr>
          <w:rFonts w:ascii="Courier New" w:hAnsi="Courier New" w:cs="Courier New" w:eastAsia="Courier New"/>
          <w:sz w:val="20"/>
          <w:szCs w:val="20"/>
        </w:rPr>
        <w:t>WITH RECOVERY</w:t>
      </w:r>
      <w:r>
        <w:t xml:space="preserve"> before the final backup in the chain </w:t>
      </w:r>
      <w:r>
        <w:rPr>
          <w:b w:val="1"/>
        </w:rPr>
        <w:t>ends the restore sequence</w:t>
      </w:r>
      <w:r>
        <w:t>, making the database operational. You cannot apply additional backups (like differential or transaction log) after this step unless you start over from the full backup again.</w:t>
      </w:r>
    </w:p>
    <w:p>
      <w:pPr>
        <w:spacing w:before="0" w:after="0"/>
        <w:ind w:firstLine="0" w:left="0" w:right="0"/>
      </w:pPr>
      <w:r>
        <w:pict>
          <v:rect xmlns:o="urn:schemas-microsoft-com:office:office" id="4" style="width:0pt;height:1.5pt" o:hrpct="1000" o:hralign="center" o:hr="t" fillcolor="#000000" stroked="f"/>
        </w:pict>
      </w:r>
    </w:p>
    <w:p>
      <w:pPr>
        <w:spacing w:before="240" w:after="240"/>
        <w:ind w:firstLine="0" w:left="0" w:right="0"/>
      </w:pPr>
      <w:r>
        <w:rPr>
          <w:b w:val="1"/>
        </w:rPr>
        <w:t>4. Which backup types are optional and which are mandatory for full recovery?</w:t>
      </w:r>
    </w:p>
    <w:p>
      <w:pPr>
        <w:numPr>
          <w:ilvl w:val="0"/>
          <w:numId w:val="2"/>
        </w:numPr>
        <w:spacing w:before="240" w:after="240"/>
        <w:ind w:hanging="360" w:left="720" w:right="0"/>
      </w:pPr>
      <w:r>
        <w:rPr>
          <w:b w:val="1"/>
        </w:rPr>
        <w:t>Mandatory</w:t>
      </w:r>
      <w:r>
        <w:t>: Full backup</w:t>
      </w:r>
    </w:p>
    <w:p>
      <w:pPr>
        <w:numPr>
          <w:ilvl w:val="0"/>
          <w:numId w:val="2"/>
        </w:numPr>
        <w:spacing w:before="240" w:after="240"/>
        <w:ind w:hanging="360" w:left="720" w:right="0"/>
      </w:pPr>
      <w:r>
        <w:rPr>
          <w:b w:val="1"/>
        </w:rPr>
        <w:t>Optional but Recommended</w:t>
      </w:r>
      <w:r>
        <w:t>: Differential backup, Transaction log backup</w:t>
      </w:r>
      <w:r>
        <w:br w:type="textWrapping"/>
      </w:r>
      <w:r>
        <w:t xml:space="preserve">For </w:t>
      </w:r>
      <w:r>
        <w:rPr>
          <w:b w:val="1"/>
        </w:rPr>
        <w:t>point-in-time recovery</w:t>
      </w:r>
      <w:r>
        <w:t xml:space="preserve">, the </w:t>
      </w:r>
      <w:r>
        <w:rPr>
          <w:b w:val="1"/>
        </w:rPr>
        <w:t>transaction log</w:t>
      </w:r>
      <w:r>
        <w:t xml:space="preserve"> is required. The </w:t>
      </w:r>
      <w:r>
        <w:rPr>
          <w:b w:val="1"/>
        </w:rPr>
        <w:t>differential backup</w:t>
      </w:r>
      <w:r>
        <w:t xml:space="preserve"> allows faster recovery but is not strictly required.</w:t>
      </w:r>
      <w:bookmarkStart w:id="1" w:name="_dx_frag_EndFragment"/>
      <w:bookmarkEnd w:id="1"/>
    </w:p>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1292B7BE"/>
    <w:multiLevelType w:val="hybridMultilevel"/>
    <w:lvl w:ilvl="0" w:tplc="6B1A190B">
      <w:start w:val="1"/>
      <w:numFmt w:val="bullet"/>
      <w:suff w:val="tab"/>
      <w:lvlText w:val="·"/>
      <w:lvlJc w:val="left"/>
      <w:pPr>
        <w:ind w:hanging="360" w:left="720"/>
      </w:pPr>
      <w:rPr>
        <w:rFonts w:ascii="Symbol" w:hAnsi="Symbol" w:cs="Symbol" w:eastAsia="Symbol"/>
      </w:rPr>
    </w:lvl>
    <w:lvl w:ilvl="1" w:tplc="7968D286">
      <w:start w:val="1"/>
      <w:numFmt w:val="bullet"/>
      <w:suff w:val="tab"/>
      <w:lvlText w:val="o"/>
      <w:lvlJc w:val="left"/>
      <w:pPr>
        <w:ind w:hanging="360" w:left="1440"/>
      </w:pPr>
      <w:rPr>
        <w:rFonts w:ascii="Symbol" w:hAnsi="Symbol"/>
      </w:rPr>
    </w:lvl>
    <w:lvl w:ilvl="2" w:tplc="33B0730A">
      <w:start w:val="1"/>
      <w:numFmt w:val="bullet"/>
      <w:suff w:val="tab"/>
      <w:lvlText w:val="·"/>
      <w:lvlJc w:val="left"/>
      <w:pPr>
        <w:ind w:hanging="360" w:left="2160"/>
      </w:pPr>
      <w:rPr>
        <w:rFonts w:ascii="Symbol" w:hAnsi="Symbol"/>
      </w:rPr>
    </w:lvl>
    <w:lvl w:ilvl="3" w:tplc="29B7950D">
      <w:start w:val="1"/>
      <w:numFmt w:val="bullet"/>
      <w:suff w:val="tab"/>
      <w:lvlText w:val="o"/>
      <w:lvlJc w:val="left"/>
      <w:pPr>
        <w:ind w:hanging="360" w:left="2880"/>
      </w:pPr>
      <w:rPr>
        <w:rFonts w:ascii="Symbol" w:hAnsi="Symbol"/>
      </w:rPr>
    </w:lvl>
    <w:lvl w:ilvl="4" w:tplc="424B0B98">
      <w:start w:val="1"/>
      <w:numFmt w:val="bullet"/>
      <w:suff w:val="tab"/>
      <w:lvlText w:val="·"/>
      <w:lvlJc w:val="left"/>
      <w:pPr>
        <w:ind w:hanging="360" w:left="3600"/>
      </w:pPr>
      <w:rPr>
        <w:rFonts w:ascii="Symbol" w:hAnsi="Symbol"/>
      </w:rPr>
    </w:lvl>
    <w:lvl w:ilvl="5" w:tplc="2231C595">
      <w:start w:val="1"/>
      <w:numFmt w:val="bullet"/>
      <w:suff w:val="tab"/>
      <w:lvlText w:val="o"/>
      <w:lvlJc w:val="left"/>
      <w:pPr>
        <w:ind w:hanging="360" w:left="4320"/>
      </w:pPr>
      <w:rPr>
        <w:rFonts w:ascii="Symbol" w:hAnsi="Symbol"/>
      </w:rPr>
    </w:lvl>
    <w:lvl w:ilvl="6" w:tplc="4EA1635E">
      <w:start w:val="1"/>
      <w:numFmt w:val="bullet"/>
      <w:suff w:val="tab"/>
      <w:lvlText w:val="·"/>
      <w:lvlJc w:val="left"/>
      <w:pPr>
        <w:ind w:hanging="360" w:left="5040"/>
      </w:pPr>
      <w:rPr>
        <w:rFonts w:ascii="Symbol" w:hAnsi="Symbol"/>
      </w:rPr>
    </w:lvl>
    <w:lvl w:ilvl="7" w:tplc="55AEDD65">
      <w:start w:val="1"/>
      <w:numFmt w:val="bullet"/>
      <w:suff w:val="tab"/>
      <w:lvlText w:val="o"/>
      <w:lvlJc w:val="left"/>
      <w:pPr>
        <w:ind w:hanging="360" w:left="5760"/>
      </w:pPr>
      <w:rPr>
        <w:rFonts w:ascii="Symbol" w:hAnsi="Symbol"/>
      </w:rPr>
    </w:lvl>
    <w:lvl w:ilvl="8" w:tplc="3DD2DB74">
      <w:start w:val="1"/>
      <w:numFmt w:val="bullet"/>
      <w:suff w:val="tab"/>
      <w:lvlText w:val="·"/>
      <w:lvlJc w:val="left"/>
      <w:pPr>
        <w:ind w:hanging="360" w:left="6480"/>
      </w:pPr>
      <w:rPr>
        <w:rFonts w:ascii="Symbol" w:hAnsi="Symbol"/>
      </w:rPr>
    </w:lvl>
  </w:abstractNum>
  <w:abstractNum w:abstractNumId="1">
    <w:nsid w:val="40E019C0"/>
    <w:multiLevelType w:val="hybridMultilevel"/>
    <w:lvl w:ilvl="0" w:tplc="213A7F26">
      <w:start w:val="1"/>
      <w:numFmt w:val="bullet"/>
      <w:suff w:val="tab"/>
      <w:lvlText w:val="·"/>
      <w:lvlJc w:val="left"/>
      <w:pPr>
        <w:ind w:hanging="360" w:left="720"/>
      </w:pPr>
      <w:rPr>
        <w:rFonts w:ascii="Symbol" w:hAnsi="Symbol" w:cs="Symbol" w:eastAsia="Symbol"/>
      </w:rPr>
    </w:lvl>
    <w:lvl w:ilvl="1" w:tplc="3CF0316F">
      <w:start w:val="1"/>
      <w:numFmt w:val="bullet"/>
      <w:suff w:val="tab"/>
      <w:lvlText w:val="o"/>
      <w:lvlJc w:val="left"/>
      <w:pPr>
        <w:ind w:hanging="360" w:left="1440"/>
      </w:pPr>
      <w:rPr>
        <w:rFonts w:ascii="Symbol" w:hAnsi="Symbol"/>
      </w:rPr>
    </w:lvl>
    <w:lvl w:ilvl="2" w:tplc="2B2103A2">
      <w:start w:val="1"/>
      <w:numFmt w:val="bullet"/>
      <w:suff w:val="tab"/>
      <w:lvlText w:val="·"/>
      <w:lvlJc w:val="left"/>
      <w:pPr>
        <w:ind w:hanging="360" w:left="2160"/>
      </w:pPr>
      <w:rPr>
        <w:rFonts w:ascii="Symbol" w:hAnsi="Symbol"/>
      </w:rPr>
    </w:lvl>
    <w:lvl w:ilvl="3" w:tplc="5F6628BC">
      <w:start w:val="1"/>
      <w:numFmt w:val="bullet"/>
      <w:suff w:val="tab"/>
      <w:lvlText w:val="o"/>
      <w:lvlJc w:val="left"/>
      <w:pPr>
        <w:ind w:hanging="360" w:left="2880"/>
      </w:pPr>
      <w:rPr>
        <w:rFonts w:ascii="Symbol" w:hAnsi="Symbol"/>
      </w:rPr>
    </w:lvl>
    <w:lvl w:ilvl="4" w:tplc="33B40797">
      <w:start w:val="1"/>
      <w:numFmt w:val="bullet"/>
      <w:suff w:val="tab"/>
      <w:lvlText w:val="·"/>
      <w:lvlJc w:val="left"/>
      <w:pPr>
        <w:ind w:hanging="360" w:left="3600"/>
      </w:pPr>
      <w:rPr>
        <w:rFonts w:ascii="Symbol" w:hAnsi="Symbol"/>
      </w:rPr>
    </w:lvl>
    <w:lvl w:ilvl="5" w:tplc="25C98593">
      <w:start w:val="1"/>
      <w:numFmt w:val="bullet"/>
      <w:suff w:val="tab"/>
      <w:lvlText w:val="o"/>
      <w:lvlJc w:val="left"/>
      <w:pPr>
        <w:ind w:hanging="360" w:left="4320"/>
      </w:pPr>
      <w:rPr>
        <w:rFonts w:ascii="Symbol" w:hAnsi="Symbol"/>
      </w:rPr>
    </w:lvl>
    <w:lvl w:ilvl="6" w:tplc="0B258D76">
      <w:start w:val="1"/>
      <w:numFmt w:val="bullet"/>
      <w:suff w:val="tab"/>
      <w:lvlText w:val="·"/>
      <w:lvlJc w:val="left"/>
      <w:pPr>
        <w:ind w:hanging="360" w:left="5040"/>
      </w:pPr>
      <w:rPr>
        <w:rFonts w:ascii="Symbol" w:hAnsi="Symbol"/>
      </w:rPr>
    </w:lvl>
    <w:lvl w:ilvl="7" w:tplc="2D4AFCEA">
      <w:start w:val="1"/>
      <w:numFmt w:val="bullet"/>
      <w:suff w:val="tab"/>
      <w:lvlText w:val="o"/>
      <w:lvlJc w:val="left"/>
      <w:pPr>
        <w:ind w:hanging="360" w:left="5760"/>
      </w:pPr>
      <w:rPr>
        <w:rFonts w:ascii="Symbol" w:hAnsi="Symbol"/>
      </w:rPr>
    </w:lvl>
    <w:lvl w:ilvl="8" w:tplc="347F975D">
      <w:start w:val="1"/>
      <w:numFmt w:val="bullet"/>
      <w:suff w:val="tab"/>
      <w:lvlText w:val="·"/>
      <w:lvlJc w:val="left"/>
      <w:pPr>
        <w:ind w:hanging="360" w:left="6480"/>
      </w:pPr>
      <w:rPr>
        <w:rFonts w:ascii="Symbol" w:hAnsi="Symbol"/>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2025-06-01T06:03:15Z</dcterms:created>
  <dcterms:modified xsi:type="dcterms:W3CDTF">2025-06-01T06:03:15Z</dcterms:modified>
  <cp:revision>1</cp:revision>
</cp:coreProperties>
</file>