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ARTIFICIAL INTELLIGENCE LAB REPORT</w:t>
      </w:r>
    </w:p>
    <w:p>
      <w:pPr>
        <w:jc w:val="center"/>
      </w:pPr>
      <w:r>
        <w:rPr>
          <w:i/>
        </w:rPr>
        <w:t>Tasks 1–3: Tokenization, Chunking, and Document Retrieval</w:t>
      </w:r>
    </w:p>
    <w:p>
      <w:pPr>
        <w:pStyle w:val="Heading1"/>
      </w:pPr>
      <w:r>
        <w:t>Student details</w:t>
      </w:r>
    </w:p>
    <w:p>
      <w:r>
        <w:t>Name: ____________________________________</w:t>
      </w:r>
    </w:p>
    <w:p>
      <w:r>
        <w:t>Roll number: ____________________________________</w:t>
      </w:r>
    </w:p>
    <w:p>
      <w:r>
        <w:t>Course / section: ____________________________________</w:t>
      </w:r>
    </w:p>
    <w:p>
      <w:r>
        <w:t>Submission date: ____________________________________</w:t>
      </w:r>
    </w:p>
    <w:p>
      <w:pPr>
        <w:pStyle w:val="Heading1"/>
      </w:pPr>
      <w:r>
        <w:t>1. Objective</w:t>
      </w:r>
    </w:p>
    <w:p>
      <w:r>
        <w:t>The objective is to compare tokenization approaches, build a TF-IDF FAQ chatbot, implement source-offset-aware chunking, compare lexical and semantic retrieval, evaluate six retrieval configurations, and deploy an interactive evidence assistant. The package uses synthetic documents so the workflow can be reproduced without private or external policy data.</w:t>
      </w:r>
    </w:p>
    <w:p>
      <w:pPr>
        <w:pStyle w:val="Heading1"/>
      </w:pPr>
      <w:r>
        <w:t>2. Environment and reproduction</w:t>
      </w:r>
    </w:p>
    <w:p>
      <w:r>
        <w:t>Python version: ____________________</w:t>
      </w:r>
    </w:p>
    <w:p>
      <w:r>
        <w:t>Operating system / CPU: ____________________</w:t>
      </w:r>
    </w:p>
    <w:p>
      <w:r>
        <w:t>scikit-learn version: ____________________</w:t>
      </w:r>
    </w:p>
    <w:p>
      <w:r>
        <w:t>sentence-transformers version: ____________________</w:t>
      </w:r>
    </w:p>
    <w:p>
      <w:r>
        <w:t>Model: sentence-transformers/all-MiniLM-L6-v2 (record the actual cached/downloaded revision if available).</w:t>
      </w:r>
    </w:p>
    <w:p>
      <w:r>
        <w:t>Commands run and date: ______________________________________________________________</w:t>
      </w:r>
    </w:p>
    <w:p>
      <w:r>
        <w:t>Model load time must be measured separately from corpus encoding and query search. The scripts print these timings when run.</w:t>
      </w:r>
    </w:p>
    <w:p>
      <w:pPr>
        <w:pStyle w:val="Heading1"/>
      </w:pPr>
      <w:r>
        <w:t>3. Task 1 — Tokenization</w:t>
      </w:r>
    </w:p>
    <w:p>
      <w:r>
        <w:t>The script tests punctuation, a contraction, an email address, CS4944, empty input, and Urdu text. It prints original text, token lists, and counts.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Input</w:t>
            </w:r>
          </w:p>
        </w:tc>
        <w:tc>
          <w:tcPr>
            <w:tcW w:type="dxa" w:w="2160"/>
          </w:tcPr>
          <w:p>
            <w:r>
              <w:t>Whitespace tokens/count</w:t>
            </w:r>
          </w:p>
        </w:tc>
        <w:tc>
          <w:tcPr>
            <w:tcW w:type="dxa" w:w="2160"/>
          </w:tcPr>
          <w:p>
            <w:r>
              <w:t>Regex tokens/count</w:t>
            </w:r>
          </w:p>
        </w:tc>
        <w:tc>
          <w:tcPr>
            <w:tcW w:type="dxa" w:w="2160"/>
          </w:tcPr>
          <w:p>
            <w:r>
              <w:t>Model subwords (first 2 English inputs)</w:t>
            </w:r>
          </w:p>
        </w:tc>
      </w:tr>
      <w:tr>
        <w:tc>
          <w:tcPr>
            <w:tcW w:type="dxa" w:w="2160"/>
          </w:tcPr>
          <w:p>
            <w:r>
              <w:t>AI, search!</w:t>
            </w:r>
          </w:p>
        </w:tc>
        <w:tc>
          <w:tcPr>
            <w:tcW w:type="dxa" w:w="2160"/>
          </w:tcPr>
          <w:p>
            <w:r>
              <w:t>Fill from task1_tokens.py output</w:t>
            </w:r>
          </w:p>
        </w:tc>
        <w:tc>
          <w:tcPr>
            <w:tcW w:type="dxa" w:w="2160"/>
          </w:tcPr>
          <w:p>
            <w:r>
              <w:t>Fill from task1_tokens.py output</w:t>
            </w:r>
          </w:p>
        </w:tc>
        <w:tc>
          <w:tcPr>
            <w:tcW w:type="dxa" w:w="2160"/>
          </w:tcPr>
          <w:p>
            <w:r>
              <w:t>Fill if model tokenizer ran</w:t>
            </w:r>
          </w:p>
        </w:tc>
      </w:tr>
      <w:tr>
        <w:tc>
          <w:tcPr>
            <w:tcW w:type="dxa" w:w="2160"/>
          </w:tcPr>
          <w:p>
            <w:r>
              <w:t>I can't log in.</w:t>
            </w:r>
          </w:p>
        </w:tc>
        <w:tc>
          <w:tcPr>
            <w:tcW w:type="dxa" w:w="2160"/>
          </w:tcPr>
          <w:p>
            <w:r>
              <w:t>Fill from task1_tokens.py output</w:t>
            </w:r>
          </w:p>
        </w:tc>
        <w:tc>
          <w:tcPr>
            <w:tcW w:type="dxa" w:w="2160"/>
          </w:tcPr>
          <w:p>
            <w:r>
              <w:t>Fill from task1_tokens.py output</w:t>
            </w:r>
          </w:p>
        </w:tc>
        <w:tc>
          <w:tcPr>
            <w:tcW w:type="dxa" w:w="2160"/>
          </w:tcPr>
          <w:p>
            <w:r>
              <w:t>Fill if model tokenizer ran</w:t>
            </w:r>
          </w:p>
        </w:tc>
      </w:tr>
      <w:tr>
        <w:tc>
          <w:tcPr>
            <w:tcW w:type="dxa" w:w="2160"/>
          </w:tcPr>
          <w:p>
            <w:r>
              <w:t>help@example.com</w:t>
            </w:r>
          </w:p>
        </w:tc>
        <w:tc>
          <w:tcPr>
            <w:tcW w:type="dxa" w:w="2160"/>
          </w:tcPr>
          <w:p>
            <w:r>
              <w:t>Fill from task1_tokens.py output</w:t>
            </w:r>
          </w:p>
        </w:tc>
        <w:tc>
          <w:tcPr>
            <w:tcW w:type="dxa" w:w="2160"/>
          </w:tcPr>
          <w:p>
            <w:r>
              <w:t>Fill from task1_tokens.py output</w:t>
            </w:r>
          </w:p>
        </w:tc>
        <w:tc>
          <w:tcPr>
            <w:tcW w:type="dxa" w:w="2160"/>
          </w:tcPr>
          <w:p>
            <w:r>
              <w:t>Fill if model tokenizer ran</w:t>
            </w:r>
          </w:p>
        </w:tc>
      </w:tr>
      <w:tr>
        <w:tc>
          <w:tcPr>
            <w:tcW w:type="dxa" w:w="2160"/>
          </w:tcPr>
          <w:p>
            <w:r>
              <w:t>CS4944</w:t>
            </w:r>
          </w:p>
        </w:tc>
        <w:tc>
          <w:tcPr>
            <w:tcW w:type="dxa" w:w="2160"/>
          </w:tcPr>
          <w:p>
            <w:r>
              <w:t>Fill from task1_tokens.py output</w:t>
            </w:r>
          </w:p>
        </w:tc>
        <w:tc>
          <w:tcPr>
            <w:tcW w:type="dxa" w:w="2160"/>
          </w:tcPr>
          <w:p>
            <w:r>
              <w:t>Fill from task1_tokens.py output</w:t>
            </w:r>
          </w:p>
        </w:tc>
        <w:tc>
          <w:tcPr>
            <w:tcW w:type="dxa" w:w="2160"/>
          </w:tcPr>
          <w:p>
            <w:r>
              <w:t>Fill if model tokenizer ran</w:t>
            </w:r>
          </w:p>
        </w:tc>
      </w:tr>
      <w:tr>
        <w:tc>
          <w:tcPr>
            <w:tcW w:type="dxa" w:w="2160"/>
          </w:tcPr>
          <w:p>
            <w:r>
              <w:t>empty string</w:t>
            </w:r>
          </w:p>
        </w:tc>
        <w:tc>
          <w:tcPr>
            <w:tcW w:type="dxa" w:w="2160"/>
          </w:tcPr>
          <w:p>
            <w:r>
              <w:t>Fill from task1_tokens.py output</w:t>
            </w:r>
          </w:p>
        </w:tc>
        <w:tc>
          <w:tcPr>
            <w:tcW w:type="dxa" w:w="2160"/>
          </w:tcPr>
          <w:p>
            <w:r>
              <w:t>Fill from task1_tokens.py output</w:t>
            </w:r>
          </w:p>
        </w:tc>
        <w:tc>
          <w:tcPr>
            <w:tcW w:type="dxa" w:w="2160"/>
          </w:tcPr>
          <w:p>
            <w:r>
              <w:t>Fill if model tokenizer ran</w:t>
            </w:r>
          </w:p>
        </w:tc>
      </w:tr>
      <w:tr>
        <w:tc>
          <w:tcPr>
            <w:tcW w:type="dxa" w:w="2160"/>
          </w:tcPr>
          <w:p>
            <w:r>
              <w:t>Urdu text</w:t>
            </w:r>
          </w:p>
        </w:tc>
        <w:tc>
          <w:tcPr>
            <w:tcW w:type="dxa" w:w="2160"/>
          </w:tcPr>
          <w:p>
            <w:r>
              <w:t>Fill from task1_tokens.py output</w:t>
            </w:r>
          </w:p>
        </w:tc>
        <w:tc>
          <w:tcPr>
            <w:tcW w:type="dxa" w:w="2160"/>
          </w:tcPr>
          <w:p>
            <w:r>
              <w:t>Fill from task1_tokens.py output</w:t>
            </w:r>
          </w:p>
        </w:tc>
        <w:tc>
          <w:tcPr>
            <w:tcW w:type="dxa" w:w="2160"/>
          </w:tcPr>
          <w:p>
            <w:r>
              <w:t>Fill if model tokenizer ran</w:t>
            </w:r>
          </w:p>
        </w:tc>
      </w:tr>
    </w:tbl>
    <w:p>
      <w:r>
        <w:t>Differences: whitespace splitting generally keeps punctuation attached; the regex extracts word-like sequences and can split punctuation-delimited items such as email addresses. The regex is not a complete multilingual tokenizer.</w:t>
      </w:r>
    </w:p>
    <w:p>
      <w:r>
        <w:t>Normalization risk: aggressive lowercasing or punctuation removal can erase meaningful distinctions, including case-sensitive identifiers.</w:t>
      </w:r>
    </w:p>
    <w:p>
      <w:pPr>
        <w:pStyle w:val="Heading1"/>
      </w:pPr>
      <w:r>
        <w:t>4. Task 1 — FAQ chatbot</w:t>
      </w:r>
    </w:p>
    <w:p>
      <w:r>
        <w:t>The FAQ records include a question, answer, and source. Exact question matches return the answer with source; nonexact lexical matches return suggestions for user confirmation; blank and unsupported queries receive fallback responses.</w:t>
      </w:r>
    </w:p>
    <w:p>
      <w:r>
        <w:t>Exact question and actual output: __________________________________________________________</w:t>
      </w:r>
    </w:p>
    <w:p>
      <w:r>
        <w:t>Suggestion query and actual output: _________________________________________________________</w:t>
      </w:r>
    </w:p>
    <w:p>
      <w:r>
        <w:t>Empty input and actual output: ______________________________________________________________</w:t>
      </w:r>
    </w:p>
    <w:p>
      <w:r>
        <w:t>Unsupported query and actual output: ________________________________________________________</w:t>
      </w:r>
    </w:p>
    <w:p>
      <w:r>
        <w:t>Confirmation is needed because lexical similarity can return a related but incorrect FAQ, especially when wording is ambiguous or context is missing.</w:t>
      </w:r>
    </w:p>
    <w:p>
      <w:pPr>
        <w:pStyle w:val="Heading1"/>
      </w:pPr>
      <w:r>
        <w:t>5. Task 2 — Chunking design and boundary tests</w:t>
      </w:r>
    </w:p>
    <w:p>
      <w:r>
        <w:t>The word-window strategies use 40 whitespace-delimited words with overlap 0 or 10. Sentence-aware packing combines sentences within a 40-word budget and falls back to non-overlapping word windows for an overlong sentence. Every chunk stores document ID, chunk ID, and character start/end offsets.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Strategy</w:t>
            </w:r>
          </w:p>
        </w:tc>
        <w:tc>
          <w:tcPr>
            <w:tcW w:type="dxa" w:w="1728"/>
          </w:tcPr>
          <w:p>
            <w:r>
              <w:t>Chunk count</w:t>
            </w:r>
          </w:p>
        </w:tc>
        <w:tc>
          <w:tcPr>
            <w:tcW w:type="dxa" w:w="1728"/>
          </w:tcPr>
          <w:p>
            <w:r>
              <w:t>Size range (words)</w:t>
            </w:r>
          </w:p>
        </w:tc>
        <w:tc>
          <w:tcPr>
            <w:tcW w:type="dxa" w:w="1728"/>
          </w:tcPr>
          <w:p>
            <w:r>
              <w:t>Repeated words</w:t>
            </w:r>
          </w:p>
        </w:tc>
        <w:tc>
          <w:tcPr>
            <w:tcW w:type="dxa" w:w="1728"/>
          </w:tcPr>
          <w:p>
            <w:r>
              <w:t>Rule/exception kept together?</w:t>
            </w:r>
          </w:p>
        </w:tc>
      </w:tr>
      <w:tr>
        <w:tc>
          <w:tcPr>
            <w:tcW w:type="dxa" w:w="1728"/>
          </w:tcPr>
          <w:p>
            <w:r>
              <w:t>Word windows overlap 0</w:t>
            </w:r>
          </w:p>
        </w:tc>
        <w:tc>
          <w:tcPr>
            <w:tcW w:type="dxa" w:w="1728"/>
          </w:tcPr>
          <w:p>
            <w:r>
              <w:t>Fill from actual run</w:t>
            </w:r>
          </w:p>
        </w:tc>
        <w:tc>
          <w:tcPr>
            <w:tcW w:type="dxa" w:w="1728"/>
          </w:tcPr>
          <w:p>
            <w:r>
              <w:t>Fill from actual run</w:t>
            </w:r>
          </w:p>
        </w:tc>
        <w:tc>
          <w:tcPr>
            <w:tcW w:type="dxa" w:w="1728"/>
          </w:tcPr>
          <w:p>
            <w:r>
              <w:t>Fill from actual run</w:t>
            </w:r>
          </w:p>
        </w:tc>
        <w:tc>
          <w:tcPr>
            <w:tcW w:type="dxa" w:w="1728"/>
          </w:tcPr>
          <w:p>
            <w:r>
              <w:t>Fill from actual run</w:t>
            </w:r>
          </w:p>
        </w:tc>
      </w:tr>
      <w:tr>
        <w:tc>
          <w:tcPr>
            <w:tcW w:type="dxa" w:w="1728"/>
          </w:tcPr>
          <w:p>
            <w:r>
              <w:t>Word windows overlap 10</w:t>
            </w:r>
          </w:p>
        </w:tc>
        <w:tc>
          <w:tcPr>
            <w:tcW w:type="dxa" w:w="1728"/>
          </w:tcPr>
          <w:p>
            <w:r>
              <w:t>Fill from actual run</w:t>
            </w:r>
          </w:p>
        </w:tc>
        <w:tc>
          <w:tcPr>
            <w:tcW w:type="dxa" w:w="1728"/>
          </w:tcPr>
          <w:p>
            <w:r>
              <w:t>Fill from actual run</w:t>
            </w:r>
          </w:p>
        </w:tc>
        <w:tc>
          <w:tcPr>
            <w:tcW w:type="dxa" w:w="1728"/>
          </w:tcPr>
          <w:p>
            <w:r>
              <w:t>Fill from actual run</w:t>
            </w:r>
          </w:p>
        </w:tc>
        <w:tc>
          <w:tcPr>
            <w:tcW w:type="dxa" w:w="1728"/>
          </w:tcPr>
          <w:p>
            <w:r>
              <w:t>Fill from actual run</w:t>
            </w:r>
          </w:p>
        </w:tc>
      </w:tr>
      <w:tr>
        <w:tc>
          <w:tcPr>
            <w:tcW w:type="dxa" w:w="1728"/>
          </w:tcPr>
          <w:p>
            <w:r>
              <w:t>Sentence-aware</w:t>
            </w:r>
          </w:p>
        </w:tc>
        <w:tc>
          <w:tcPr>
            <w:tcW w:type="dxa" w:w="1728"/>
          </w:tcPr>
          <w:p>
            <w:r>
              <w:t>Fill from actual run</w:t>
            </w:r>
          </w:p>
        </w:tc>
        <w:tc>
          <w:tcPr>
            <w:tcW w:type="dxa" w:w="1728"/>
          </w:tcPr>
          <w:p>
            <w:r>
              <w:t>Fill from actual run</w:t>
            </w:r>
          </w:p>
        </w:tc>
        <w:tc>
          <w:tcPr>
            <w:tcW w:type="dxa" w:w="1728"/>
          </w:tcPr>
          <w:p>
            <w:r>
              <w:t>Fill from actual run</w:t>
            </w:r>
          </w:p>
        </w:tc>
        <w:tc>
          <w:tcPr>
            <w:tcW w:type="dxa" w:w="1728"/>
          </w:tcPr>
          <w:p>
            <w:r>
              <w:t>Fill from actual run</w:t>
            </w:r>
          </w:p>
        </w:tc>
      </w:tr>
    </w:tbl>
    <w:p>
      <w:r>
        <w:t>Boundary tests to record: empty text; shorter-than-budget document; invalid overlap; sentence longer than budget; offset-to-source reconstruction. Sentence splitting may fail around abbreviations such as Dr., initials, decimals, and punctuation in quoted text.</w:t>
      </w:r>
    </w:p>
    <w:p>
      <w:pPr>
        <w:pStyle w:val="Heading1"/>
      </w:pPr>
      <w:r>
        <w:t>6. Task 3 — Retrieval evaluation</w:t>
      </w:r>
    </w:p>
    <w:p>
      <w:r>
        <w:t>The dataset contains six synthetic documents, eight answerable questions (four development and four held-out test), and two unanswerable questions. Gold evidence is labeled before evaluating rankings. The same queries are evaluated with three chunking strategies and two retrieval backends.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w:t>
            </w:r>
          </w:p>
        </w:tc>
        <w:tc>
          <w:tcPr>
            <w:tcW w:type="dxa" w:w="1234"/>
          </w:tcPr>
          <w:p>
            <w:r>
              <w:t>Backend</w:t>
            </w:r>
          </w:p>
        </w:tc>
        <w:tc>
          <w:tcPr>
            <w:tcW w:type="dxa" w:w="1234"/>
          </w:tcPr>
          <w:p>
            <w:r>
              <w:t>Split</w:t>
            </w:r>
          </w:p>
        </w:tc>
        <w:tc>
          <w:tcPr>
            <w:tcW w:type="dxa" w:w="1234"/>
          </w:tcPr>
          <w:p>
            <w:r>
              <w:t>Chunks</w:t>
            </w:r>
          </w:p>
        </w:tc>
        <w:tc>
          <w:tcPr>
            <w:tcW w:type="dxa" w:w="1234"/>
          </w:tcPr>
          <w:p>
            <w:r>
              <w:t>Hit@3</w:t>
            </w:r>
          </w:p>
        </w:tc>
        <w:tc>
          <w:tcPr>
            <w:tcW w:type="dxa" w:w="1234"/>
          </w:tcPr>
          <w:p>
            <w:r>
              <w:t>MRR@3</w:t>
            </w:r>
          </w:p>
        </w:tc>
        <w:tc>
          <w:tcPr>
            <w:tcW w:type="dxa" w:w="1234"/>
          </w:tcPr>
          <w:p>
            <w:r>
              <w:t>Measured time(s)</w:t>
            </w:r>
          </w:p>
        </w:tc>
      </w:tr>
      <w:tr>
        <w:tc>
          <w:tcPr>
            <w:tcW w:type="dxa" w:w="1234"/>
          </w:tcPr>
          <w:p>
            <w:r>
              <w:t>0</w:t>
            </w:r>
          </w:p>
        </w:tc>
        <w:tc>
          <w:tcPr>
            <w:tcW w:type="dxa" w:w="1234"/>
          </w:tcPr>
          <w:p>
            <w:r>
              <w:t>tfidf</w:t>
            </w:r>
          </w:p>
        </w:tc>
        <w:tc>
          <w:tcPr>
            <w:tcW w:type="dxa" w:w="1234"/>
          </w:tcPr>
          <w:p>
            <w:r>
              <w:t>dev</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r>
        <w:tc>
          <w:tcPr>
            <w:tcW w:type="dxa" w:w="1234"/>
          </w:tcPr>
          <w:p>
            <w:r>
              <w:t>0</w:t>
            </w:r>
          </w:p>
        </w:tc>
        <w:tc>
          <w:tcPr>
            <w:tcW w:type="dxa" w:w="1234"/>
          </w:tcPr>
          <w:p>
            <w:r>
              <w:t>tfidf</w:t>
            </w:r>
          </w:p>
        </w:tc>
        <w:tc>
          <w:tcPr>
            <w:tcW w:type="dxa" w:w="1234"/>
          </w:tcPr>
          <w:p>
            <w:r>
              <w:t>test</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r>
        <w:tc>
          <w:tcPr>
            <w:tcW w:type="dxa" w:w="1234"/>
          </w:tcPr>
          <w:p>
            <w:r>
              <w:t>0</w:t>
            </w:r>
          </w:p>
        </w:tc>
        <w:tc>
          <w:tcPr>
            <w:tcW w:type="dxa" w:w="1234"/>
          </w:tcPr>
          <w:p>
            <w:r>
              <w:t>embedding</w:t>
            </w:r>
          </w:p>
        </w:tc>
        <w:tc>
          <w:tcPr>
            <w:tcW w:type="dxa" w:w="1234"/>
          </w:tcPr>
          <w:p>
            <w:r>
              <w:t>dev</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r>
        <w:tc>
          <w:tcPr>
            <w:tcW w:type="dxa" w:w="1234"/>
          </w:tcPr>
          <w:p>
            <w:r>
              <w:t>0</w:t>
            </w:r>
          </w:p>
        </w:tc>
        <w:tc>
          <w:tcPr>
            <w:tcW w:type="dxa" w:w="1234"/>
          </w:tcPr>
          <w:p>
            <w:r>
              <w:t>embedding</w:t>
            </w:r>
          </w:p>
        </w:tc>
        <w:tc>
          <w:tcPr>
            <w:tcW w:type="dxa" w:w="1234"/>
          </w:tcPr>
          <w:p>
            <w:r>
              <w:t>test</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r>
        <w:tc>
          <w:tcPr>
            <w:tcW w:type="dxa" w:w="1234"/>
          </w:tcPr>
          <w:p>
            <w:r>
              <w:t>10</w:t>
            </w:r>
          </w:p>
        </w:tc>
        <w:tc>
          <w:tcPr>
            <w:tcW w:type="dxa" w:w="1234"/>
          </w:tcPr>
          <w:p>
            <w:r>
              <w:t>tfidf</w:t>
            </w:r>
          </w:p>
        </w:tc>
        <w:tc>
          <w:tcPr>
            <w:tcW w:type="dxa" w:w="1234"/>
          </w:tcPr>
          <w:p>
            <w:r>
              <w:t>dev</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r>
        <w:tc>
          <w:tcPr>
            <w:tcW w:type="dxa" w:w="1234"/>
          </w:tcPr>
          <w:p>
            <w:r>
              <w:t>10</w:t>
            </w:r>
          </w:p>
        </w:tc>
        <w:tc>
          <w:tcPr>
            <w:tcW w:type="dxa" w:w="1234"/>
          </w:tcPr>
          <w:p>
            <w:r>
              <w:t>tfidf</w:t>
            </w:r>
          </w:p>
        </w:tc>
        <w:tc>
          <w:tcPr>
            <w:tcW w:type="dxa" w:w="1234"/>
          </w:tcPr>
          <w:p>
            <w:r>
              <w:t>test</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r>
        <w:tc>
          <w:tcPr>
            <w:tcW w:type="dxa" w:w="1234"/>
          </w:tcPr>
          <w:p>
            <w:r>
              <w:t>10</w:t>
            </w:r>
          </w:p>
        </w:tc>
        <w:tc>
          <w:tcPr>
            <w:tcW w:type="dxa" w:w="1234"/>
          </w:tcPr>
          <w:p>
            <w:r>
              <w:t>embedding</w:t>
            </w:r>
          </w:p>
        </w:tc>
        <w:tc>
          <w:tcPr>
            <w:tcW w:type="dxa" w:w="1234"/>
          </w:tcPr>
          <w:p>
            <w:r>
              <w:t>dev</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r>
        <w:tc>
          <w:tcPr>
            <w:tcW w:type="dxa" w:w="1234"/>
          </w:tcPr>
          <w:p>
            <w:r>
              <w:t>10</w:t>
            </w:r>
          </w:p>
        </w:tc>
        <w:tc>
          <w:tcPr>
            <w:tcW w:type="dxa" w:w="1234"/>
          </w:tcPr>
          <w:p>
            <w:r>
              <w:t>embedding</w:t>
            </w:r>
          </w:p>
        </w:tc>
        <w:tc>
          <w:tcPr>
            <w:tcW w:type="dxa" w:w="1234"/>
          </w:tcPr>
          <w:p>
            <w:r>
              <w:t>test</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r>
        <w:tc>
          <w:tcPr>
            <w:tcW w:type="dxa" w:w="1234"/>
          </w:tcPr>
          <w:p>
            <w:r>
              <w:t>sentence</w:t>
            </w:r>
          </w:p>
        </w:tc>
        <w:tc>
          <w:tcPr>
            <w:tcW w:type="dxa" w:w="1234"/>
          </w:tcPr>
          <w:p>
            <w:r>
              <w:t>tfidf</w:t>
            </w:r>
          </w:p>
        </w:tc>
        <w:tc>
          <w:tcPr>
            <w:tcW w:type="dxa" w:w="1234"/>
          </w:tcPr>
          <w:p>
            <w:r>
              <w:t>dev</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r>
        <w:tc>
          <w:tcPr>
            <w:tcW w:type="dxa" w:w="1234"/>
          </w:tcPr>
          <w:p>
            <w:r>
              <w:t>sentence</w:t>
            </w:r>
          </w:p>
        </w:tc>
        <w:tc>
          <w:tcPr>
            <w:tcW w:type="dxa" w:w="1234"/>
          </w:tcPr>
          <w:p>
            <w:r>
              <w:t>tfidf</w:t>
            </w:r>
          </w:p>
        </w:tc>
        <w:tc>
          <w:tcPr>
            <w:tcW w:type="dxa" w:w="1234"/>
          </w:tcPr>
          <w:p>
            <w:r>
              <w:t>test</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r>
        <w:tc>
          <w:tcPr>
            <w:tcW w:type="dxa" w:w="1234"/>
          </w:tcPr>
          <w:p>
            <w:r>
              <w:t>sentence</w:t>
            </w:r>
          </w:p>
        </w:tc>
        <w:tc>
          <w:tcPr>
            <w:tcW w:type="dxa" w:w="1234"/>
          </w:tcPr>
          <w:p>
            <w:r>
              <w:t>embedding</w:t>
            </w:r>
          </w:p>
        </w:tc>
        <w:tc>
          <w:tcPr>
            <w:tcW w:type="dxa" w:w="1234"/>
          </w:tcPr>
          <w:p>
            <w:r>
              <w:t>dev</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r>
        <w:tc>
          <w:tcPr>
            <w:tcW w:type="dxa" w:w="1234"/>
          </w:tcPr>
          <w:p>
            <w:r>
              <w:t>sentence</w:t>
            </w:r>
          </w:p>
        </w:tc>
        <w:tc>
          <w:tcPr>
            <w:tcW w:type="dxa" w:w="1234"/>
          </w:tcPr>
          <w:p>
            <w:r>
              <w:t>embedding</w:t>
            </w:r>
          </w:p>
        </w:tc>
        <w:tc>
          <w:tcPr>
            <w:tcW w:type="dxa" w:w="1234"/>
          </w:tcPr>
          <w:p>
            <w:r>
              <w:t>test</w:t>
            </w:r>
          </w:p>
        </w:tc>
        <w:tc>
          <w:tcPr>
            <w:tcW w:type="dxa" w:w="1234"/>
          </w:tcPr>
          <w:p>
            <w:r>
              <w:t>Fill from evaluation_summary.json</w:t>
            </w:r>
          </w:p>
        </w:tc>
        <w:tc>
          <w:tcPr>
            <w:tcW w:type="dxa" w:w="1234"/>
          </w:tcPr>
          <w:p>
            <w:r>
              <w:t>Fill</w:t>
            </w:r>
          </w:p>
        </w:tc>
        <w:tc>
          <w:tcPr>
            <w:tcW w:type="dxa" w:w="1234"/>
          </w:tcPr>
          <w:p>
            <w:r>
              <w:t>Fill</w:t>
            </w:r>
          </w:p>
        </w:tc>
        <w:tc>
          <w:tcPr>
            <w:tcW w:type="dxa" w:w="1234"/>
          </w:tcPr>
          <w:p>
            <w:r>
              <w:t>Fill</w:t>
            </w:r>
          </w:p>
        </w:tc>
      </w:tr>
    </w:tbl>
    <w:p>
      <w:r>
        <w:t>Definitions: Hit@3 is the proportion of answerable queries for which a top-three chunk contains both the gold document and the exact labeled evidence. MRR@3 is the mean reciprocal rank of the first such chunk, with zero for a miss. Unanswerable queries are excluded from these relevance metrics but must be inspected for false positives.</w:t>
      </w:r>
    </w:p>
    <w:p>
      <w:r>
        <w:t>Selected strategy (based only on development results): __________________________________________</w:t>
      </w:r>
    </w:p>
    <w:p>
      <w:r>
        <w:t>Held-out result, reported without retuning: _____________________________________________________</w:t>
      </w:r>
    </w:p>
    <w:p>
      <w:r>
        <w:t>Model load time: __________ s | Corpus encoding time: __________ s | Search time for all queries: __________ s</w:t>
      </w:r>
    </w:p>
    <w:p>
      <w:r>
        <w:t>Maximum observed model-token length / model limit: ______________________________________________</w:t>
      </w:r>
    </w:p>
    <w:p>
      <w:pPr>
        <w:pStyle w:val="Heading1"/>
      </w:pPr>
      <w:r>
        <w:t>7. Failure analysis (at least three real cases)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Query and split</w:t>
            </w:r>
          </w:p>
        </w:tc>
        <w:tc>
          <w:tcPr>
            <w:tcW w:type="dxa" w:w="2160"/>
          </w:tcPr>
          <w:p>
            <w:r>
              <w:t>Retrieved evidence / rank</w:t>
            </w:r>
          </w:p>
        </w:tc>
        <w:tc>
          <w:tcPr>
            <w:tcW w:type="dxa" w:w="2160"/>
          </w:tcPr>
          <w:p>
            <w:r>
              <w:t>Likely cause</w:t>
            </w:r>
          </w:p>
        </w:tc>
        <w:tc>
          <w:tcPr>
            <w:tcW w:type="dxa" w:w="2160"/>
          </w:tcPr>
          <w:p>
            <w:r>
              <w:t>Practical improvement</w:t>
            </w:r>
          </w:p>
        </w:tc>
      </w:tr>
      <w:tr>
        <w:tc>
          <w:tcPr>
            <w:tcW w:type="dxa" w:w="2160"/>
          </w:tcPr>
          <w:p>
            <w:r>
              <w:t>Fill from retrieval_log.csv</w:t>
            </w:r>
          </w:p>
        </w:tc>
        <w:tc>
          <w:tcPr>
            <w:tcW w:type="dxa" w:w="2160"/>
          </w:tcPr>
          <w:p>
            <w:r>
              <w:t>Fill from retrieval_log.csv</w:t>
            </w:r>
          </w:p>
        </w:tc>
        <w:tc>
          <w:tcPr>
            <w:tcW w:type="dxa" w:w="2160"/>
          </w:tcPr>
          <w:p>
            <w:r>
              <w:t>Fill from retrieval_log.csv</w:t>
            </w:r>
          </w:p>
        </w:tc>
        <w:tc>
          <w:tcPr>
            <w:tcW w:type="dxa" w:w="2160"/>
          </w:tcPr>
          <w:p>
            <w:r>
              <w:t>Fill from retrieval_log.csv</w:t>
            </w:r>
          </w:p>
        </w:tc>
      </w:tr>
      <w:tr>
        <w:tc>
          <w:tcPr>
            <w:tcW w:type="dxa" w:w="2160"/>
          </w:tcPr>
          <w:p>
            <w:r>
              <w:t>Fill from retrieval_log.csv</w:t>
            </w:r>
          </w:p>
        </w:tc>
        <w:tc>
          <w:tcPr>
            <w:tcW w:type="dxa" w:w="2160"/>
          </w:tcPr>
          <w:p>
            <w:r>
              <w:t>Fill from retrieval_log.csv</w:t>
            </w:r>
          </w:p>
        </w:tc>
        <w:tc>
          <w:tcPr>
            <w:tcW w:type="dxa" w:w="2160"/>
          </w:tcPr>
          <w:p>
            <w:r>
              <w:t>Fill from retrieval_log.csv</w:t>
            </w:r>
          </w:p>
        </w:tc>
        <w:tc>
          <w:tcPr>
            <w:tcW w:type="dxa" w:w="2160"/>
          </w:tcPr>
          <w:p>
            <w:r>
              <w:t>Fill from retrieval_log.csv</w:t>
            </w:r>
          </w:p>
        </w:tc>
      </w:tr>
      <w:tr>
        <w:tc>
          <w:tcPr>
            <w:tcW w:type="dxa" w:w="2160"/>
          </w:tcPr>
          <w:p>
            <w:r>
              <w:t>Fill from retrieval_log.csv</w:t>
            </w:r>
          </w:p>
        </w:tc>
        <w:tc>
          <w:tcPr>
            <w:tcW w:type="dxa" w:w="2160"/>
          </w:tcPr>
          <w:p>
            <w:r>
              <w:t>Fill from retrieval_log.csv</w:t>
            </w:r>
          </w:p>
        </w:tc>
        <w:tc>
          <w:tcPr>
            <w:tcW w:type="dxa" w:w="2160"/>
          </w:tcPr>
          <w:p>
            <w:r>
              <w:t>Fill from retrieval_log.csv</w:t>
            </w:r>
          </w:p>
        </w:tc>
        <w:tc>
          <w:tcPr>
            <w:tcW w:type="dxa" w:w="2160"/>
          </w:tcPr>
          <w:p>
            <w:r>
              <w:t>Fill from retrieval_log.csv</w:t>
            </w:r>
          </w:p>
        </w:tc>
      </w:tr>
    </w:tbl>
    <w:p>
      <w:r>
        <w:t>Include at least one paraphrase failure, one rule/exception or conflicting-passage failure, and one unanswerable query that still receives a candidate. Do not invent failures; if a case does not occur, describe an observed alternative failure.</w:t>
      </w:r>
    </w:p>
    <w:p>
      <w:pPr>
        <w:pStyle w:val="Heading1"/>
      </w:pPr>
      <w:r>
        <w:t>8. FAQ matching versus document retrieval</w:t>
      </w:r>
    </w:p>
    <w:p>
      <w:r>
        <w:t>FAQ matching is useful when a small set of known questions and curated answers is sufficient. It can return a direct, source-labeled answer for an exact question, but lexical matching is sensitive to wording and may not represent all context. Document retrieval searches chunks of longer documents and returns source offsets and passages, so evidence can be inspected. It may split a rule from its exception, rank conflicting sources, or return a plausible passage for an unanswerable question. For this reason, the interactive document chatbot asks the user to select evidence and does not automatically assert a generated answer.</w:t>
      </w:r>
    </w:p>
    <w:p>
      <w:pPr>
        <w:pStyle w:val="Heading1"/>
      </w:pPr>
      <w:r>
        <w:t>9. Limitations and improvements</w:t>
      </w:r>
    </w:p>
    <w:p>
      <w:pPr>
        <w:pStyle w:val="ListBullet"/>
      </w:pPr>
      <w:r>
        <w:t>Synthetic data does not establish real institutional policy.</w:t>
      </w:r>
    </w:p>
    <w:p>
      <w:pPr>
        <w:pStyle w:val="ListBullet"/>
      </w:pPr>
      <w:r>
        <w:t>The sentence splitter is a simple heuristic, not a full multilingual segmenter.</w:t>
      </w:r>
    </w:p>
    <w:p>
      <w:pPr>
        <w:pStyle w:val="ListBullet"/>
      </w:pPr>
      <w:r>
        <w:t>TF-IDF can miss paraphrases with little lexical overlap.</w:t>
      </w:r>
    </w:p>
    <w:p>
      <w:pPr>
        <w:pStyle w:val="ListBullet"/>
      </w:pPr>
      <w:r>
        <w:t>Embedding scores rank candidates but do not guarantee truth or answerability.</w:t>
      </w:r>
    </w:p>
    <w:p>
      <w:pPr>
        <w:pStyle w:val="ListBullet"/>
      </w:pPr>
      <w:r>
        <w:t>Possible improvements: better sentence segmentation, metadata/source priority, query rewriting, explicit conflict detection, calibrated rejection threshold, and a larger independently labeled test set.</w:t>
      </w:r>
    </w:p>
    <w:p>
      <w:pPr>
        <w:pStyle w:val="Heading1"/>
      </w:pPr>
      <w:r>
        <w:t>10. Reflection questions and responses</w:t>
      </w:r>
    </w:p>
    <w:p>
      <w:r>
        <w:t>The uploaded manual requests the unchanged reflection questions, but the provided excerpt does not contain their wording. Paste the instructor's reflection questions here unchanged and answer each one below.</w:t>
      </w:r>
    </w:p>
    <w:p>
      <w:r>
        <w:t>Reflection question 1 (paste exact wording): ______________________________________________</w:t>
      </w:r>
    </w:p>
    <w:p>
      <w:r>
        <w:t>Response: ______________________________________________________________________________</w:t>
      </w:r>
    </w:p>
    <w:p>
      <w:r>
        <w:t>Reflection question 2 (paste exact wording): ______________________________________________</w:t>
      </w:r>
    </w:p>
    <w:p>
      <w:r>
        <w:t>Response: ______________________________________________________________________________</w:t>
      </w:r>
    </w:p>
    <w:p>
      <w:r>
        <w:t>Reflection question 3 (paste exact wording): ______________________________________________</w:t>
      </w:r>
    </w:p>
    <w:p>
      <w:r>
        <w:t>Response: ______________________________________________________________________________</w:t>
      </w:r>
    </w:p>
    <w:p>
      <w:r>
        <w:t>Reflection question 4 (paste exact wording): ______________________________________________</w:t>
      </w:r>
    </w:p>
    <w:p>
      <w:r>
        <w:t>Response: ______________________________________________________________________________</w:t>
      </w:r>
    </w:p>
    <w:p>
      <w:r>
        <w:t>Reflection question 5 (paste exact wording): ______________________________________________</w:t>
      </w:r>
    </w:p>
    <w:p>
      <w:r>
        <w:t>Response: ______________________________________________________________________________</w:t>
      </w:r>
    </w:p>
    <w:p>
      <w:pPr>
        <w:pStyle w:val="Heading1"/>
      </w:pPr>
      <w:r>
        <w:t>11. Submission checklist</w:t>
      </w:r>
    </w:p>
    <w:p>
      <w:pPr>
        <w:pStyle w:val="ListBullet"/>
      </w:pPr>
      <w:r>
        <w:t>Run all scripts and retain actual console output.</w:t>
      </w:r>
    </w:p>
    <w:p>
      <w:pPr>
        <w:pStyle w:val="ListBullet"/>
      </w:pPr>
      <w:r>
        <w:t>Run task3_retrieval.py and include retrieval_log.csv plus evaluation_summary.json.</w:t>
      </w:r>
    </w:p>
    <w:p>
      <w:pPr>
        <w:pStyle w:val="ListBullet"/>
      </w:pPr>
      <w:r>
        <w:t>Fill all tables with measured values; do not leave placeholders in final submission.</w:t>
      </w:r>
    </w:p>
    <w:p>
      <w:pPr>
        <w:pStyle w:val="ListBullet"/>
      </w:pPr>
      <w:r>
        <w:t>Include README.md, requirements.txt, corpus.json, queries.json, and all Python files.</w:t>
      </w:r>
    </w:p>
    <w:p>
      <w:pPr>
        <w:pStyle w:val="ListBullet"/>
      </w:pPr>
      <w:r>
        <w:t>Upload repository to GitHub and submit repository URL plus final commit identifier as required by the manual.</w:t>
      </w:r>
    </w:p>
    <w:p>
      <w:pPr>
        <w:pStyle w:val="ListBullet"/>
      </w:pPr>
      <w:r>
        <w:t>Exclude virtual environments, model caches, credentials, and private data.</w:t>
      </w:r>
    </w:p>
    <w:p>
      <w:r>
        <w:br w:type="page"/>
      </w:r>
    </w:p>
    <w:p>
      <w:pPr>
        <w:pStyle w:val="Heading1"/>
      </w:pPr>
      <w:r>
        <w:t>12. Execution addendum — observed results in the preparation environment</w:t>
      </w:r>
    </w:p>
    <w:p>
      <w:r>
        <w:t>This addendum records only commands actually executed in the preparation environment. Python syntax compilation, Task 1 checks, and chunking boundary checks passed. The environment did not have sentence-transformers installed, so the embedding configurations, model token-length audit, and model-load timing could not be executed here. Install requirements.txt and rerun task3_retrieval.py on the student's machine before final submission.</w:t>
      </w:r>
    </w:p>
    <w:p>
      <w:pPr>
        <w:pStyle w:val="Heading2"/>
      </w:pPr>
      <w:r>
        <w:t>Observed checks</w:t>
      </w:r>
    </w:p>
    <w:p>
      <w:pPr>
        <w:pStyle w:val="ListBullet"/>
      </w:pPr>
      <w:r>
        <w:t>python -m compileall -q AI_Lab_Assignment — passed.</w:t>
      </w:r>
    </w:p>
    <w:p>
      <w:pPr>
        <w:pStyle w:val="ListBullet"/>
      </w:pPr>
      <w:r>
        <w:t>python task1_tokens.py — ran; printed all six required inputs. Model tokenizer comparison was skipped because sentence-transformers was not installed.</w:t>
      </w:r>
    </w:p>
    <w:p>
      <w:pPr>
        <w:pStyle w:val="ListBullet"/>
      </w:pPr>
      <w:r>
        <w:t>python task1_chatbot_check.py — passed all four behavior checks: exact answer, suggestion, empty input, and unsupported query.</w:t>
      </w:r>
    </w:p>
    <w:p>
      <w:pPr>
        <w:pStyle w:val="ListBullet"/>
      </w:pPr>
      <w:r>
        <w:t>task2_chunks.self_test() — passed empty text, short document, invalid overlap, long-sentence fallback, and source-offset reconstruction checks.</w:t>
      </w:r>
    </w:p>
    <w:p>
      <w:pPr>
        <w:pStyle w:val="ListBullet"/>
      </w:pPr>
      <w:r>
        <w:t>python task3_retrieval.py — completed all three TF-IDF strategies and wrote retrieval_log.csv plus evaluation_summary.json. Embedding configurations were skipped with ModuleNotFoundError because sentence-transformers is unavailable.</w:t>
      </w:r>
    </w:p>
    <w:p>
      <w:pPr>
        <w:pStyle w:val="Heading2"/>
      </w:pPr>
      <w:r>
        <w:t>Observed TF-IDF metrics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w:t>
            </w:r>
          </w:p>
        </w:tc>
        <w:tc>
          <w:tcPr>
            <w:tcW w:type="dxa" w:w="1234"/>
          </w:tcPr>
          <w:p>
            <w:r>
              <w:t>Split</w:t>
            </w:r>
          </w:p>
        </w:tc>
        <w:tc>
          <w:tcPr>
            <w:tcW w:type="dxa" w:w="1234"/>
          </w:tcPr>
          <w:p>
            <w:r>
              <w:t>Chunks</w:t>
            </w:r>
          </w:p>
        </w:tc>
        <w:tc>
          <w:tcPr>
            <w:tcW w:type="dxa" w:w="1234"/>
          </w:tcPr>
          <w:p>
            <w:r>
              <w:t>Hit@3</w:t>
            </w:r>
          </w:p>
        </w:tc>
        <w:tc>
          <w:tcPr>
            <w:tcW w:type="dxa" w:w="1234"/>
          </w:tcPr>
          <w:p>
            <w:r>
              <w:t>MRR@3</w:t>
            </w:r>
          </w:p>
        </w:tc>
        <w:tc>
          <w:tcPr>
            <w:tcW w:type="dxa" w:w="1234"/>
          </w:tcPr>
          <w:p>
            <w:r>
              <w:t>Setup (s)</w:t>
            </w:r>
          </w:p>
        </w:tc>
        <w:tc>
          <w:tcPr>
            <w:tcW w:type="dxa" w:w="1234"/>
          </w:tcPr>
          <w:p>
            <w:r>
              <w:t>Search all queries (s)</w:t>
            </w:r>
          </w:p>
        </w:tc>
      </w:tr>
      <w:tr>
        <w:tc>
          <w:tcPr>
            <w:tcW w:type="dxa" w:w="1234"/>
          </w:tcPr>
          <w:p>
            <w:r>
              <w:t>0</w:t>
            </w:r>
          </w:p>
        </w:tc>
        <w:tc>
          <w:tcPr>
            <w:tcW w:type="dxa" w:w="1234"/>
          </w:tcPr>
          <w:p>
            <w:r>
              <w:t>dev</w:t>
            </w:r>
          </w:p>
        </w:tc>
        <w:tc>
          <w:tcPr>
            <w:tcW w:type="dxa" w:w="1234"/>
          </w:tcPr>
          <w:p>
            <w:r>
              <w:t>31</w:t>
            </w:r>
          </w:p>
        </w:tc>
        <w:tc>
          <w:tcPr>
            <w:tcW w:type="dxa" w:w="1234"/>
          </w:tcPr>
          <w:p>
            <w:r>
              <w:t>1.000</w:t>
            </w:r>
          </w:p>
        </w:tc>
        <w:tc>
          <w:tcPr>
            <w:tcW w:type="dxa" w:w="1234"/>
          </w:tcPr>
          <w:p>
            <w:r>
              <w:t>0.750</w:t>
            </w:r>
          </w:p>
        </w:tc>
        <w:tc>
          <w:tcPr>
            <w:tcW w:type="dxa" w:w="1234"/>
          </w:tcPr>
          <w:p>
            <w:r>
              <w:t>0.002145</w:t>
            </w:r>
          </w:p>
        </w:tc>
        <w:tc>
          <w:tcPr>
            <w:tcW w:type="dxa" w:w="1234"/>
          </w:tcPr>
          <w:p>
            <w:r>
              <w:t>0.004066</w:t>
            </w:r>
          </w:p>
        </w:tc>
      </w:tr>
      <w:tr>
        <w:tc>
          <w:tcPr>
            <w:tcW w:type="dxa" w:w="1234"/>
          </w:tcPr>
          <w:p>
            <w:r>
              <w:t>0</w:t>
            </w:r>
          </w:p>
        </w:tc>
        <w:tc>
          <w:tcPr>
            <w:tcW w:type="dxa" w:w="1234"/>
          </w:tcPr>
          <w:p>
            <w:r>
              <w:t>test</w:t>
            </w:r>
          </w:p>
        </w:tc>
        <w:tc>
          <w:tcPr>
            <w:tcW w:type="dxa" w:w="1234"/>
          </w:tcPr>
          <w:p>
            <w:r>
              <w:t>31</w:t>
            </w:r>
          </w:p>
        </w:tc>
        <w:tc>
          <w:tcPr>
            <w:tcW w:type="dxa" w:w="1234"/>
          </w:tcPr>
          <w:p>
            <w:r>
              <w:t>0.750</w:t>
            </w:r>
          </w:p>
        </w:tc>
        <w:tc>
          <w:tcPr>
            <w:tcW w:type="dxa" w:w="1234"/>
          </w:tcPr>
          <w:p>
            <w:r>
              <w:t>0.625</w:t>
            </w:r>
          </w:p>
        </w:tc>
        <w:tc>
          <w:tcPr>
            <w:tcW w:type="dxa" w:w="1234"/>
          </w:tcPr>
          <w:p>
            <w:r>
              <w:t>0.002145</w:t>
            </w:r>
          </w:p>
        </w:tc>
        <w:tc>
          <w:tcPr>
            <w:tcW w:type="dxa" w:w="1234"/>
          </w:tcPr>
          <w:p>
            <w:r>
              <w:t>0.004066</w:t>
            </w:r>
          </w:p>
        </w:tc>
      </w:tr>
      <w:tr>
        <w:tc>
          <w:tcPr>
            <w:tcW w:type="dxa" w:w="1234"/>
          </w:tcPr>
          <w:p>
            <w:r>
              <w:t>10</w:t>
            </w:r>
          </w:p>
        </w:tc>
        <w:tc>
          <w:tcPr>
            <w:tcW w:type="dxa" w:w="1234"/>
          </w:tcPr>
          <w:p>
            <w:r>
              <w:t>dev</w:t>
            </w:r>
          </w:p>
        </w:tc>
        <w:tc>
          <w:tcPr>
            <w:tcW w:type="dxa" w:w="1234"/>
          </w:tcPr>
          <w:p>
            <w:r>
              <w:t>39</w:t>
            </w:r>
          </w:p>
        </w:tc>
        <w:tc>
          <w:tcPr>
            <w:tcW w:type="dxa" w:w="1234"/>
          </w:tcPr>
          <w:p>
            <w:r>
              <w:t>1.000</w:t>
            </w:r>
          </w:p>
        </w:tc>
        <w:tc>
          <w:tcPr>
            <w:tcW w:type="dxa" w:w="1234"/>
          </w:tcPr>
          <w:p>
            <w:r>
              <w:t>0.875</w:t>
            </w:r>
          </w:p>
        </w:tc>
        <w:tc>
          <w:tcPr>
            <w:tcW w:type="dxa" w:w="1234"/>
          </w:tcPr>
          <w:p>
            <w:r>
              <w:t>0.001577</w:t>
            </w:r>
          </w:p>
        </w:tc>
        <w:tc>
          <w:tcPr>
            <w:tcW w:type="dxa" w:w="1234"/>
          </w:tcPr>
          <w:p>
            <w:r>
              <w:t>0.003953</w:t>
            </w:r>
          </w:p>
        </w:tc>
      </w:tr>
      <w:tr>
        <w:tc>
          <w:tcPr>
            <w:tcW w:type="dxa" w:w="1234"/>
          </w:tcPr>
          <w:p>
            <w:r>
              <w:t>10</w:t>
            </w:r>
          </w:p>
        </w:tc>
        <w:tc>
          <w:tcPr>
            <w:tcW w:type="dxa" w:w="1234"/>
          </w:tcPr>
          <w:p>
            <w:r>
              <w:t>test</w:t>
            </w:r>
          </w:p>
        </w:tc>
        <w:tc>
          <w:tcPr>
            <w:tcW w:type="dxa" w:w="1234"/>
          </w:tcPr>
          <w:p>
            <w:r>
              <w:t>39</w:t>
            </w:r>
          </w:p>
        </w:tc>
        <w:tc>
          <w:tcPr>
            <w:tcW w:type="dxa" w:w="1234"/>
          </w:tcPr>
          <w:p>
            <w:r>
              <w:t>1.000</w:t>
            </w:r>
          </w:p>
        </w:tc>
        <w:tc>
          <w:tcPr>
            <w:tcW w:type="dxa" w:w="1234"/>
          </w:tcPr>
          <w:p>
            <w:r>
              <w:t>0.750</w:t>
            </w:r>
          </w:p>
        </w:tc>
        <w:tc>
          <w:tcPr>
            <w:tcW w:type="dxa" w:w="1234"/>
          </w:tcPr>
          <w:p>
            <w:r>
              <w:t>0.001577</w:t>
            </w:r>
          </w:p>
        </w:tc>
        <w:tc>
          <w:tcPr>
            <w:tcW w:type="dxa" w:w="1234"/>
          </w:tcPr>
          <w:p>
            <w:r>
              <w:t>0.003953</w:t>
            </w:r>
          </w:p>
        </w:tc>
      </w:tr>
      <w:tr>
        <w:tc>
          <w:tcPr>
            <w:tcW w:type="dxa" w:w="1234"/>
          </w:tcPr>
          <w:p>
            <w:r>
              <w:t>sentence</w:t>
            </w:r>
          </w:p>
        </w:tc>
        <w:tc>
          <w:tcPr>
            <w:tcW w:type="dxa" w:w="1234"/>
          </w:tcPr>
          <w:p>
            <w:r>
              <w:t>dev</w:t>
            </w:r>
          </w:p>
        </w:tc>
        <w:tc>
          <w:tcPr>
            <w:tcW w:type="dxa" w:w="1234"/>
          </w:tcPr>
          <w:p>
            <w:r>
              <w:t>38</w:t>
            </w:r>
          </w:p>
        </w:tc>
        <w:tc>
          <w:tcPr>
            <w:tcW w:type="dxa" w:w="1234"/>
          </w:tcPr>
          <w:p>
            <w:r>
              <w:t>1.000</w:t>
            </w:r>
          </w:p>
        </w:tc>
        <w:tc>
          <w:tcPr>
            <w:tcW w:type="dxa" w:w="1234"/>
          </w:tcPr>
          <w:p>
            <w:r>
              <w:t>0.708</w:t>
            </w:r>
          </w:p>
        </w:tc>
        <w:tc>
          <w:tcPr>
            <w:tcW w:type="dxa" w:w="1234"/>
          </w:tcPr>
          <w:p>
            <w:r>
              <w:t>0.001337</w:t>
            </w:r>
          </w:p>
        </w:tc>
        <w:tc>
          <w:tcPr>
            <w:tcW w:type="dxa" w:w="1234"/>
          </w:tcPr>
          <w:p>
            <w:r>
              <w:t>0.008208</w:t>
            </w:r>
          </w:p>
        </w:tc>
      </w:tr>
      <w:tr>
        <w:tc>
          <w:tcPr>
            <w:tcW w:type="dxa" w:w="1234"/>
          </w:tcPr>
          <w:p>
            <w:r>
              <w:t>sentence</w:t>
            </w:r>
          </w:p>
        </w:tc>
        <w:tc>
          <w:tcPr>
            <w:tcW w:type="dxa" w:w="1234"/>
          </w:tcPr>
          <w:p>
            <w:r>
              <w:t>test</w:t>
            </w:r>
          </w:p>
        </w:tc>
        <w:tc>
          <w:tcPr>
            <w:tcW w:type="dxa" w:w="1234"/>
          </w:tcPr>
          <w:p>
            <w:r>
              <w:t>38</w:t>
            </w:r>
          </w:p>
        </w:tc>
        <w:tc>
          <w:tcPr>
            <w:tcW w:type="dxa" w:w="1234"/>
          </w:tcPr>
          <w:p>
            <w:r>
              <w:t>1.000</w:t>
            </w:r>
          </w:p>
        </w:tc>
        <w:tc>
          <w:tcPr>
            <w:tcW w:type="dxa" w:w="1234"/>
          </w:tcPr>
          <w:p>
            <w:r>
              <w:t>0.833</w:t>
            </w:r>
          </w:p>
        </w:tc>
        <w:tc>
          <w:tcPr>
            <w:tcW w:type="dxa" w:w="1234"/>
          </w:tcPr>
          <w:p>
            <w:r>
              <w:t>0.001337</w:t>
            </w:r>
          </w:p>
        </w:tc>
        <w:tc>
          <w:tcPr>
            <w:tcW w:type="dxa" w:w="1234"/>
          </w:tcPr>
          <w:p>
            <w:r>
              <w:t>0.008208</w:t>
            </w:r>
          </w:p>
        </w:tc>
      </w:tr>
    </w:tbl>
    <w:p>
      <w:r>
        <w:t>Interpretation limited to this small synthetic dataset and this runtime: overlap 10 had the strongest observed TF-IDF development MRR@3 (1.000) and held-out MRR@3 (0.750), with Hit@3 of 1.000 on both splits. This is a provisional development-based choice, not a conclusion about sentence embeddings; rerun all six configurations before selecting the final deployed configuration. The times are machine-specific and should be replaced or supplemented with the student's own measurements.</w:t>
      </w:r>
    </w:p>
    <w:p>
      <w:pPr>
        <w:pStyle w:val="Heading2"/>
      </w:pPr>
      <w:r>
        <w:t>Observed retrieval failure examples</w:t>
      </w:r>
    </w:p>
    <w:p>
      <w:r>
        <w:t>The following are observed examples from the generated TF-IDF retrieval log. `evidence_in_chunk=False` means the top-ranked chunk did not contain the complete labeled evidence substring; it does not necessarily mean every answer-relevant word is absent.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Query / strategy</w:t>
            </w:r>
          </w:p>
        </w:tc>
        <w:tc>
          <w:tcPr>
            <w:tcW w:type="dxa" w:w="2160"/>
          </w:tcPr>
          <w:p>
            <w:r>
              <w:t>Top-ranked chunk</w:t>
            </w:r>
          </w:p>
        </w:tc>
        <w:tc>
          <w:tcPr>
            <w:tcW w:type="dxa" w:w="2160"/>
          </w:tcPr>
          <w:p>
            <w:r>
              <w:t>Observed issue</w:t>
            </w:r>
          </w:p>
        </w:tc>
        <w:tc>
          <w:tcPr>
            <w:tcW w:type="dxa" w:w="2160"/>
          </w:tcPr>
          <w:p>
            <w:r>
              <w:t>Likely cause / improvement</w:t>
            </w:r>
          </w:p>
        </w:tc>
      </w:tr>
      <w:tr>
        <w:tc>
          <w:tcPr>
            <w:tcW w:type="dxa" w:w="2160"/>
          </w:tcPr>
          <w:p>
            <w:r>
              <w:t>How can I regain login access? / overlap 0</w:t>
            </w:r>
          </w:p>
        </w:tc>
        <w:tc>
          <w:tcPr>
            <w:tcW w:type="dxa" w:w="2160"/>
          </w:tcPr>
          <w:p>
            <w:r>
              <w:t>password:4</w:t>
            </w:r>
          </w:p>
        </w:tc>
        <w:tc>
          <w:tcPr>
            <w:tcW w:type="dxa" w:w="2160"/>
          </w:tcPr>
          <w:p>
            <w:r>
              <w:t>Complete gold evidence not in rank-1 chunk.</w:t>
            </w:r>
          </w:p>
        </w:tc>
        <w:tc>
          <w:tcPr>
            <w:tcW w:type="dxa" w:w="2160"/>
          </w:tcPr>
          <w:p>
            <w:r>
              <w:t>Chunk boundary separates the recovery-link clause from related help-desk context; use overlap or inspect top three.</w:t>
            </w:r>
          </w:p>
        </w:tc>
      </w:tr>
      <w:tr>
        <w:tc>
          <w:tcPr>
            <w:tcW w:type="dxa" w:w="2160"/>
          </w:tcPr>
          <w:p>
            <w:r>
              <w:t>How should I hand in my coursework? / overlap 10</w:t>
            </w:r>
          </w:p>
        </w:tc>
        <w:tc>
          <w:tcPr>
            <w:tcW w:type="dxa" w:w="2160"/>
          </w:tcPr>
          <w:p>
            <w:r>
              <w:t>late:0</w:t>
            </w:r>
          </w:p>
        </w:tc>
        <w:tc>
          <w:tcPr>
            <w:tcW w:type="dxa" w:w="2160"/>
          </w:tcPr>
          <w:p>
            <w:r>
              <w:t>Rank 1 is a related late-submission passage, not the labeled assignment evidence.</w:t>
            </w:r>
          </w:p>
        </w:tc>
        <w:tc>
          <w:tcPr>
            <w:tcW w:type="dxa" w:w="2160"/>
          </w:tcPr>
          <w:p>
            <w:r>
              <w:t>Lexical overlap around coursework/submission; add source metadata or rerank with evidence coverage.</w:t>
            </w:r>
          </w:p>
        </w:tc>
      </w:tr>
      <w:tr>
        <w:tc>
          <w:tcPr>
            <w:tcW w:type="dxa" w:w="2160"/>
          </w:tcPr>
          <w:p>
            <w:r>
              <w:t>How should I hand in my coursework? / sentence-aware</w:t>
            </w:r>
          </w:p>
        </w:tc>
        <w:tc>
          <w:tcPr>
            <w:tcW w:type="dxa" w:w="2160"/>
          </w:tcPr>
          <w:p>
            <w:r>
              <w:t>assignment:0</w:t>
            </w:r>
          </w:p>
        </w:tc>
        <w:tc>
          <w:tcPr>
            <w:tcW w:type="dxa" w:w="2160"/>
          </w:tcPr>
          <w:p>
            <w:r>
              <w:t>Rank 1 contains gold evidence; this is a contrasting successful case.</w:t>
            </w:r>
          </w:p>
        </w:tc>
        <w:tc>
          <w:tcPr>
            <w:tcW w:type="dxa" w:w="2160"/>
          </w:tcPr>
          <w:p>
            <w:r>
              <w:t>Sentence-aware chunking keeps the submission clause together; inspect top-three ranking rather than judging only rank 1.</w:t>
            </w:r>
          </w:p>
        </w:tc>
      </w:tr>
    </w:tbl>
    <w:p>
      <w:r>
        <w:t>Unanswerable-query note: both unanswerable queries still receive ranked candidates because retrieval always ranks available chunks. The chatbot therefore asks the user to inspect/select evidence and does not automatically assert an answer. A production rejection threshold should be calibrated using separate labeled development examples.</w:t>
      </w:r>
    </w:p>
    <w:p>
      <w:r>
        <w:t>Dataset revision note: the final corpus has six documents. The late-submission document includes a deliberately long sentence, and the contractor policy plus project remote-work notice provide related but conflicting passages for retrieval inspection.</w:t>
      </w:r>
    </w:p>
    <w:p>
      <w:r>
        <w:t>Updated observed result after adding the sixth remote-work notice document and the long sentence: overlap 10 had the highest development MRR@3 among TF-IDF configurations (0.875), while sentence-aware packing had the highest held-out MRR@3 (0.833). Because the held-out split must not be used to retune the strategy, overlap 10 is the development-selected TF-IDF strategy; sentence-aware's test result is reported only as comparison. These results are small-corpus observations, not proof of general superiority.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