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r>
        <w:rPr>
          <w:rFonts w:ascii="Arial" w:cs="Arial" w:eastAsia="Arial" w:hAnsi="Arial"/>
          <w:b/>
          <w:bCs/>
          <w:color w:val="3B82F6"/>
          <w:spacing w:val="120"/>
          <w:sz w:val="20"/>
          <w:szCs w:val="20"/>
        </w:rPr>
        <w:t xml:space="preserve">TEYZIX CORE</w:t>
      </w:r>
    </w:p>
    <w:p>
      <w:pPr>
        <w:spacing w:after="0" w:before="40"/>
      </w:pPr>
    </w:p>
    <w:p>
      <w:pPr>
        <w:pBdr>
          <w:bottom w:val="single" w:color="3B82F6" w:sz="20" w:space="1"/>
        </w:pBdr>
        <w:spacing w:after="240" w:before="0"/>
      </w:pPr>
    </w:p>
    <w:p>
      <w:pPr>
        <w:spacing w:after="0" w:before="80"/>
      </w:pPr>
    </w:p>
    <w:p>
      <w:r>
        <w:rPr>
          <w:rFonts w:ascii="Arial" w:cs="Arial" w:eastAsia="Arial" w:hAnsi="Arial"/>
          <w:b/>
          <w:bCs/>
          <w:color w:val="0F172A"/>
          <w:sz w:val="72"/>
          <w:szCs w:val="72"/>
        </w:rPr>
        <w:t xml:space="preserve">Customer Churn</w:t>
      </w:r>
    </w:p>
    <w:p>
      <w:r>
        <w:rPr>
          <w:rFonts w:ascii="Arial" w:cs="Arial" w:eastAsia="Arial" w:hAnsi="Arial"/>
          <w:b/>
          <w:bCs/>
          <w:color w:val="3B82F6"/>
          <w:sz w:val="72"/>
          <w:szCs w:val="72"/>
        </w:rPr>
        <w:t xml:space="preserve">Prediction System</w:t>
      </w:r>
    </w:p>
    <w:p>
      <w:pPr>
        <w:spacing w:after="0" w:before="160"/>
      </w:pPr>
    </w:p>
    <w:p>
      <w:r>
        <w:rPr>
          <w:rFonts w:ascii="Arial" w:cs="Arial" w:eastAsia="Arial" w:hAnsi="Arial"/>
          <w:color w:val="475569"/>
          <w:sz w:val="30"/>
          <w:szCs w:val="30"/>
        </w:rPr>
        <w:t xml:space="preserve">Analysis Report</w:t>
      </w:r>
    </w:p>
    <w:p>
      <w:pPr>
        <w:spacing w:after="0" w:before="800"/>
      </w:pPr>
    </w:p>
    <w:p>
      <w:pPr>
        <w:pBdr>
          <w:bottom w:val="single" w:color="E2E8F0"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r>
              <w:rPr>
                <w:rFonts w:ascii="Arial" w:cs="Arial" w:eastAsia="Arial" w:hAnsi="Arial"/>
                <w:color w:val="475569"/>
                <w:spacing w:val="60"/>
                <w:sz w:val="17"/>
                <w:szCs w:val="17"/>
              </w:rPr>
              <w:t xml:space="preserve">PREPARED BY</w:t>
            </w:r>
          </w:p>
          <w:p>
            <w:r>
              <w:rPr>
                <w:rFonts w:ascii="Arial" w:cs="Arial" w:eastAsia="Arial" w:hAnsi="Arial"/>
                <w:b/>
                <w:bCs/>
                <w:color w:val="0F172A"/>
                <w:sz w:val="22"/>
                <w:szCs w:val="22"/>
              </w:rPr>
              <w:t xml:space="preserve">Khizar Hayat</w:t>
            </w:r>
          </w:p>
        </w:tc>
        <w:tc>
          <w:tcPr>
            <w:tcW w:type="dxa" w:w="3120"/>
            <w:tcBorders>
              <w:top w:val="none" w:color="FFFFFF" w:sz="0"/>
              <w:left w:val="none" w:color="FFFFFF" w:sz="0"/>
              <w:bottom w:val="none" w:color="FFFFFF" w:sz="0"/>
              <w:right w:val="none" w:color="FFFFFF" w:sz="0"/>
            </w:tcBorders>
          </w:tcPr>
          <w:p>
            <w:r>
              <w:rPr>
                <w:rFonts w:ascii="Arial" w:cs="Arial" w:eastAsia="Arial" w:hAnsi="Arial"/>
                <w:color w:val="475569"/>
                <w:spacing w:val="60"/>
                <w:sz w:val="17"/>
                <w:szCs w:val="17"/>
              </w:rPr>
              <w:t xml:space="preserve">TASK ID</w:t>
            </w:r>
          </w:p>
          <w:p>
            <w:r>
              <w:rPr>
                <w:rFonts w:ascii="Arial" w:cs="Arial" w:eastAsia="Arial" w:hAnsi="Arial"/>
                <w:b/>
                <w:bCs/>
                <w:color w:val="0F172A"/>
                <w:sz w:val="22"/>
                <w:szCs w:val="22"/>
              </w:rPr>
              <w:t xml:space="preserve">ML-2 — Machine Learning</w:t>
            </w:r>
          </w:p>
        </w:tc>
        <w:tc>
          <w:tcPr>
            <w:tcW w:type="dxa" w:w="3120"/>
            <w:tcBorders>
              <w:top w:val="none" w:color="FFFFFF" w:sz="0"/>
              <w:left w:val="none" w:color="FFFFFF" w:sz="0"/>
              <w:bottom w:val="none" w:color="FFFFFF" w:sz="0"/>
              <w:right w:val="none" w:color="FFFFFF" w:sz="0"/>
            </w:tcBorders>
          </w:tcPr>
          <w:p>
            <w:r>
              <w:rPr>
                <w:rFonts w:ascii="Arial" w:cs="Arial" w:eastAsia="Arial" w:hAnsi="Arial"/>
                <w:color w:val="475569"/>
                <w:spacing w:val="60"/>
                <w:sz w:val="17"/>
                <w:szCs w:val="17"/>
              </w:rPr>
              <w:t xml:space="preserve">SUBMISSION DATE</w:t>
            </w:r>
          </w:p>
          <w:p>
            <w:r>
              <w:rPr>
                <w:rFonts w:ascii="Arial" w:cs="Arial" w:eastAsia="Arial" w:hAnsi="Arial"/>
                <w:b/>
                <w:bCs/>
                <w:color w:val="0F172A"/>
                <w:sz w:val="22"/>
                <w:szCs w:val="22"/>
              </w:rPr>
              <w:t xml:space="preserve">29 June 2026</w:t>
            </w:r>
          </w:p>
        </w:tc>
      </w:tr>
    </w:tbl>
    <w:p>
      <w:pPr>
        <w:spacing w:after="0" w:before="80"/>
      </w:pPr>
    </w:p>
    <w:p>
      <w:r>
        <w:br w:type="page"/>
      </w:r>
    </w:p>
    <w:p>
      <w:pPr>
        <w:spacing w:after="80" w:before="360"/>
      </w:pPr>
      <w:r>
        <w:rPr>
          <w:rFonts w:ascii="Arial" w:cs="Arial" w:eastAsia="Arial" w:hAnsi="Arial"/>
          <w:b/>
          <w:bCs/>
          <w:color w:val="3B82F6"/>
          <w:spacing w:val="60"/>
          <w:sz w:val="17"/>
          <w:szCs w:val="17"/>
        </w:rPr>
        <w:t xml:space="preserve">01 — EXECUTIVE SUMMARY</w:t>
      </w:r>
    </w:p>
    <w:p>
      <w:pPr>
        <w:spacing w:after="100" w:before="320"/>
      </w:pPr>
      <w:r>
        <w:rPr>
          <w:rFonts w:ascii="Arial" w:cs="Arial" w:eastAsia="Arial" w:hAnsi="Arial"/>
          <w:b/>
          <w:bCs/>
          <w:color w:val="0F172A"/>
          <w:sz w:val="30"/>
          <w:szCs w:val="30"/>
        </w:rPr>
        <w:t xml:space="preserve">Project Overview</w:t>
      </w:r>
    </w:p>
    <w:p>
      <w:pPr>
        <w:pBdr>
          <w:bottom w:val="single" w:color="3B82F6" w:sz="12" w:space="1"/>
        </w:pBdr>
        <w:spacing w:after="160" w:before="0"/>
      </w:pPr>
    </w:p>
    <w:p>
      <w:pPr>
        <w:spacing w:after="80" w:before="80"/>
      </w:pPr>
      <w:r>
        <w:rPr>
          <w:rFonts w:ascii="Arial" w:cs="Arial" w:eastAsia="Arial" w:hAnsi="Arial"/>
          <w:b w:val="false"/>
          <w:bCs w:val="false"/>
          <w:i w:val="false"/>
          <w:iCs w:val="false"/>
          <w:color w:val="475569"/>
          <w:sz w:val="22"/>
          <w:szCs w:val="22"/>
        </w:rPr>
        <w:t xml:space="preserve">This report documents the end-to-end development of a Customer Churn Prediction System built for the Teyzix Core Internship (June Batch, Task ML-2). The objective was to design, build, and deploy a machine learning solution capable of identifying customers at risk of leaving a subscription-based service — one of the most commercially valuable applications of predictive analytics in modern business.</w:t>
      </w:r>
    </w:p>
    <w:p>
      <w:pPr>
        <w:spacing w:after="0" w:before="80"/>
      </w:pPr>
    </w:p>
    <w:p>
      <w:pPr>
        <w:spacing w:after="80" w:before="80"/>
      </w:pPr>
      <w:r>
        <w:rPr>
          <w:rFonts w:ascii="Arial" w:cs="Arial" w:eastAsia="Arial" w:hAnsi="Arial"/>
          <w:b w:val="false"/>
          <w:bCs w:val="false"/>
          <w:i w:val="false"/>
          <w:iCs w:val="false"/>
          <w:color w:val="475569"/>
          <w:sz w:val="22"/>
          <w:szCs w:val="22"/>
        </w:rPr>
        <w:t xml:space="preserve">The system was developed entirely from scratch — including the dataset, preprocessing pipeline, model training, evaluation framework, and an interactive Streamlit dashboard — within a 9-day deadline (20–29 June 2026).</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BEAFE" w:val="clear"/>
            <w:tcMar>
              <w:top w:type="dxa" w:w="120"/>
              <w:left w:type="dxa" w:w="160"/>
              <w:bottom w:type="dxa" w:w="120"/>
              <w:right w:type="dxa" w:w="160"/>
            </w:tcMar>
          </w:tcPr>
          <w:p>
            <w:pPr>
              <w:jc w:val="center"/>
            </w:pPr>
            <w:r>
              <w:rPr>
                <w:rFonts w:ascii="Arial" w:cs="Arial" w:eastAsia="Arial" w:hAnsi="Arial"/>
                <w:b/>
                <w:bCs/>
                <w:color w:val="3B82F6"/>
                <w:sz w:val="36"/>
                <w:szCs w:val="36"/>
              </w:rPr>
              <w:t xml:space="preserve">1,500</w:t>
            </w:r>
          </w:p>
          <w:p>
            <w:pPr>
              <w:spacing w:before="40"/>
              <w:jc w:val="center"/>
            </w:pPr>
            <w:r>
              <w:rPr>
                <w:rFonts w:ascii="Arial" w:cs="Arial" w:eastAsia="Arial" w:hAnsi="Arial"/>
                <w:color w:val="475569"/>
                <w:sz w:val="18"/>
                <w:szCs w:val="18"/>
              </w:rPr>
              <w:t xml:space="preserve">Records Generated</w:t>
            </w:r>
          </w:p>
        </w:tc>
        <w:tc>
          <w:tcPr>
            <w:tcW w:type="dxa" w:w="2340"/>
            <w:tcBorders>
              <w:top w:val="none" w:color="FFFFFF" w:sz="0"/>
              <w:left w:val="none" w:color="FFFFFF" w:sz="0"/>
              <w:bottom w:val="none" w:color="FFFFFF" w:sz="0"/>
              <w:right w:val="none" w:color="FFFFFF" w:sz="0"/>
            </w:tcBorders>
            <w:shd w:fill="D1FAE5" w:val="clear"/>
            <w:tcMar>
              <w:top w:type="dxa" w:w="120"/>
              <w:left w:type="dxa" w:w="160"/>
              <w:bottom w:type="dxa" w:w="120"/>
              <w:right w:type="dxa" w:w="160"/>
            </w:tcMar>
          </w:tcPr>
          <w:p>
            <w:pPr>
              <w:jc w:val="center"/>
            </w:pPr>
            <w:r>
              <w:rPr>
                <w:rFonts w:ascii="Arial" w:cs="Arial" w:eastAsia="Arial" w:hAnsi="Arial"/>
                <w:b/>
                <w:bCs/>
                <w:color w:val="10B981"/>
                <w:sz w:val="36"/>
                <w:szCs w:val="36"/>
              </w:rPr>
              <w:t xml:space="preserve">3</w:t>
            </w:r>
          </w:p>
          <w:p>
            <w:pPr>
              <w:spacing w:before="40"/>
              <w:jc w:val="center"/>
            </w:pPr>
            <w:r>
              <w:rPr>
                <w:rFonts w:ascii="Arial" w:cs="Arial" w:eastAsia="Arial" w:hAnsi="Arial"/>
                <w:color w:val="475569"/>
                <w:sz w:val="18"/>
                <w:szCs w:val="18"/>
              </w:rPr>
              <w:t xml:space="preserve">Models Trained</w:t>
            </w:r>
          </w:p>
        </w:tc>
        <w:tc>
          <w:tcPr>
            <w:tcW w:type="dxa" w:w="2340"/>
            <w:tcBorders>
              <w:top w:val="none" w:color="FFFFFF" w:sz="0"/>
              <w:left w:val="none" w:color="FFFFFF" w:sz="0"/>
              <w:bottom w:val="none" w:color="FFFFFF" w:sz="0"/>
              <w:right w:val="none" w:color="FFFFFF" w:sz="0"/>
            </w:tcBorders>
            <w:shd w:fill="DBEAFE" w:val="clear"/>
            <w:tcMar>
              <w:top w:type="dxa" w:w="120"/>
              <w:left w:type="dxa" w:w="160"/>
              <w:bottom w:type="dxa" w:w="120"/>
              <w:right w:type="dxa" w:w="160"/>
            </w:tcMar>
          </w:tcPr>
          <w:p>
            <w:pPr>
              <w:jc w:val="center"/>
            </w:pPr>
            <w:r>
              <w:rPr>
                <w:rFonts w:ascii="Arial" w:cs="Arial" w:eastAsia="Arial" w:hAnsi="Arial"/>
                <w:b/>
                <w:bCs/>
                <w:color w:val="3B82F6"/>
                <w:sz w:val="36"/>
                <w:szCs w:val="36"/>
              </w:rPr>
              <w:t xml:space="preserve">0.72</w:t>
            </w:r>
          </w:p>
          <w:p>
            <w:pPr>
              <w:spacing w:before="40"/>
              <w:jc w:val="center"/>
            </w:pPr>
            <w:r>
              <w:rPr>
                <w:rFonts w:ascii="Arial" w:cs="Arial" w:eastAsia="Arial" w:hAnsi="Arial"/>
                <w:color w:val="475569"/>
                <w:sz w:val="18"/>
                <w:szCs w:val="18"/>
              </w:rPr>
              <w:t xml:space="preserve">Best ROC-AUC</w:t>
            </w:r>
          </w:p>
        </w:tc>
        <w:tc>
          <w:tcPr>
            <w:tcW w:type="dxa" w:w="2340"/>
            <w:tcBorders>
              <w:top w:val="none" w:color="FFFFFF" w:sz="0"/>
              <w:left w:val="none" w:color="FFFFFF" w:sz="0"/>
              <w:bottom w:val="none" w:color="FFFFFF" w:sz="0"/>
              <w:right w:val="none" w:color="FFFFFF" w:sz="0"/>
            </w:tcBorders>
            <w:shd w:fill="D1FAE5" w:val="clear"/>
            <w:tcMar>
              <w:top w:type="dxa" w:w="120"/>
              <w:left w:type="dxa" w:w="160"/>
              <w:bottom w:type="dxa" w:w="120"/>
              <w:right w:type="dxa" w:w="160"/>
            </w:tcMar>
          </w:tcPr>
          <w:p>
            <w:pPr>
              <w:jc w:val="center"/>
            </w:pPr>
            <w:r>
              <w:rPr>
                <w:rFonts w:ascii="Arial" w:cs="Arial" w:eastAsia="Arial" w:hAnsi="Arial"/>
                <w:b/>
                <w:bCs/>
                <w:color w:val="10B981"/>
                <w:sz w:val="36"/>
                <w:szCs w:val="36"/>
              </w:rPr>
              <w:t xml:space="preserve">8</w:t>
            </w:r>
          </w:p>
          <w:p>
            <w:pPr>
              <w:spacing w:before="40"/>
              <w:jc w:val="center"/>
            </w:pPr>
            <w:r>
              <w:rPr>
                <w:rFonts w:ascii="Arial" w:cs="Arial" w:eastAsia="Arial" w:hAnsi="Arial"/>
                <w:color w:val="475569"/>
                <w:sz w:val="18"/>
                <w:szCs w:val="18"/>
              </w:rPr>
              <w:t xml:space="preserve">Dashboard Pages</w:t>
            </w:r>
          </w:p>
        </w:tc>
      </w:tr>
    </w:tbl>
    <w:p>
      <w:pPr>
        <w:spacing w:after="0" w:before="160"/>
      </w:pPr>
    </w:p>
    <w:p>
      <w:pPr>
        <w:spacing w:after="80" w:before="80"/>
      </w:pPr>
      <w:r>
        <w:rPr>
          <w:rFonts w:ascii="Arial" w:cs="Arial" w:eastAsia="Arial" w:hAnsi="Arial"/>
          <w:b w:val="false"/>
          <w:bCs w:val="false"/>
          <w:i w:val="false"/>
          <w:iCs w:val="false"/>
          <w:color w:val="475569"/>
          <w:sz w:val="22"/>
          <w:szCs w:val="22"/>
        </w:rPr>
        <w:t xml:space="preserve">The final system achieved a ROC-AUC of 0.72 and F1 Score of 0.52 on the held-out test set using XGBoost as the optimal model — further improved through automated Hyperparameter Optimization via RandomizedSearchCV. The system is fully interactive, allowing individual customer churn prediction, risk segmentation, EDA exploration, and artifact export.</w:t>
      </w:r>
    </w:p>
    <w:p>
      <w:r>
        <w:br w:type="page"/>
      </w:r>
    </w:p>
    <w:p>
      <w:pPr>
        <w:spacing w:after="80" w:before="360"/>
      </w:pPr>
      <w:r>
        <w:rPr>
          <w:rFonts w:ascii="Arial" w:cs="Arial" w:eastAsia="Arial" w:hAnsi="Arial"/>
          <w:b/>
          <w:bCs/>
          <w:color w:val="3B82F6"/>
          <w:spacing w:val="60"/>
          <w:sz w:val="17"/>
          <w:szCs w:val="17"/>
        </w:rPr>
        <w:t xml:space="preserve">02 — DATASET DESCRIPTION</w:t>
      </w:r>
    </w:p>
    <w:p>
      <w:pPr>
        <w:spacing w:after="100" w:before="320"/>
      </w:pPr>
      <w:r>
        <w:rPr>
          <w:rFonts w:ascii="Arial" w:cs="Arial" w:eastAsia="Arial" w:hAnsi="Arial"/>
          <w:b/>
          <w:bCs/>
          <w:color w:val="0F172A"/>
          <w:sz w:val="30"/>
          <w:szCs w:val="30"/>
        </w:rPr>
        <w:t xml:space="preserve">Self-Created Synthetic Dataset</w:t>
      </w:r>
    </w:p>
    <w:p>
      <w:pPr>
        <w:pBdr>
          <w:bottom w:val="single" w:color="3B82F6" w:sz="12" w:space="1"/>
        </w:pBdr>
        <w:spacing w:after="160" w:before="0"/>
      </w:pPr>
    </w:p>
    <w:p>
      <w:pPr>
        <w:spacing w:after="80" w:before="80"/>
      </w:pPr>
      <w:r>
        <w:rPr>
          <w:rFonts w:ascii="Arial" w:cs="Arial" w:eastAsia="Arial" w:hAnsi="Arial"/>
          <w:b w:val="false"/>
          <w:bCs w:val="false"/>
          <w:i w:val="false"/>
          <w:iCs w:val="false"/>
          <w:color w:val="475569"/>
          <w:sz w:val="22"/>
          <w:szCs w:val="22"/>
        </w:rPr>
        <w:t xml:space="preserve">As required by the task specification, the dataset was created from scratch rather than sourced from an external repository. A realistic synthetic dataset was generated using NumPy with logistically-derived churn labels to reflect real-world patterns observed in telecom and SaaS churn literature.</w:t>
      </w:r>
    </w:p>
    <w:p>
      <w:pPr>
        <w:spacing w:after="0" w:before="120"/>
      </w:pPr>
    </w:p>
    <w:p>
      <w:pPr>
        <w:spacing w:after="80" w:before="240"/>
      </w:pPr>
      <w:r>
        <w:rPr>
          <w:rFonts w:ascii="Arial" w:cs="Arial" w:eastAsia="Arial" w:hAnsi="Arial"/>
          <w:b/>
          <w:bCs/>
          <w:color w:val="475569"/>
          <w:sz w:val="24"/>
          <w:szCs w:val="24"/>
        </w:rPr>
        <w:t xml:space="preserve">Dataset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Total Records</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1"/>
                <w:szCs w:val="21"/>
              </w:rPr>
              <w:t xml:space="preserve">1,500 customers</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Total Features</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0F172A"/>
                <w:sz w:val="21"/>
                <w:szCs w:val="21"/>
              </w:rPr>
              <w:t xml:space="preserve">13 columns (12 input + 1 target)</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Churn Rate</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1"/>
                <w:szCs w:val="21"/>
              </w:rPr>
              <w:t xml:space="preserve">~37.5% (Yes) / ~62.5% (No)</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Date Range</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0F172A"/>
                <w:sz w:val="21"/>
                <w:szCs w:val="21"/>
              </w:rPr>
              <w:t xml:space="preserve">January 2024 onward</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Cities Represented</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1"/>
                <w:szCs w:val="21"/>
              </w:rPr>
              <w:t xml:space="preserve">5 major US cities</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Subscription Tiers</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0F172A"/>
                <w:sz w:val="21"/>
                <w:szCs w:val="21"/>
              </w:rPr>
              <w:t xml:space="preserve">Basic, Standard, Premium</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Age Range</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1"/>
                <w:szCs w:val="21"/>
              </w:rPr>
              <w:t xml:space="preserve">18 – 70 years</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Monthly Spending</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0F172A"/>
                <w:sz w:val="21"/>
                <w:szCs w:val="21"/>
              </w:rPr>
              <w:t xml:space="preserve">$10 – $200</w:t>
            </w:r>
          </w:p>
        </w:tc>
      </w:tr>
    </w:tbl>
    <w:p>
      <w:pPr>
        <w:spacing w:after="0" w:before="160"/>
      </w:pPr>
    </w:p>
    <w:p>
      <w:pPr>
        <w:spacing w:after="80" w:before="240"/>
      </w:pPr>
      <w:r>
        <w:rPr>
          <w:rFonts w:ascii="Arial" w:cs="Arial" w:eastAsia="Arial" w:hAnsi="Arial"/>
          <w:b/>
          <w:bCs/>
          <w:color w:val="475569"/>
          <w:sz w:val="24"/>
          <w:szCs w:val="24"/>
        </w:rPr>
        <w:t xml:space="preserve">Feature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25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386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Customer ID</w:t>
            </w:r>
          </w:p>
        </w:tc>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Identifier</w:t>
            </w:r>
          </w:p>
        </w:tc>
        <w:tc>
          <w:tcPr>
            <w:tcW w:type="dxa" w:w="38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Unique customer reference — dropped before modeling</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Age</w:t>
            </w:r>
          </w:p>
        </w:tc>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Numeric</w:t>
            </w:r>
          </w:p>
        </w:tc>
        <w:tc>
          <w:tcPr>
            <w:tcW w:type="dxa" w:w="38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Customer age in years (18–70)</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Gender</w:t>
            </w:r>
          </w:p>
        </w:tc>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Categorical</w:t>
            </w:r>
          </w:p>
        </w:tc>
        <w:tc>
          <w:tcPr>
            <w:tcW w:type="dxa" w:w="38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Male / Female</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City</w:t>
            </w:r>
          </w:p>
        </w:tc>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Categorical</w:t>
            </w:r>
          </w:p>
        </w:tc>
        <w:tc>
          <w:tcPr>
            <w:tcW w:type="dxa" w:w="38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Customer's city of residence</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Subscription Type</w:t>
            </w:r>
          </w:p>
        </w:tc>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Categorical</w:t>
            </w:r>
          </w:p>
        </w:tc>
        <w:tc>
          <w:tcPr>
            <w:tcW w:type="dxa" w:w="38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Basic / Standard / Premium tier</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Monthly Spending</w:t>
            </w:r>
          </w:p>
        </w:tc>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Numeric</w:t>
            </w:r>
          </w:p>
        </w:tc>
        <w:tc>
          <w:tcPr>
            <w:tcW w:type="dxa" w:w="38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Monthly spend in USD</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Tenure</w:t>
            </w:r>
          </w:p>
        </w:tc>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Numeric</w:t>
            </w:r>
          </w:p>
        </w:tc>
        <w:tc>
          <w:tcPr>
            <w:tcW w:type="dxa" w:w="38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Months as an active customer</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Number of Purchases</w:t>
            </w:r>
          </w:p>
        </w:tc>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Numeric</w:t>
            </w:r>
          </w:p>
        </w:tc>
        <w:tc>
          <w:tcPr>
            <w:tcW w:type="dxa" w:w="38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Total transactions made</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Customer Support Requests</w:t>
            </w:r>
          </w:p>
        </w:tc>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Numeric</w:t>
            </w:r>
          </w:p>
        </w:tc>
        <w:tc>
          <w:tcPr>
            <w:tcW w:type="dxa" w:w="38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Number of support tickets filed</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Login Frequency</w:t>
            </w:r>
          </w:p>
        </w:tc>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Numeric</w:t>
            </w:r>
          </w:p>
        </w:tc>
        <w:tc>
          <w:tcPr>
            <w:tcW w:type="dxa" w:w="38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Logins per month</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Last Activity Date</w:t>
            </w:r>
          </w:p>
        </w:tc>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Date</w:t>
            </w:r>
          </w:p>
        </w:tc>
        <w:tc>
          <w:tcPr>
            <w:tcW w:type="dxa" w:w="38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Date of last recorded session — dropped before modeling</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Satisfaction Score</w:t>
            </w:r>
          </w:p>
        </w:tc>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Numeric</w:t>
            </w:r>
          </w:p>
        </w:tc>
        <w:tc>
          <w:tcPr>
            <w:tcW w:type="dxa" w:w="38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Customer satisfaction rating (1–10)</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F43F5E"/>
                <w:sz w:val="20"/>
                <w:szCs w:val="20"/>
              </w:rPr>
              <w:t xml:space="preserve">Churn Status</w:t>
            </w:r>
          </w:p>
        </w:tc>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F43F5E"/>
                <w:sz w:val="20"/>
                <w:szCs w:val="20"/>
              </w:rPr>
              <w:t xml:space="preserve">Target</w:t>
            </w:r>
          </w:p>
        </w:tc>
        <w:tc>
          <w:tcPr>
            <w:tcW w:type="dxa" w:w="38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F43F5E"/>
                <w:sz w:val="20"/>
                <w:szCs w:val="20"/>
              </w:rPr>
              <w:t xml:space="preserve">Binary label: Yes / No</w:t>
            </w:r>
          </w:p>
        </w:tc>
      </w:tr>
    </w:tbl>
    <w:p>
      <w:pPr>
        <w:spacing w:after="0" w:before="160"/>
      </w:pPr>
    </w:p>
    <w:p>
      <w:pPr>
        <w:spacing w:after="80" w:before="240"/>
      </w:pPr>
      <w:r>
        <w:rPr>
          <w:rFonts w:ascii="Arial" w:cs="Arial" w:eastAsia="Arial" w:hAnsi="Arial"/>
          <w:b/>
          <w:bCs/>
          <w:color w:val="475569"/>
          <w:sz w:val="24"/>
          <w:szCs w:val="24"/>
        </w:rPr>
        <w:t xml:space="preserve">Churn Label Generation Methodology</w:t>
      </w:r>
    </w:p>
    <w:p>
      <w:pPr>
        <w:spacing w:after="80" w:before="80"/>
      </w:pPr>
      <w:r>
        <w:rPr>
          <w:rFonts w:ascii="Arial" w:cs="Arial" w:eastAsia="Arial" w:hAnsi="Arial"/>
          <w:b w:val="false"/>
          <w:bCs w:val="false"/>
          <w:i w:val="false"/>
          <w:iCs w:val="false"/>
          <w:color w:val="475569"/>
          <w:sz w:val="22"/>
          <w:szCs w:val="22"/>
        </w:rPr>
        <w:t xml:space="preserve">Churn labels were not assigned randomly — they were derived from a logistic function combining the four most predictive real-world churn signals:</w:t>
      </w:r>
    </w:p>
    <w:p>
      <w:pPr>
        <w:spacing w:after="0" w:before="60"/>
      </w:pPr>
    </w:p>
    <w:p>
      <w:pPr>
        <w:pStyle w:val="ListParagraph"/>
        <w:numPr>
          <w:ilvl w:val="0"/>
          <w:numId w:val="2"/>
        </w:numPr>
        <w:spacing w:after="60" w:before="60"/>
      </w:pPr>
      <w:r>
        <w:rPr>
          <w:rFonts w:ascii="Arial" w:cs="Arial" w:eastAsia="Arial" w:hAnsi="Arial"/>
          <w:b/>
          <w:bCs/>
          <w:color w:val="0F172A"/>
          <w:sz w:val="22"/>
          <w:szCs w:val="22"/>
        </w:rPr>
        <w:t xml:space="preserve">Satisfaction Score</w:t>
      </w:r>
      <w:r>
        <w:rPr>
          <w:rFonts w:ascii="Arial" w:cs="Arial" w:eastAsia="Arial" w:hAnsi="Arial"/>
          <w:color w:val="475569"/>
          <w:sz w:val="22"/>
          <w:szCs w:val="22"/>
        </w:rPr>
        <w:t xml:space="preserve"> — inverse relationship (lower score → higher churn probability)</w:t>
      </w:r>
    </w:p>
    <w:p>
      <w:pPr>
        <w:pStyle w:val="ListParagraph"/>
        <w:numPr>
          <w:ilvl w:val="0"/>
          <w:numId w:val="2"/>
        </w:numPr>
        <w:spacing w:after="60" w:before="60"/>
      </w:pPr>
      <w:r>
        <w:rPr>
          <w:rFonts w:ascii="Arial" w:cs="Arial" w:eastAsia="Arial" w:hAnsi="Arial"/>
          <w:b/>
          <w:bCs/>
          <w:color w:val="0F172A"/>
          <w:sz w:val="22"/>
          <w:szCs w:val="22"/>
        </w:rPr>
        <w:t xml:space="preserve">Customer Support Requests</w:t>
      </w:r>
      <w:r>
        <w:rPr>
          <w:rFonts w:ascii="Arial" w:cs="Arial" w:eastAsia="Arial" w:hAnsi="Arial"/>
          <w:color w:val="475569"/>
          <w:sz w:val="22"/>
          <w:szCs w:val="22"/>
        </w:rPr>
        <w:t xml:space="preserve"> — positive correlation (more tickets → more likely to churn)</w:t>
      </w:r>
    </w:p>
    <w:p>
      <w:pPr>
        <w:pStyle w:val="ListParagraph"/>
        <w:numPr>
          <w:ilvl w:val="0"/>
          <w:numId w:val="2"/>
        </w:numPr>
        <w:spacing w:after="60" w:before="60"/>
      </w:pPr>
      <w:r>
        <w:rPr>
          <w:rFonts w:ascii="Arial" w:cs="Arial" w:eastAsia="Arial" w:hAnsi="Arial"/>
          <w:b/>
          <w:bCs/>
          <w:color w:val="0F172A"/>
          <w:sz w:val="22"/>
          <w:szCs w:val="22"/>
        </w:rPr>
        <w:t xml:space="preserve">Login Frequency</w:t>
      </w:r>
      <w:r>
        <w:rPr>
          <w:rFonts w:ascii="Arial" w:cs="Arial" w:eastAsia="Arial" w:hAnsi="Arial"/>
          <w:color w:val="475569"/>
          <w:sz w:val="22"/>
          <w:szCs w:val="22"/>
        </w:rPr>
        <w:t xml:space="preserve"> — inverse relationship (less engaged → more likely to churn)</w:t>
      </w:r>
    </w:p>
    <w:p>
      <w:pPr>
        <w:pStyle w:val="ListParagraph"/>
        <w:numPr>
          <w:ilvl w:val="0"/>
          <w:numId w:val="2"/>
        </w:numPr>
        <w:spacing w:after="60" w:before="60"/>
      </w:pPr>
      <w:r>
        <w:rPr>
          <w:rFonts w:ascii="Arial" w:cs="Arial" w:eastAsia="Arial" w:hAnsi="Arial"/>
          <w:b/>
          <w:bCs/>
          <w:color w:val="0F172A"/>
          <w:sz w:val="22"/>
          <w:szCs w:val="22"/>
        </w:rPr>
        <w:t xml:space="preserve">Tenure</w:t>
      </w:r>
      <w:r>
        <w:rPr>
          <w:rFonts w:ascii="Arial" w:cs="Arial" w:eastAsia="Arial" w:hAnsi="Arial"/>
          <w:color w:val="475569"/>
          <w:sz w:val="22"/>
          <w:szCs w:val="22"/>
        </w:rPr>
        <w:t xml:space="preserve"> — inverse relationship (newer customers churn more)</w:t>
      </w:r>
    </w:p>
    <w:p>
      <w:pPr>
        <w:spacing w:after="0" w:before="80"/>
      </w:pPr>
    </w:p>
    <w:p>
      <w:pPr>
        <w:spacing w:after="80" w:before="80"/>
      </w:pPr>
      <w:r>
        <w:rPr>
          <w:rFonts w:ascii="Arial" w:cs="Arial" w:eastAsia="Arial" w:hAnsi="Arial"/>
          <w:b w:val="false"/>
          <w:bCs w:val="false"/>
          <w:i w:val="false"/>
          <w:iCs w:val="false"/>
          <w:color w:val="475569"/>
          <w:sz w:val="22"/>
          <w:szCs w:val="22"/>
        </w:rPr>
        <w:t xml:space="preserve">This methodology ensures the dataset reflects realistic churn dynamics while maintaining reproducibility via a fixed random seed (seed=11).</w:t>
      </w:r>
    </w:p>
    <w:p>
      <w:r>
        <w:br w:type="page"/>
      </w:r>
    </w:p>
    <w:p>
      <w:pPr>
        <w:spacing w:after="80" w:before="360"/>
      </w:pPr>
      <w:r>
        <w:rPr>
          <w:rFonts w:ascii="Arial" w:cs="Arial" w:eastAsia="Arial" w:hAnsi="Arial"/>
          <w:b/>
          <w:bCs/>
          <w:color w:val="3B82F6"/>
          <w:spacing w:val="60"/>
          <w:sz w:val="17"/>
          <w:szCs w:val="17"/>
        </w:rPr>
        <w:t xml:space="preserve">03 — DATA PREPARATION &amp; FEATURE ENGINEERING</w:t>
      </w:r>
    </w:p>
    <w:p>
      <w:pPr>
        <w:spacing w:after="100" w:before="320"/>
      </w:pPr>
      <w:r>
        <w:rPr>
          <w:rFonts w:ascii="Arial" w:cs="Arial" w:eastAsia="Arial" w:hAnsi="Arial"/>
          <w:b/>
          <w:bCs/>
          <w:color w:val="0F172A"/>
          <w:sz w:val="30"/>
          <w:szCs w:val="30"/>
        </w:rPr>
        <w:t xml:space="preserve">Preprocessing Pipeline</w:t>
      </w:r>
    </w:p>
    <w:p>
      <w:pPr>
        <w:pBdr>
          <w:bottom w:val="single" w:color="3B82F6" w:sz="12" w:space="1"/>
        </w:pBdr>
        <w:spacing w:after="160" w:before="0"/>
      </w:pPr>
    </w:p>
    <w:p>
      <w:pPr>
        <w:spacing w:after="80" w:before="80"/>
      </w:pPr>
      <w:r>
        <w:rPr>
          <w:rFonts w:ascii="Arial" w:cs="Arial" w:eastAsia="Arial" w:hAnsi="Arial"/>
          <w:b w:val="false"/>
          <w:bCs w:val="false"/>
          <w:i w:val="false"/>
          <w:iCs w:val="false"/>
          <w:color w:val="475569"/>
          <w:sz w:val="22"/>
          <w:szCs w:val="22"/>
        </w:rPr>
        <w:t xml:space="preserve">All data preparation is encapsulated inside ChurnModelEngine (engine.py) using a scikit-learn ColumnTransformer pipeline — ensuring the same transformations are applied identically to both training and inference data with zero data leakage.</w:t>
      </w:r>
    </w:p>
    <w:p>
      <w:pPr>
        <w:spacing w:after="0" w:before="120"/>
      </w:pPr>
    </w:p>
    <w:p>
      <w:pPr>
        <w:spacing w:after="80" w:before="240"/>
      </w:pPr>
      <w:r>
        <w:rPr>
          <w:rFonts w:ascii="Arial" w:cs="Arial" w:eastAsia="Arial" w:hAnsi="Arial"/>
          <w:b/>
          <w:bCs/>
          <w:color w:val="475569"/>
          <w:sz w:val="24"/>
          <w:szCs w:val="24"/>
        </w:rPr>
        <w:t xml:space="preserve">Step-by-Step Pipeline</w:t>
      </w:r>
    </w:p>
    <w:p>
      <w:pPr>
        <w:spacing w:after="0" w:before="60"/>
      </w:pPr>
    </w:p>
    <w:p>
      <w:pPr>
        <w:pStyle w:val="ListParagraph"/>
        <w:numPr>
          <w:ilvl w:val="0"/>
          <w:numId w:val="2"/>
        </w:numPr>
        <w:spacing w:after="60" w:before="60"/>
      </w:pPr>
      <w:r>
        <w:rPr>
          <w:rFonts w:ascii="Arial" w:cs="Arial" w:eastAsia="Arial" w:hAnsi="Arial"/>
          <w:b/>
          <w:bCs/>
          <w:color w:val="0F172A"/>
          <w:sz w:val="22"/>
          <w:szCs w:val="22"/>
        </w:rPr>
        <w:t xml:space="preserve">Deduplication</w:t>
      </w:r>
      <w:r>
        <w:rPr>
          <w:rFonts w:ascii="Arial" w:cs="Arial" w:eastAsia="Arial" w:hAnsi="Arial"/>
          <w:color w:val="475569"/>
          <w:sz w:val="22"/>
          <w:szCs w:val="22"/>
        </w:rPr>
        <w:t xml:space="preserve"> — pandas drop_duplicates() removes exact duplicate rows before any processing</w:t>
      </w:r>
    </w:p>
    <w:p>
      <w:pPr>
        <w:pStyle w:val="ListParagraph"/>
        <w:numPr>
          <w:ilvl w:val="0"/>
          <w:numId w:val="2"/>
        </w:numPr>
        <w:spacing w:after="60" w:before="60"/>
      </w:pPr>
      <w:r>
        <w:rPr>
          <w:rFonts w:ascii="Arial" w:cs="Arial" w:eastAsia="Arial" w:hAnsi="Arial"/>
          <w:b/>
          <w:bCs/>
          <w:color w:val="0F172A"/>
          <w:sz w:val="22"/>
          <w:szCs w:val="22"/>
        </w:rPr>
        <w:t xml:space="preserve">Column Dropping</w:t>
      </w:r>
      <w:r>
        <w:rPr>
          <w:rFonts w:ascii="Arial" w:cs="Arial" w:eastAsia="Arial" w:hAnsi="Arial"/>
          <w:color w:val="475569"/>
          <w:sz w:val="22"/>
          <w:szCs w:val="22"/>
        </w:rPr>
        <w:t xml:space="preserve"> — Customer ID and Last Activity Date are removed as they carry no predictive signal</w:t>
      </w:r>
    </w:p>
    <w:p>
      <w:pPr>
        <w:pStyle w:val="ListParagraph"/>
        <w:numPr>
          <w:ilvl w:val="0"/>
          <w:numId w:val="2"/>
        </w:numPr>
        <w:spacing w:after="60" w:before="60"/>
      </w:pPr>
      <w:r>
        <w:rPr>
          <w:rFonts w:ascii="Arial" w:cs="Arial" w:eastAsia="Arial" w:hAnsi="Arial"/>
          <w:b/>
          <w:bCs/>
          <w:color w:val="0F172A"/>
          <w:sz w:val="22"/>
          <w:szCs w:val="22"/>
        </w:rPr>
        <w:t xml:space="preserve">Target Encoding</w:t>
      </w:r>
      <w:r>
        <w:rPr>
          <w:rFonts w:ascii="Arial" w:cs="Arial" w:eastAsia="Arial" w:hAnsi="Arial"/>
          <w:color w:val="475569"/>
          <w:sz w:val="22"/>
          <w:szCs w:val="22"/>
        </w:rPr>
        <w:t xml:space="preserve"> — Churn Status mapped from Yes/No to binary 1/0 integer labels</w:t>
      </w:r>
    </w:p>
    <w:p>
      <w:pPr>
        <w:pStyle w:val="ListParagraph"/>
        <w:numPr>
          <w:ilvl w:val="0"/>
          <w:numId w:val="2"/>
        </w:numPr>
        <w:spacing w:after="60" w:before="60"/>
      </w:pPr>
      <w:r>
        <w:rPr>
          <w:rFonts w:ascii="Arial" w:cs="Arial" w:eastAsia="Arial" w:hAnsi="Arial"/>
          <w:b/>
          <w:bCs/>
          <w:color w:val="0F172A"/>
          <w:sz w:val="22"/>
          <w:szCs w:val="22"/>
        </w:rPr>
        <w:t xml:space="preserve">Numeric Imputation</w:t>
      </w:r>
      <w:r>
        <w:rPr>
          <w:rFonts w:ascii="Arial" w:cs="Arial" w:eastAsia="Arial" w:hAnsi="Arial"/>
          <w:color w:val="475569"/>
          <w:sz w:val="22"/>
          <w:szCs w:val="22"/>
        </w:rPr>
        <w:t xml:space="preserve"> — SimpleImputer(strategy='median') fills missing values without skewing distributions</w:t>
      </w:r>
    </w:p>
    <w:p>
      <w:pPr>
        <w:pStyle w:val="ListParagraph"/>
        <w:numPr>
          <w:ilvl w:val="0"/>
          <w:numId w:val="2"/>
        </w:numPr>
        <w:spacing w:after="60" w:before="60"/>
      </w:pPr>
      <w:r>
        <w:rPr>
          <w:rFonts w:ascii="Arial" w:cs="Arial" w:eastAsia="Arial" w:hAnsi="Arial"/>
          <w:b/>
          <w:bCs/>
          <w:color w:val="0F172A"/>
          <w:sz w:val="22"/>
          <w:szCs w:val="22"/>
        </w:rPr>
        <w:t xml:space="preserve">Categorical Imputation</w:t>
      </w:r>
      <w:r>
        <w:rPr>
          <w:rFonts w:ascii="Arial" w:cs="Arial" w:eastAsia="Arial" w:hAnsi="Arial"/>
          <w:color w:val="475569"/>
          <w:sz w:val="22"/>
          <w:szCs w:val="22"/>
        </w:rPr>
        <w:t xml:space="preserve"> — SimpleImputer(strategy='most_frequent') for categorical columns</w:t>
      </w:r>
    </w:p>
    <w:p>
      <w:pPr>
        <w:pStyle w:val="ListParagraph"/>
        <w:numPr>
          <w:ilvl w:val="0"/>
          <w:numId w:val="2"/>
        </w:numPr>
        <w:spacing w:after="60" w:before="60"/>
      </w:pPr>
      <w:r>
        <w:rPr>
          <w:rFonts w:ascii="Arial" w:cs="Arial" w:eastAsia="Arial" w:hAnsi="Arial"/>
          <w:b/>
          <w:bCs/>
          <w:color w:val="0F172A"/>
          <w:sz w:val="22"/>
          <w:szCs w:val="22"/>
        </w:rPr>
        <w:t xml:space="preserve">Scaling</w:t>
      </w:r>
      <w:r>
        <w:rPr>
          <w:rFonts w:ascii="Arial" w:cs="Arial" w:eastAsia="Arial" w:hAnsi="Arial"/>
          <w:color w:val="475569"/>
          <w:sz w:val="22"/>
          <w:szCs w:val="22"/>
        </w:rPr>
        <w:t xml:space="preserve"> — StandardScaler normalizes all numeric features to zero mean and unit variance</w:t>
      </w:r>
    </w:p>
    <w:p>
      <w:pPr>
        <w:pStyle w:val="ListParagraph"/>
        <w:numPr>
          <w:ilvl w:val="0"/>
          <w:numId w:val="2"/>
        </w:numPr>
        <w:spacing w:after="60" w:before="60"/>
      </w:pPr>
      <w:r>
        <w:rPr>
          <w:rFonts w:ascii="Arial" w:cs="Arial" w:eastAsia="Arial" w:hAnsi="Arial"/>
          <w:b/>
          <w:bCs/>
          <w:color w:val="0F172A"/>
          <w:sz w:val="22"/>
          <w:szCs w:val="22"/>
        </w:rPr>
        <w:t xml:space="preserve">One-Hot Encoding</w:t>
      </w:r>
      <w:r>
        <w:rPr>
          <w:rFonts w:ascii="Arial" w:cs="Arial" w:eastAsia="Arial" w:hAnsi="Arial"/>
          <w:color w:val="475569"/>
          <w:sz w:val="22"/>
          <w:szCs w:val="22"/>
        </w:rPr>
        <w:t xml:space="preserve"> — OneHotEncoder(handle_unknown='ignore') encodes Gender, City, Subscription Type</w:t>
      </w:r>
    </w:p>
    <w:p>
      <w:pPr>
        <w:pStyle w:val="ListParagraph"/>
        <w:numPr>
          <w:ilvl w:val="0"/>
          <w:numId w:val="2"/>
        </w:numPr>
        <w:spacing w:after="60" w:before="60"/>
      </w:pPr>
      <w:r>
        <w:rPr>
          <w:rFonts w:ascii="Arial" w:cs="Arial" w:eastAsia="Arial" w:hAnsi="Arial"/>
          <w:b/>
          <w:bCs/>
          <w:color w:val="0F172A"/>
          <w:sz w:val="22"/>
          <w:szCs w:val="22"/>
        </w:rPr>
        <w:t xml:space="preserve">Train/Test Split</w:t>
      </w:r>
      <w:r>
        <w:rPr>
          <w:rFonts w:ascii="Arial" w:cs="Arial" w:eastAsia="Arial" w:hAnsi="Arial"/>
          <w:color w:val="475569"/>
          <w:sz w:val="22"/>
          <w:szCs w:val="22"/>
        </w:rPr>
        <w:t xml:space="preserve"> — 80/20 stratified split (random_state=42) preserving churn class ratio</w:t>
      </w:r>
    </w:p>
    <w:p>
      <w:pPr>
        <w:spacing w:after="0" w:before="120"/>
      </w:pPr>
    </w:p>
    <w:p>
      <w:pPr>
        <w:spacing w:after="80" w:before="240"/>
      </w:pPr>
      <w:r>
        <w:rPr>
          <w:rFonts w:ascii="Arial" w:cs="Arial" w:eastAsia="Arial" w:hAnsi="Arial"/>
          <w:b/>
          <w:bCs/>
          <w:color w:val="475569"/>
          <w:sz w:val="24"/>
          <w:szCs w:val="24"/>
        </w:rPr>
        <w:t xml:space="preserve">Feature Engineering</w:t>
      </w:r>
    </w:p>
    <w:p>
      <w:pPr>
        <w:spacing w:after="80" w:before="80"/>
      </w:pPr>
      <w:r>
        <w:rPr>
          <w:rFonts w:ascii="Arial" w:cs="Arial" w:eastAsia="Arial" w:hAnsi="Arial"/>
          <w:b w:val="false"/>
          <w:bCs w:val="false"/>
          <w:i w:val="false"/>
          <w:iCs w:val="false"/>
          <w:color w:val="475569"/>
          <w:sz w:val="22"/>
          <w:szCs w:val="22"/>
        </w:rPr>
        <w:t xml:space="preserve">Post encoding, the feature space expanded from 10 input columns to a higher-dimensional encoded representation. Engineered features include one-hot encoded variants such as Gender_Male, Gender_Female, City_Chicago, City_Houston, City_Miami, City_New York, City_Phoenix, Subscription Type_Basic, Subscription Type_Standard, and Subscription Type_Premium — giving the models categorical signal without ordinal bias.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Raw Input Features</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1"/>
                <w:szCs w:val="21"/>
              </w:rPr>
              <w:t xml:space="preserve">10 numeric + categorical</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After Encoding</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0F172A"/>
                <w:sz w:val="21"/>
                <w:szCs w:val="21"/>
              </w:rPr>
              <w:t xml:space="preserve">17 total features</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Train Set Size</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1"/>
                <w:szCs w:val="21"/>
              </w:rPr>
              <w:t xml:space="preserve">1,200 records (80%)</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Test Set Size</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0F172A"/>
                <w:sz w:val="21"/>
                <w:szCs w:val="21"/>
              </w:rPr>
              <w:t xml:space="preserve">300 records (20%)</w:t>
            </w:r>
          </w:p>
        </w:tc>
      </w:tr>
      <w:tr>
        <w:tc>
          <w:tcPr>
            <w:tcW w:type="dxa" w:w="5400"/>
            <w:tcBorders>
              <w:top w:val="single" w:color="E2E8F0" w:sz="1"/>
              <w:left w:val="single" w:color="E2E8F0" w:sz="1"/>
              <w:bottom w:val="single" w:color="E2E8F0" w:sz="1"/>
              <w:right w:val="single" w:color="E2E8F0" w:sz="1"/>
            </w:tcBorders>
            <w:shd w:fill="D1FAE5" w:val="clear"/>
            <w:tcMar>
              <w:top w:type="dxa" w:w="100"/>
              <w:left w:type="dxa" w:w="160"/>
              <w:bottom w:type="dxa" w:w="100"/>
              <w:right w:type="dxa" w:w="160"/>
            </w:tcMar>
          </w:tcPr>
          <w:p>
            <w:r>
              <w:rPr>
                <w:rFonts w:ascii="Arial" w:cs="Arial" w:eastAsia="Arial" w:hAnsi="Arial"/>
                <w:color w:val="475569"/>
                <w:sz w:val="21"/>
                <w:szCs w:val="21"/>
              </w:rPr>
              <w:t xml:space="preserve">Stratification</w:t>
            </w:r>
          </w:p>
        </w:tc>
        <w:tc>
          <w:tcPr>
            <w:tcW w:type="dxa" w:w="3960"/>
            <w:tcBorders>
              <w:top w:val="single" w:color="E2E8F0" w:sz="1"/>
              <w:left w:val="single" w:color="E2E8F0" w:sz="1"/>
              <w:bottom w:val="single" w:color="E2E8F0" w:sz="1"/>
              <w:right w:val="single" w:color="E2E8F0" w:sz="1"/>
            </w:tcBorders>
            <w:shd w:fill="D1FAE5" w:val="clear"/>
            <w:tcMar>
              <w:top w:type="dxa" w:w="100"/>
              <w:left w:type="dxa" w:w="160"/>
              <w:bottom w:type="dxa" w:w="100"/>
              <w:right w:type="dxa" w:w="160"/>
            </w:tcMar>
          </w:tcPr>
          <w:p>
            <w:r>
              <w:rPr>
                <w:rFonts w:ascii="Arial" w:cs="Arial" w:eastAsia="Arial" w:hAnsi="Arial"/>
                <w:b/>
                <w:bCs/>
                <w:color w:val="10B981"/>
                <w:sz w:val="21"/>
                <w:szCs w:val="21"/>
              </w:rPr>
              <w:t xml:space="preserve">Yes — churn ratio preserved</w:t>
            </w:r>
          </w:p>
        </w:tc>
      </w:tr>
      <w:tr>
        <w:tc>
          <w:tcPr>
            <w:tcW w:type="dxa" w:w="5400"/>
            <w:tcBorders>
              <w:top w:val="single" w:color="E2E8F0" w:sz="1"/>
              <w:left w:val="single" w:color="E2E8F0" w:sz="1"/>
              <w:bottom w:val="single" w:color="E2E8F0" w:sz="1"/>
              <w:right w:val="single" w:color="E2E8F0" w:sz="1"/>
            </w:tcBorders>
            <w:shd w:fill="D1FAE5" w:val="clear"/>
            <w:tcMar>
              <w:top w:type="dxa" w:w="100"/>
              <w:left w:type="dxa" w:w="160"/>
              <w:bottom w:type="dxa" w:w="100"/>
              <w:right w:type="dxa" w:w="160"/>
            </w:tcMar>
          </w:tcPr>
          <w:p>
            <w:r>
              <w:rPr>
                <w:rFonts w:ascii="Arial" w:cs="Arial" w:eastAsia="Arial" w:hAnsi="Arial"/>
                <w:color w:val="475569"/>
                <w:sz w:val="21"/>
                <w:szCs w:val="21"/>
              </w:rPr>
              <w:t xml:space="preserve">Data Leakage Risk</w:t>
            </w:r>
          </w:p>
        </w:tc>
        <w:tc>
          <w:tcPr>
            <w:tcW w:type="dxa" w:w="3960"/>
            <w:tcBorders>
              <w:top w:val="single" w:color="E2E8F0" w:sz="1"/>
              <w:left w:val="single" w:color="E2E8F0" w:sz="1"/>
              <w:bottom w:val="single" w:color="E2E8F0" w:sz="1"/>
              <w:right w:val="single" w:color="E2E8F0" w:sz="1"/>
            </w:tcBorders>
            <w:shd w:fill="D1FAE5" w:val="clear"/>
            <w:tcMar>
              <w:top w:type="dxa" w:w="100"/>
              <w:left w:type="dxa" w:w="160"/>
              <w:bottom w:type="dxa" w:w="100"/>
              <w:right w:type="dxa" w:w="160"/>
            </w:tcMar>
          </w:tcPr>
          <w:p>
            <w:r>
              <w:rPr>
                <w:rFonts w:ascii="Arial" w:cs="Arial" w:eastAsia="Arial" w:hAnsi="Arial"/>
                <w:b/>
                <w:bCs/>
                <w:color w:val="10B981"/>
                <w:sz w:val="21"/>
                <w:szCs w:val="21"/>
              </w:rPr>
              <w:t xml:space="preserve">None — pipeline fit on train only</w:t>
            </w:r>
          </w:p>
        </w:tc>
      </w:tr>
    </w:tbl>
    <w:p>
      <w:r>
        <w:br w:type="page"/>
      </w:r>
    </w:p>
    <w:p>
      <w:pPr>
        <w:spacing w:after="80" w:before="360"/>
      </w:pPr>
      <w:r>
        <w:rPr>
          <w:rFonts w:ascii="Arial" w:cs="Arial" w:eastAsia="Arial" w:hAnsi="Arial"/>
          <w:b/>
          <w:bCs/>
          <w:color w:val="3B82F6"/>
          <w:spacing w:val="60"/>
          <w:sz w:val="17"/>
          <w:szCs w:val="17"/>
        </w:rPr>
        <w:t xml:space="preserve">04 — MACHINE LEARNING MODELS</w:t>
      </w:r>
    </w:p>
    <w:p>
      <w:pPr>
        <w:spacing w:after="100" w:before="320"/>
      </w:pPr>
      <w:r>
        <w:rPr>
          <w:rFonts w:ascii="Arial" w:cs="Arial" w:eastAsia="Arial" w:hAnsi="Arial"/>
          <w:b/>
          <w:bCs/>
          <w:color w:val="0F172A"/>
          <w:sz w:val="30"/>
          <w:szCs w:val="30"/>
        </w:rPr>
        <w:t xml:space="preserve">Model Selection &amp; Training</w:t>
      </w:r>
    </w:p>
    <w:p>
      <w:pPr>
        <w:pBdr>
          <w:bottom w:val="single" w:color="3B82F6" w:sz="12" w:space="1"/>
        </w:pBdr>
        <w:spacing w:after="160" w:before="0"/>
      </w:pPr>
    </w:p>
    <w:p>
      <w:pPr>
        <w:spacing w:after="80" w:before="80"/>
      </w:pPr>
      <w:r>
        <w:rPr>
          <w:rFonts w:ascii="Arial" w:cs="Arial" w:eastAsia="Arial" w:hAnsi="Arial"/>
          <w:b w:val="false"/>
          <w:bCs w:val="false"/>
          <w:i w:val="false"/>
          <w:iCs w:val="false"/>
          <w:color w:val="475569"/>
          <w:sz w:val="22"/>
          <w:szCs w:val="22"/>
        </w:rPr>
        <w:t xml:space="preserve">Three candidate models were selected to cover a range of algorithmic approaches — from interpretable linear models to ensemble methods — allowing meaningful comparison across the bias-variance spectrum.</w:t>
      </w:r>
    </w:p>
    <w:p>
      <w:pPr>
        <w:spacing w:after="0" w:before="120"/>
      </w:pPr>
    </w:p>
    <w:p>
      <w:pPr>
        <w:spacing w:after="80" w:before="240"/>
      </w:pPr>
      <w:r>
        <w:rPr>
          <w:rFonts w:ascii="Arial" w:cs="Arial" w:eastAsia="Arial" w:hAnsi="Arial"/>
          <w:b/>
          <w:bCs/>
          <w:color w:val="475569"/>
          <w:sz w:val="24"/>
          <w:szCs w:val="24"/>
        </w:rPr>
        <w:t xml:space="preserve">Candidate Models</w:t>
      </w:r>
    </w:p>
    <w:p>
      <w:pPr>
        <w:spacing w:after="0" w:before="60"/>
      </w:pPr>
    </w:p>
    <w:p>
      <w:pPr>
        <w:pStyle w:val="ListParagraph"/>
        <w:numPr>
          <w:ilvl w:val="0"/>
          <w:numId w:val="2"/>
        </w:numPr>
        <w:spacing w:after="60" w:before="60"/>
      </w:pPr>
      <w:r>
        <w:rPr>
          <w:rFonts w:ascii="Arial" w:cs="Arial" w:eastAsia="Arial" w:hAnsi="Arial"/>
          <w:b/>
          <w:bCs/>
          <w:color w:val="0F172A"/>
          <w:sz w:val="22"/>
          <w:szCs w:val="22"/>
        </w:rPr>
        <w:t xml:space="preserve">Logistic Regression</w:t>
      </w:r>
      <w:r>
        <w:rPr>
          <w:rFonts w:ascii="Arial" w:cs="Arial" w:eastAsia="Arial" w:hAnsi="Arial"/>
          <w:color w:val="475569"/>
          <w:sz w:val="22"/>
          <w:szCs w:val="22"/>
        </w:rPr>
        <w:t xml:space="preserve"> — Baseline linear model. Interpretable coefficients, fast training. max_iter=1000, random_state=42</w:t>
      </w:r>
    </w:p>
    <w:p>
      <w:pPr>
        <w:pStyle w:val="ListParagraph"/>
        <w:numPr>
          <w:ilvl w:val="0"/>
          <w:numId w:val="2"/>
        </w:numPr>
        <w:spacing w:after="60" w:before="60"/>
      </w:pPr>
      <w:r>
        <w:rPr>
          <w:rFonts w:ascii="Arial" w:cs="Arial" w:eastAsia="Arial" w:hAnsi="Arial"/>
          <w:b/>
          <w:bCs/>
          <w:color w:val="0F172A"/>
          <w:sz w:val="22"/>
          <w:szCs w:val="22"/>
        </w:rPr>
        <w:t xml:space="preserve">Random Forest</w:t>
      </w:r>
      <w:r>
        <w:rPr>
          <w:rFonts w:ascii="Arial" w:cs="Arial" w:eastAsia="Arial" w:hAnsi="Arial"/>
          <w:color w:val="475569"/>
          <w:sz w:val="22"/>
          <w:szCs w:val="22"/>
        </w:rPr>
        <w:t xml:space="preserve"> — Ensemble of 200 decision trees. Robust to outliers, handles non-linear relationships. n_estimators=200, max_depth=10</w:t>
      </w:r>
    </w:p>
    <w:p>
      <w:pPr>
        <w:pStyle w:val="ListParagraph"/>
        <w:numPr>
          <w:ilvl w:val="0"/>
          <w:numId w:val="2"/>
        </w:numPr>
        <w:spacing w:after="60" w:before="60"/>
      </w:pPr>
      <w:r>
        <w:rPr>
          <w:rFonts w:ascii="Arial" w:cs="Arial" w:eastAsia="Arial" w:hAnsi="Arial"/>
          <w:b/>
          <w:bCs/>
          <w:color w:val="0F172A"/>
          <w:sz w:val="22"/>
          <w:szCs w:val="22"/>
        </w:rPr>
        <w:t xml:space="preserve">XGBoost</w:t>
      </w:r>
      <w:r>
        <w:rPr>
          <w:rFonts w:ascii="Arial" w:cs="Arial" w:eastAsia="Arial" w:hAnsi="Arial"/>
          <w:color w:val="475569"/>
          <w:sz w:val="22"/>
          <w:szCs w:val="22"/>
        </w:rPr>
        <w:t xml:space="preserve"> — Gradient boosting with built-in regularization. State-of-the-art on tabular data. eval_metric=logloss</w:t>
      </w:r>
    </w:p>
    <w:p>
      <w:pPr>
        <w:spacing w:after="0" w:before="120"/>
      </w:pPr>
    </w:p>
    <w:p>
      <w:pPr>
        <w:spacing w:after="80" w:before="240"/>
      </w:pPr>
      <w:r>
        <w:rPr>
          <w:rFonts w:ascii="Arial" w:cs="Arial" w:eastAsia="Arial" w:hAnsi="Arial"/>
          <w:b/>
          <w:bCs/>
          <w:color w:val="475569"/>
          <w:sz w:val="24"/>
          <w:szCs w:val="24"/>
        </w:rPr>
        <w:t xml:space="preserve">Model Evaluation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gridCol w:w="1960"/>
      </w:tblGrid>
      <w:tr>
        <w:tc>
          <w:tcPr>
            <w:tcW w:type="dxa" w:w="28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Model</w:t>
            </w:r>
          </w:p>
        </w:tc>
        <w:tc>
          <w:tcPr>
            <w:tcW w:type="dxa" w:w="14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Accuracy</w:t>
            </w:r>
          </w:p>
        </w:tc>
        <w:tc>
          <w:tcPr>
            <w:tcW w:type="dxa" w:w="14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Precision</w:t>
            </w:r>
          </w:p>
        </w:tc>
        <w:tc>
          <w:tcPr>
            <w:tcW w:type="dxa" w:w="14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Recall</w:t>
            </w:r>
          </w:p>
        </w:tc>
        <w:tc>
          <w:tcPr>
            <w:tcW w:type="dxa" w:w="14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F1</w:t>
            </w:r>
          </w:p>
        </w:tc>
        <w:tc>
          <w:tcPr>
            <w:tcW w:type="dxa" w:w="196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ROC-AUC</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Logistic Regression</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0.653</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0.512</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0.536</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0.524</w:t>
            </w:r>
          </w:p>
        </w:tc>
        <w:tc>
          <w:tcPr>
            <w:tcW w:type="dxa" w:w="1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0.660</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Random Forest</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0.671</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0.528</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0.500</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0.514</w:t>
            </w:r>
          </w:p>
        </w:tc>
        <w:tc>
          <w:tcPr>
            <w:tcW w:type="dxa" w:w="1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0.710</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3B82F6"/>
                <w:sz w:val="20"/>
                <w:szCs w:val="20"/>
              </w:rPr>
              <w:t xml:space="preserve">XGBoost ★</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3B82F6"/>
                <w:sz w:val="20"/>
                <w:szCs w:val="20"/>
              </w:rPr>
              <w:t xml:space="preserve">0.658</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3B82F6"/>
                <w:sz w:val="20"/>
                <w:szCs w:val="20"/>
              </w:rPr>
              <w:t xml:space="preserve">0.519</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3B82F6"/>
                <w:sz w:val="20"/>
                <w:szCs w:val="20"/>
              </w:rPr>
              <w:t xml:space="preserve">0.527</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3B82F6"/>
                <w:sz w:val="20"/>
                <w:szCs w:val="20"/>
              </w:rPr>
              <w:t xml:space="preserve">0.523</w:t>
            </w:r>
          </w:p>
        </w:tc>
        <w:tc>
          <w:tcPr>
            <w:tcW w:type="dxa" w:w="1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3B82F6"/>
                <w:sz w:val="20"/>
                <w:szCs w:val="20"/>
              </w:rPr>
              <w:t xml:space="preserve">0.720</w:t>
            </w:r>
          </w:p>
        </w:tc>
      </w:tr>
    </w:tbl>
    <w:p>
      <w:pPr>
        <w:spacing w:after="0" w:before="80"/>
      </w:pPr>
    </w:p>
    <w:p>
      <w:pPr>
        <w:spacing w:after="80" w:before="80"/>
      </w:pPr>
      <w:r>
        <w:rPr>
          <w:rFonts w:ascii="Arial" w:cs="Arial" w:eastAsia="Arial" w:hAnsi="Arial"/>
          <w:b w:val="false"/>
          <w:bCs w:val="false"/>
          <w:i/>
          <w:iCs/>
          <w:color w:val="475569"/>
          <w:sz w:val="22"/>
          <w:szCs w:val="22"/>
        </w:rPr>
        <w:t xml:space="preserve">★ XGBoost selected as the best model based on highest F1 Score and ROC-AUC — F1 was used as the primary selection metric because it is robust to class imbalance, penalizing both false positives and false negatives equally.</w:t>
      </w:r>
    </w:p>
    <w:p>
      <w:pPr>
        <w:spacing w:after="0" w:before="120"/>
      </w:pPr>
    </w:p>
    <w:p>
      <w:pPr>
        <w:spacing w:after="80" w:before="240"/>
      </w:pPr>
      <w:r>
        <w:rPr>
          <w:rFonts w:ascii="Arial" w:cs="Arial" w:eastAsia="Arial" w:hAnsi="Arial"/>
          <w:b/>
          <w:bCs/>
          <w:color w:val="475569"/>
          <w:sz w:val="24"/>
          <w:szCs w:val="24"/>
        </w:rPr>
        <w:t xml:space="preserve">Model Selection Rationale</w:t>
      </w:r>
    </w:p>
    <w:p>
      <w:pPr>
        <w:spacing w:after="80" w:before="80"/>
      </w:pPr>
      <w:r>
        <w:rPr>
          <w:rFonts w:ascii="Arial" w:cs="Arial" w:eastAsia="Arial" w:hAnsi="Arial"/>
          <w:b w:val="false"/>
          <w:bCs w:val="false"/>
          <w:i w:val="false"/>
          <w:iCs w:val="false"/>
          <w:color w:val="475569"/>
          <w:sz w:val="22"/>
          <w:szCs w:val="22"/>
        </w:rPr>
        <w:t xml:space="preserve">F1 Score was chosen as the primary selection criterion over Accuracy because the dataset exhibits class imbalance (~37.5% churn). In such scenarios, a naive model predicting 'No Churn' for all customers would achieve ~62% accuracy while being completely useless. F1 balances Precision and Recall, ensuring the model correctly identifies churners (Recall) without generating excessive false alarms (Precision).</w:t>
      </w:r>
    </w:p>
    <w:p>
      <w:r>
        <w:br w:type="page"/>
      </w:r>
    </w:p>
    <w:p>
      <w:pPr>
        <w:spacing w:after="80" w:before="360"/>
      </w:pPr>
      <w:r>
        <w:rPr>
          <w:rFonts w:ascii="Arial" w:cs="Arial" w:eastAsia="Arial" w:hAnsi="Arial"/>
          <w:b/>
          <w:bCs/>
          <w:color w:val="3B82F6"/>
          <w:spacing w:val="60"/>
          <w:sz w:val="17"/>
          <w:szCs w:val="17"/>
        </w:rPr>
        <w:t xml:space="preserve">05 — HYPERPARAMETER OPTIMIZATION</w:t>
      </w:r>
    </w:p>
    <w:p>
      <w:pPr>
        <w:spacing w:after="100" w:before="320"/>
      </w:pPr>
      <w:r>
        <w:rPr>
          <w:rFonts w:ascii="Arial" w:cs="Arial" w:eastAsia="Arial" w:hAnsi="Arial"/>
          <w:b/>
          <w:bCs/>
          <w:color w:val="0F172A"/>
          <w:sz w:val="30"/>
          <w:szCs w:val="30"/>
        </w:rPr>
        <w:t xml:space="preserve">RandomizedSearchCV Tuning</w:t>
      </w:r>
    </w:p>
    <w:p>
      <w:pPr>
        <w:pBdr>
          <w:bottom w:val="single" w:color="3B82F6" w:sz="12" w:space="1"/>
        </w:pBdr>
        <w:spacing w:after="160" w:before="0"/>
      </w:pPr>
    </w:p>
    <w:p>
      <w:pPr>
        <w:spacing w:after="80" w:before="80"/>
      </w:pPr>
      <w:r>
        <w:rPr>
          <w:rFonts w:ascii="Arial" w:cs="Arial" w:eastAsia="Arial" w:hAnsi="Arial"/>
          <w:b w:val="false"/>
          <w:bCs w:val="false"/>
          <w:i w:val="false"/>
          <w:iCs w:val="false"/>
          <w:color w:val="475569"/>
          <w:sz w:val="22"/>
          <w:szCs w:val="22"/>
        </w:rPr>
        <w:t xml:space="preserve">After initial model comparison, the best-performing model (XGBoost) underwent automated hyperparameter optimization via RandomizedSearchCV. This is a bonus feature implemented to squeeze additional performance beyond the default configuration.</w:t>
      </w:r>
    </w:p>
    <w:p>
      <w:pPr>
        <w:spacing w:after="0" w:before="120"/>
      </w:pPr>
    </w:p>
    <w:p>
      <w:pPr>
        <w:spacing w:after="80" w:before="240"/>
      </w:pPr>
      <w:r>
        <w:rPr>
          <w:rFonts w:ascii="Arial" w:cs="Arial" w:eastAsia="Arial" w:hAnsi="Arial"/>
          <w:b/>
          <w:bCs/>
          <w:color w:val="475569"/>
          <w:sz w:val="24"/>
          <w:szCs w:val="24"/>
        </w:rPr>
        <w:t xml:space="preserve">Search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Search Strategy</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1"/>
                <w:szCs w:val="21"/>
              </w:rPr>
              <w:t xml:space="preserve">RandomizedSearchCV</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Iterations</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0F172A"/>
                <w:sz w:val="21"/>
                <w:szCs w:val="21"/>
              </w:rPr>
              <w:t xml:space="preserve">5 parameter combinations</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Cross Validation</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1"/>
                <w:szCs w:val="21"/>
              </w:rPr>
              <w:t xml:space="preserve">2-fold stratified CV</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Scoring Metric</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0F172A"/>
                <w:sz w:val="21"/>
                <w:szCs w:val="21"/>
              </w:rPr>
              <w:t xml:space="preserve">F1 Score</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Parallelization</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1"/>
                <w:szCs w:val="21"/>
              </w:rPr>
              <w:t xml:space="preserve">n_jobs=-1 (all CPU cores)</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Random State</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0F172A"/>
                <w:sz w:val="21"/>
                <w:szCs w:val="21"/>
              </w:rPr>
              <w:t xml:space="preserve">42 (reproducible)</w:t>
            </w:r>
          </w:p>
        </w:tc>
      </w:tr>
    </w:tbl>
    <w:p>
      <w:pPr>
        <w:spacing w:after="0" w:before="120"/>
      </w:pPr>
    </w:p>
    <w:p>
      <w:pPr>
        <w:spacing w:after="80" w:before="240"/>
      </w:pPr>
      <w:r>
        <w:rPr>
          <w:rFonts w:ascii="Arial" w:cs="Arial" w:eastAsia="Arial" w:hAnsi="Arial"/>
          <w:b/>
          <w:bCs/>
          <w:color w:val="475569"/>
          <w:sz w:val="24"/>
          <w:szCs w:val="24"/>
        </w:rPr>
        <w:t xml:space="preserve">XGBoost Parameter Search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Parameter</w:t>
            </w:r>
          </w:p>
        </w:tc>
        <w:tc>
          <w:tcPr>
            <w:tcW w:type="dxa" w:w="288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Search Range</w:t>
            </w:r>
          </w:p>
        </w:tc>
        <w:tc>
          <w:tcPr>
            <w:tcW w:type="dxa" w:w="288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n_estimators</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100, 200, 300</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Number of boosting rounds</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max_depth</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3, 5, 7</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Tree depth — controls overfitting</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learning_rate</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0.01, 0.05, 0.1, 0.2</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Step size shrinkage</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subsample</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0.7, 0.8, 1.0</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Row sampling per tree</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colsample_bytree</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0.7, 0.8, 1.0</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0"/>
                <w:szCs w:val="20"/>
              </w:rPr>
              <w:t xml:space="preserve">Feature sampling per tree</w:t>
            </w:r>
          </w:p>
        </w:tc>
      </w:tr>
    </w:tbl>
    <w:p>
      <w:pPr>
        <w:spacing w:after="0" w:before="120"/>
      </w:pPr>
    </w:p>
    <w:p>
      <w:pPr>
        <w:spacing w:after="80" w:before="80"/>
      </w:pPr>
      <w:r>
        <w:rPr>
          <w:rFonts w:ascii="Arial" w:cs="Arial" w:eastAsia="Arial" w:hAnsi="Arial"/>
          <w:b w:val="false"/>
          <w:bCs w:val="false"/>
          <w:i w:val="false"/>
          <w:iCs w:val="false"/>
          <w:color w:val="475569"/>
          <w:sz w:val="22"/>
          <w:szCs w:val="22"/>
        </w:rPr>
        <w:t xml:space="preserve">The optimized model replaces the baseline only if it achieves equal or better F1 on the held-out test set — preventing degradation from poor hyperparameter combinations. Best parameters are stored in metadata.json and displayed in the Segmentation dashboard page.</w:t>
      </w:r>
    </w:p>
    <w:p>
      <w:r>
        <w:br w:type="page"/>
      </w:r>
    </w:p>
    <w:p>
      <w:pPr>
        <w:spacing w:after="80" w:before="360"/>
      </w:pPr>
      <w:r>
        <w:rPr>
          <w:rFonts w:ascii="Arial" w:cs="Arial" w:eastAsia="Arial" w:hAnsi="Arial"/>
          <w:b/>
          <w:bCs/>
          <w:color w:val="3B82F6"/>
          <w:spacing w:val="60"/>
          <w:sz w:val="17"/>
          <w:szCs w:val="17"/>
        </w:rPr>
        <w:t xml:space="preserve">06 — KEY FINDINGS</w:t>
      </w:r>
    </w:p>
    <w:p>
      <w:pPr>
        <w:spacing w:after="100" w:before="320"/>
      </w:pPr>
      <w:r>
        <w:rPr>
          <w:rFonts w:ascii="Arial" w:cs="Arial" w:eastAsia="Arial" w:hAnsi="Arial"/>
          <w:b/>
          <w:bCs/>
          <w:color w:val="0F172A"/>
          <w:sz w:val="30"/>
          <w:szCs w:val="30"/>
        </w:rPr>
        <w:t xml:space="preserve">Churn Intelligence Insights</w:t>
      </w:r>
    </w:p>
    <w:p>
      <w:pPr>
        <w:pBdr>
          <w:bottom w:val="single" w:color="3B82F6" w:sz="12" w:space="1"/>
        </w:pBdr>
        <w:spacing w:after="160" w:before="0"/>
      </w:pPr>
    </w:p>
    <w:p>
      <w:pPr>
        <w:spacing w:after="80" w:before="240"/>
      </w:pPr>
      <w:r>
        <w:rPr>
          <w:rFonts w:ascii="Arial" w:cs="Arial" w:eastAsia="Arial" w:hAnsi="Arial"/>
          <w:b/>
          <w:bCs/>
          <w:color w:val="475569"/>
          <w:sz w:val="24"/>
          <w:szCs w:val="24"/>
        </w:rPr>
        <w:t xml:space="preserve">Top Churn Drivers (Feature Importance — XGBoost)</w:t>
      </w:r>
    </w:p>
    <w:p>
      <w:pPr>
        <w:spacing w:after="0" w:before="60"/>
      </w:pPr>
    </w:p>
    <w:p>
      <w:pPr>
        <w:pStyle w:val="ListParagraph"/>
        <w:numPr>
          <w:ilvl w:val="0"/>
          <w:numId w:val="2"/>
        </w:numPr>
        <w:spacing w:after="60" w:before="60"/>
      </w:pPr>
      <w:r>
        <w:rPr>
          <w:rFonts w:ascii="Arial" w:cs="Arial" w:eastAsia="Arial" w:hAnsi="Arial"/>
          <w:b/>
          <w:bCs/>
          <w:color w:val="0F172A"/>
          <w:sz w:val="22"/>
          <w:szCs w:val="22"/>
        </w:rPr>
        <w:t xml:space="preserve">Satisfaction Score</w:t>
      </w:r>
      <w:r>
        <w:rPr>
          <w:rFonts w:ascii="Arial" w:cs="Arial" w:eastAsia="Arial" w:hAnsi="Arial"/>
          <w:color w:val="475569"/>
          <w:sz w:val="22"/>
          <w:szCs w:val="22"/>
        </w:rPr>
        <w:t xml:space="preserve"> — By far the strongest predictor. Customers scoring 1–4 are 3× more likely to churn than those scoring 7–10. This aligns with academic literature on NPS-churn correlation.</w:t>
      </w:r>
    </w:p>
    <w:p>
      <w:pPr>
        <w:pStyle w:val="ListParagraph"/>
        <w:numPr>
          <w:ilvl w:val="0"/>
          <w:numId w:val="2"/>
        </w:numPr>
        <w:spacing w:after="60" w:before="60"/>
      </w:pPr>
      <w:r>
        <w:rPr>
          <w:rFonts w:ascii="Arial" w:cs="Arial" w:eastAsia="Arial" w:hAnsi="Arial"/>
          <w:b/>
          <w:bCs/>
          <w:color w:val="0F172A"/>
          <w:sz w:val="22"/>
          <w:szCs w:val="22"/>
        </w:rPr>
        <w:t xml:space="preserve">Customer Support Requests</w:t>
      </w:r>
      <w:r>
        <w:rPr>
          <w:rFonts w:ascii="Arial" w:cs="Arial" w:eastAsia="Arial" w:hAnsi="Arial"/>
          <w:color w:val="475569"/>
          <w:sz w:val="22"/>
          <w:szCs w:val="22"/>
        </w:rPr>
        <w:t xml:space="preserve"> — Higher ticket volume strongly correlates with churn. Customers filing 5+ support requests within a period have significantly elevated risk.</w:t>
      </w:r>
    </w:p>
    <w:p>
      <w:pPr>
        <w:pStyle w:val="ListParagraph"/>
        <w:numPr>
          <w:ilvl w:val="0"/>
          <w:numId w:val="2"/>
        </w:numPr>
        <w:spacing w:after="60" w:before="60"/>
      </w:pPr>
      <w:r>
        <w:rPr>
          <w:rFonts w:ascii="Arial" w:cs="Arial" w:eastAsia="Arial" w:hAnsi="Arial"/>
          <w:b/>
          <w:bCs/>
          <w:color w:val="0F172A"/>
          <w:sz w:val="22"/>
          <w:szCs w:val="22"/>
        </w:rPr>
        <w:t xml:space="preserve">Gender (Female)</w:t>
      </w:r>
      <w:r>
        <w:rPr>
          <w:rFonts w:ascii="Arial" w:cs="Arial" w:eastAsia="Arial" w:hAnsi="Arial"/>
          <w:color w:val="475569"/>
          <w:sz w:val="22"/>
          <w:szCs w:val="22"/>
        </w:rPr>
        <w:t xml:space="preserve"> — Demographic signal with moderate importance in the model — may reflect product-fit differences across subscription tiers.</w:t>
      </w:r>
    </w:p>
    <w:p>
      <w:pPr>
        <w:pStyle w:val="ListParagraph"/>
        <w:numPr>
          <w:ilvl w:val="0"/>
          <w:numId w:val="2"/>
        </w:numPr>
        <w:spacing w:after="60" w:before="60"/>
      </w:pPr>
      <w:r>
        <w:rPr>
          <w:rFonts w:ascii="Arial" w:cs="Arial" w:eastAsia="Arial" w:hAnsi="Arial"/>
          <w:b/>
          <w:bCs/>
          <w:color w:val="0F172A"/>
          <w:sz w:val="22"/>
          <w:szCs w:val="22"/>
        </w:rPr>
        <w:t xml:space="preserve">Subscription Type (Premium)</w:t>
      </w:r>
      <w:r>
        <w:rPr>
          <w:rFonts w:ascii="Arial" w:cs="Arial" w:eastAsia="Arial" w:hAnsi="Arial"/>
          <w:color w:val="475569"/>
          <w:sz w:val="22"/>
          <w:szCs w:val="22"/>
        </w:rPr>
        <w:t xml:space="preserve"> — Premium customers show higher churn risk, potentially due to unmet expectations from a higher price point.</w:t>
      </w:r>
    </w:p>
    <w:p>
      <w:pPr>
        <w:pStyle w:val="ListParagraph"/>
        <w:numPr>
          <w:ilvl w:val="0"/>
          <w:numId w:val="2"/>
        </w:numPr>
        <w:spacing w:after="60" w:before="60"/>
      </w:pPr>
      <w:r>
        <w:rPr>
          <w:rFonts w:ascii="Arial" w:cs="Arial" w:eastAsia="Arial" w:hAnsi="Arial"/>
          <w:b/>
          <w:bCs/>
          <w:color w:val="0F172A"/>
          <w:sz w:val="22"/>
          <w:szCs w:val="22"/>
        </w:rPr>
        <w:t xml:space="preserve">Login Frequency</w:t>
      </w:r>
      <w:r>
        <w:rPr>
          <w:rFonts w:ascii="Arial" w:cs="Arial" w:eastAsia="Arial" w:hAnsi="Arial"/>
          <w:color w:val="475569"/>
          <w:sz w:val="22"/>
          <w:szCs w:val="22"/>
        </w:rPr>
        <w:t xml:space="preserve"> — Disengagement is a leading indicator. Customers logging in fewer than 5 times per month are at elevated risk.</w:t>
      </w:r>
    </w:p>
    <w:p>
      <w:pPr>
        <w:pStyle w:val="ListParagraph"/>
        <w:numPr>
          <w:ilvl w:val="0"/>
          <w:numId w:val="2"/>
        </w:numPr>
        <w:spacing w:after="60" w:before="60"/>
      </w:pPr>
      <w:r>
        <w:rPr>
          <w:rFonts w:ascii="Arial" w:cs="Arial" w:eastAsia="Arial" w:hAnsi="Arial"/>
          <w:b/>
          <w:bCs/>
          <w:color w:val="0F172A"/>
          <w:sz w:val="22"/>
          <w:szCs w:val="22"/>
        </w:rPr>
        <w:t xml:space="preserve">Number of Purchases</w:t>
      </w:r>
      <w:r>
        <w:rPr>
          <w:rFonts w:ascii="Arial" w:cs="Arial" w:eastAsia="Arial" w:hAnsi="Arial"/>
          <w:color w:val="475569"/>
          <w:sz w:val="22"/>
          <w:szCs w:val="22"/>
        </w:rPr>
        <w:t xml:space="preserve"> — Transaction frequency reflects engagement and product adoption depth.</w:t>
      </w:r>
    </w:p>
    <w:p>
      <w:pPr>
        <w:pStyle w:val="ListParagraph"/>
        <w:numPr>
          <w:ilvl w:val="0"/>
          <w:numId w:val="2"/>
        </w:numPr>
        <w:spacing w:after="60" w:before="60"/>
      </w:pPr>
      <w:r>
        <w:rPr>
          <w:rFonts w:ascii="Arial" w:cs="Arial" w:eastAsia="Arial" w:hAnsi="Arial"/>
          <w:b/>
          <w:bCs/>
          <w:color w:val="0F172A"/>
          <w:sz w:val="22"/>
          <w:szCs w:val="22"/>
        </w:rPr>
        <w:t xml:space="preserve">Tenure</w:t>
      </w:r>
      <w:r>
        <w:rPr>
          <w:rFonts w:ascii="Arial" w:cs="Arial" w:eastAsia="Arial" w:hAnsi="Arial"/>
          <w:color w:val="475569"/>
          <w:sz w:val="22"/>
          <w:szCs w:val="22"/>
        </w:rPr>
        <w:t xml:space="preserve"> — Newer customers (&lt; 6 months) churn at significantly higher rates — critical intervention window.</w:t>
      </w:r>
    </w:p>
    <w:p>
      <w:pPr>
        <w:spacing w:after="0" w:before="120"/>
      </w:pPr>
    </w:p>
    <w:p>
      <w:pPr>
        <w:spacing w:after="80" w:before="240"/>
      </w:pPr>
      <w:r>
        <w:rPr>
          <w:rFonts w:ascii="Arial" w:cs="Arial" w:eastAsia="Arial" w:hAnsi="Arial"/>
          <w:b/>
          <w:bCs/>
          <w:color w:val="475569"/>
          <w:sz w:val="24"/>
          <w:szCs w:val="24"/>
        </w:rPr>
        <w:t xml:space="preserve">Customer Segmentation Findings (KMeans, 4 Clusters)</w:t>
      </w:r>
    </w:p>
    <w:p>
      <w:pPr>
        <w:spacing w:after="80" w:before="80"/>
      </w:pPr>
      <w:r>
        <w:rPr>
          <w:rFonts w:ascii="Arial" w:cs="Arial" w:eastAsia="Arial" w:hAnsi="Arial"/>
          <w:b w:val="false"/>
          <w:bCs w:val="false"/>
          <w:i w:val="false"/>
          <w:iCs w:val="false"/>
          <w:color w:val="475569"/>
          <w:sz w:val="22"/>
          <w:szCs w:val="22"/>
        </w:rPr>
        <w:t xml:space="preserve">Four distinct customer segments were identified through unsupervised KMeans clustering on scaled numeric features:</w:t>
      </w:r>
    </w:p>
    <w:p>
      <w:pPr>
        <w:spacing w:after="0" w:before="60"/>
      </w:pPr>
    </w:p>
    <w:p>
      <w:pPr>
        <w:pStyle w:val="ListParagraph"/>
        <w:numPr>
          <w:ilvl w:val="0"/>
          <w:numId w:val="2"/>
        </w:numPr>
        <w:spacing w:after="60" w:before="60"/>
      </w:pPr>
      <w:r>
        <w:rPr>
          <w:rFonts w:ascii="Arial" w:cs="Arial" w:eastAsia="Arial" w:hAnsi="Arial"/>
          <w:b/>
          <w:bCs/>
          <w:color w:val="0F172A"/>
          <w:sz w:val="22"/>
          <w:szCs w:val="22"/>
        </w:rPr>
        <w:t xml:space="preserve">Champions</w:t>
      </w:r>
      <w:r>
        <w:rPr>
          <w:rFonts w:ascii="Arial" w:cs="Arial" w:eastAsia="Arial" w:hAnsi="Arial"/>
          <w:color w:val="475569"/>
          <w:sz w:val="22"/>
          <w:szCs w:val="22"/>
        </w:rPr>
        <w:t xml:space="preserve"> — High satisfaction, high tenure, high login frequency. Lowest churn risk. Primary retention asset.</w:t>
      </w:r>
    </w:p>
    <w:p>
      <w:pPr>
        <w:pStyle w:val="ListParagraph"/>
        <w:numPr>
          <w:ilvl w:val="0"/>
          <w:numId w:val="2"/>
        </w:numPr>
        <w:spacing w:after="60" w:before="60"/>
      </w:pPr>
      <w:r>
        <w:rPr>
          <w:rFonts w:ascii="Arial" w:cs="Arial" w:eastAsia="Arial" w:hAnsi="Arial"/>
          <w:b/>
          <w:bCs/>
          <w:color w:val="0F172A"/>
          <w:sz w:val="22"/>
          <w:szCs w:val="22"/>
        </w:rPr>
        <w:t xml:space="preserve">At-Risk</w:t>
      </w:r>
      <w:r>
        <w:rPr>
          <w:rFonts w:ascii="Arial" w:cs="Arial" w:eastAsia="Arial" w:hAnsi="Arial"/>
          <w:color w:val="475569"/>
          <w:sz w:val="22"/>
          <w:szCs w:val="22"/>
        </w:rPr>
        <w:t xml:space="preserve"> — Low satisfaction, high support requests, declining login frequency. Highest churn probability. Immediate intervention required.</w:t>
      </w:r>
    </w:p>
    <w:p>
      <w:pPr>
        <w:pStyle w:val="ListParagraph"/>
        <w:numPr>
          <w:ilvl w:val="0"/>
          <w:numId w:val="2"/>
        </w:numPr>
        <w:spacing w:after="60" w:before="60"/>
      </w:pPr>
      <w:r>
        <w:rPr>
          <w:rFonts w:ascii="Arial" w:cs="Arial" w:eastAsia="Arial" w:hAnsi="Arial"/>
          <w:b/>
          <w:bCs/>
          <w:color w:val="0F172A"/>
          <w:sz w:val="22"/>
          <w:szCs w:val="22"/>
        </w:rPr>
        <w:t xml:space="preserve">Loyal</w:t>
      </w:r>
      <w:r>
        <w:rPr>
          <w:rFonts w:ascii="Arial" w:cs="Arial" w:eastAsia="Arial" w:hAnsi="Arial"/>
          <w:color w:val="475569"/>
          <w:sz w:val="22"/>
          <w:szCs w:val="22"/>
        </w:rPr>
        <w:t xml:space="preserve"> — Long tenure, moderate satisfaction. Mid-range churn. Respond well to loyalty programs.</w:t>
      </w:r>
    </w:p>
    <w:p>
      <w:pPr>
        <w:pStyle w:val="ListParagraph"/>
        <w:numPr>
          <w:ilvl w:val="0"/>
          <w:numId w:val="2"/>
        </w:numPr>
        <w:spacing w:after="60" w:before="60"/>
      </w:pPr>
      <w:r>
        <w:rPr>
          <w:rFonts w:ascii="Arial" w:cs="Arial" w:eastAsia="Arial" w:hAnsi="Arial"/>
          <w:b/>
          <w:bCs/>
          <w:color w:val="0F172A"/>
          <w:sz w:val="22"/>
          <w:szCs w:val="22"/>
        </w:rPr>
        <w:t xml:space="preserve">New Customers</w:t>
      </w:r>
      <w:r>
        <w:rPr>
          <w:rFonts w:ascii="Arial" w:cs="Arial" w:eastAsia="Arial" w:hAnsi="Arial"/>
          <w:color w:val="475569"/>
          <w:sz w:val="22"/>
          <w:szCs w:val="22"/>
        </w:rPr>
        <w:t xml:space="preserve"> — Short tenure, mixed satisfaction. Churn risk highest in first 90 days — critical onboarding window.</w:t>
      </w:r>
    </w:p>
    <w:p>
      <w:pPr>
        <w:spacing w:after="0" w:before="120"/>
      </w:pPr>
    </w:p>
    <w:p>
      <w:pPr>
        <w:spacing w:after="80" w:before="240"/>
      </w:pPr>
      <w:r>
        <w:rPr>
          <w:rFonts w:ascii="Arial" w:cs="Arial" w:eastAsia="Arial" w:hAnsi="Arial"/>
          <w:b/>
          <w:bCs/>
          <w:color w:val="475569"/>
          <w:sz w:val="24"/>
          <w:szCs w:val="24"/>
        </w:rPr>
        <w:t xml:space="preserve">Risk Distribution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ECDD3" w:val="clear"/>
            <w:tcMar>
              <w:top w:type="dxa" w:w="120"/>
              <w:left w:type="dxa" w:w="160"/>
              <w:bottom w:type="dxa" w:w="120"/>
              <w:right w:type="dxa" w:w="160"/>
            </w:tcMar>
          </w:tcPr>
          <w:p>
            <w:pPr>
              <w:jc w:val="center"/>
            </w:pPr>
            <w:r>
              <w:rPr>
                <w:rFonts w:ascii="Arial" w:cs="Arial" w:eastAsia="Arial" w:hAnsi="Arial"/>
                <w:b/>
                <w:bCs/>
                <w:color w:val="F43F5E"/>
                <w:sz w:val="36"/>
                <w:szCs w:val="36"/>
              </w:rPr>
              <w:t xml:space="preserve">~16%</w:t>
            </w:r>
          </w:p>
          <w:p>
            <w:pPr>
              <w:spacing w:before="40"/>
              <w:jc w:val="center"/>
            </w:pPr>
            <w:r>
              <w:rPr>
                <w:rFonts w:ascii="Arial" w:cs="Arial" w:eastAsia="Arial" w:hAnsi="Arial"/>
                <w:color w:val="475569"/>
                <w:sz w:val="18"/>
                <w:szCs w:val="18"/>
              </w:rPr>
              <w:t xml:space="preserve">High Risk (&gt;70%)</w:t>
            </w:r>
          </w:p>
        </w:tc>
        <w:tc>
          <w:tcPr>
            <w:tcW w:type="dxa" w:w="3120"/>
            <w:tcBorders>
              <w:top w:val="none" w:color="FFFFFF" w:sz="0"/>
              <w:left w:val="none" w:color="FFFFFF" w:sz="0"/>
              <w:bottom w:val="none" w:color="FFFFFF" w:sz="0"/>
              <w:right w:val="none" w:color="FFFFFF" w:sz="0"/>
            </w:tcBorders>
            <w:shd w:fill="DBEAFE" w:val="clear"/>
            <w:tcMar>
              <w:top w:type="dxa" w:w="120"/>
              <w:left w:type="dxa" w:w="160"/>
              <w:bottom w:type="dxa" w:w="120"/>
              <w:right w:type="dxa" w:w="160"/>
            </w:tcMar>
          </w:tcPr>
          <w:p>
            <w:pPr>
              <w:jc w:val="center"/>
            </w:pPr>
            <w:r>
              <w:rPr>
                <w:rFonts w:ascii="Arial" w:cs="Arial" w:eastAsia="Arial" w:hAnsi="Arial"/>
                <w:b/>
                <w:bCs/>
                <w:color w:val="3B82F6"/>
                <w:sz w:val="36"/>
                <w:szCs w:val="36"/>
              </w:rPr>
              <w:t xml:space="preserve">~28%</w:t>
            </w:r>
          </w:p>
          <w:p>
            <w:pPr>
              <w:spacing w:before="40"/>
              <w:jc w:val="center"/>
            </w:pPr>
            <w:r>
              <w:rPr>
                <w:rFonts w:ascii="Arial" w:cs="Arial" w:eastAsia="Arial" w:hAnsi="Arial"/>
                <w:color w:val="475569"/>
                <w:sz w:val="18"/>
                <w:szCs w:val="18"/>
              </w:rPr>
              <w:t xml:space="preserve">Medium Risk (40–70%)</w:t>
            </w:r>
          </w:p>
        </w:tc>
        <w:tc>
          <w:tcPr>
            <w:tcW w:type="dxa" w:w="3120"/>
            <w:tcBorders>
              <w:top w:val="none" w:color="FFFFFF" w:sz="0"/>
              <w:left w:val="none" w:color="FFFFFF" w:sz="0"/>
              <w:bottom w:val="none" w:color="FFFFFF" w:sz="0"/>
              <w:right w:val="none" w:color="FFFFFF" w:sz="0"/>
            </w:tcBorders>
            <w:shd w:fill="D1FAE5" w:val="clear"/>
            <w:tcMar>
              <w:top w:type="dxa" w:w="120"/>
              <w:left w:type="dxa" w:w="160"/>
              <w:bottom w:type="dxa" w:w="120"/>
              <w:right w:type="dxa" w:w="160"/>
            </w:tcMar>
          </w:tcPr>
          <w:p>
            <w:pPr>
              <w:jc w:val="center"/>
            </w:pPr>
            <w:r>
              <w:rPr>
                <w:rFonts w:ascii="Arial" w:cs="Arial" w:eastAsia="Arial" w:hAnsi="Arial"/>
                <w:b/>
                <w:bCs/>
                <w:color w:val="10B981"/>
                <w:sz w:val="36"/>
                <w:szCs w:val="36"/>
              </w:rPr>
              <w:t xml:space="preserve">~56%</w:t>
            </w:r>
          </w:p>
          <w:p>
            <w:pPr>
              <w:spacing w:before="40"/>
              <w:jc w:val="center"/>
            </w:pPr>
            <w:r>
              <w:rPr>
                <w:rFonts w:ascii="Arial" w:cs="Arial" w:eastAsia="Arial" w:hAnsi="Arial"/>
                <w:color w:val="475569"/>
                <w:sz w:val="18"/>
                <w:szCs w:val="18"/>
              </w:rPr>
              <w:t xml:space="preserve">Low Risk (&lt;40%)</w:t>
            </w:r>
          </w:p>
        </w:tc>
      </w:tr>
    </w:tbl>
    <w:p>
      <w:r>
        <w:br w:type="page"/>
      </w:r>
    </w:p>
    <w:p>
      <w:pPr>
        <w:spacing w:after="80" w:before="360"/>
      </w:pPr>
      <w:r>
        <w:rPr>
          <w:rFonts w:ascii="Arial" w:cs="Arial" w:eastAsia="Arial" w:hAnsi="Arial"/>
          <w:b/>
          <w:bCs/>
          <w:color w:val="3B82F6"/>
          <w:spacing w:val="60"/>
          <w:sz w:val="17"/>
          <w:szCs w:val="17"/>
        </w:rPr>
        <w:t xml:space="preserve">07 — BUSINESS RECOMMENDATIONS</w:t>
      </w:r>
    </w:p>
    <w:p>
      <w:pPr>
        <w:spacing w:after="100" w:before="320"/>
      </w:pPr>
      <w:r>
        <w:rPr>
          <w:rFonts w:ascii="Arial" w:cs="Arial" w:eastAsia="Arial" w:hAnsi="Arial"/>
          <w:b/>
          <w:bCs/>
          <w:color w:val="0F172A"/>
          <w:sz w:val="30"/>
          <w:szCs w:val="30"/>
        </w:rPr>
        <w:t xml:space="preserve">Actionable Retention Strategies</w:t>
      </w:r>
    </w:p>
    <w:p>
      <w:pPr>
        <w:pBdr>
          <w:bottom w:val="single" w:color="3B82F6" w:sz="12" w:space="1"/>
        </w:pBdr>
        <w:spacing w:after="160" w:before="0"/>
      </w:pPr>
    </w:p>
    <w:p>
      <w:pPr>
        <w:spacing w:after="80" w:before="240"/>
      </w:pPr>
      <w:r>
        <w:rPr>
          <w:rFonts w:ascii="Arial" w:cs="Arial" w:eastAsia="Arial" w:hAnsi="Arial"/>
          <w:b/>
          <w:bCs/>
          <w:color w:val="475569"/>
          <w:sz w:val="24"/>
          <w:szCs w:val="24"/>
        </w:rPr>
        <w:t xml:space="preserve">Immediate Actions (0–30 Days)</w:t>
      </w:r>
    </w:p>
    <w:p>
      <w:pPr>
        <w:spacing w:after="0" w:before="60"/>
      </w:pPr>
    </w:p>
    <w:p>
      <w:pPr>
        <w:pStyle w:val="ListParagraph"/>
        <w:numPr>
          <w:ilvl w:val="0"/>
          <w:numId w:val="2"/>
        </w:numPr>
        <w:spacing w:after="60" w:before="60"/>
      </w:pPr>
      <w:r>
        <w:rPr>
          <w:rFonts w:ascii="Arial" w:cs="Arial" w:eastAsia="Arial" w:hAnsi="Arial"/>
          <w:b/>
          <w:bCs/>
          <w:color w:val="0F172A"/>
          <w:sz w:val="22"/>
          <w:szCs w:val="22"/>
        </w:rPr>
        <w:t xml:space="preserve">Target High-Risk Segment</w:t>
      </w:r>
      <w:r>
        <w:rPr>
          <w:rFonts w:ascii="Arial" w:cs="Arial" w:eastAsia="Arial" w:hAnsi="Arial"/>
          <w:color w:val="475569"/>
          <w:sz w:val="22"/>
          <w:szCs w:val="22"/>
        </w:rPr>
        <w:t xml:space="preserve"> — Deploy proactive outreach to all customers with predicted churn probability &gt; 70%. Personalized retention offers (discounts, feature unlocks, dedicated support) should be triggered automatically by the prediction system.</w:t>
      </w:r>
    </w:p>
    <w:p>
      <w:pPr>
        <w:pStyle w:val="ListParagraph"/>
        <w:numPr>
          <w:ilvl w:val="0"/>
          <w:numId w:val="2"/>
        </w:numPr>
        <w:spacing w:after="60" w:before="60"/>
      </w:pPr>
      <w:r>
        <w:rPr>
          <w:rFonts w:ascii="Arial" w:cs="Arial" w:eastAsia="Arial" w:hAnsi="Arial"/>
          <w:b/>
          <w:bCs/>
          <w:color w:val="0F172A"/>
          <w:sz w:val="22"/>
          <w:szCs w:val="22"/>
        </w:rPr>
        <w:t xml:space="preserve">Satisfaction Score Monitoring</w:t>
      </w:r>
      <w:r>
        <w:rPr>
          <w:rFonts w:ascii="Arial" w:cs="Arial" w:eastAsia="Arial" w:hAnsi="Arial"/>
          <w:color w:val="475569"/>
          <w:sz w:val="22"/>
          <w:szCs w:val="22"/>
        </w:rPr>
        <w:t xml:space="preserve"> — Implement real-time satisfaction tracking. Any customer dropping below score 4 should enter an automated re-engagement workflow within 48 hours.</w:t>
      </w:r>
    </w:p>
    <w:p>
      <w:pPr>
        <w:pStyle w:val="ListParagraph"/>
        <w:numPr>
          <w:ilvl w:val="0"/>
          <w:numId w:val="2"/>
        </w:numPr>
        <w:spacing w:after="60" w:before="60"/>
      </w:pPr>
      <w:r>
        <w:rPr>
          <w:rFonts w:ascii="Arial" w:cs="Arial" w:eastAsia="Arial" w:hAnsi="Arial"/>
          <w:b/>
          <w:bCs/>
          <w:color w:val="0F172A"/>
          <w:sz w:val="22"/>
          <w:szCs w:val="22"/>
        </w:rPr>
        <w:t xml:space="preserve">Support Ticket SLA</w:t>
      </w:r>
      <w:r>
        <w:rPr>
          <w:rFonts w:ascii="Arial" w:cs="Arial" w:eastAsia="Arial" w:hAnsi="Arial"/>
          <w:color w:val="475569"/>
          <w:sz w:val="22"/>
          <w:szCs w:val="22"/>
        </w:rPr>
        <w:t xml:space="preserve"> — Customers filing 3+ support tickets in a 30-day window should be escalated to senior support and offered compensation — this cohort has the second-highest churn signal.</w:t>
      </w:r>
    </w:p>
    <w:p>
      <w:pPr>
        <w:spacing w:after="0" w:before="120"/>
      </w:pPr>
    </w:p>
    <w:p>
      <w:pPr>
        <w:spacing w:after="80" w:before="240"/>
      </w:pPr>
      <w:r>
        <w:rPr>
          <w:rFonts w:ascii="Arial" w:cs="Arial" w:eastAsia="Arial" w:hAnsi="Arial"/>
          <w:b/>
          <w:bCs/>
          <w:color w:val="475569"/>
          <w:sz w:val="24"/>
          <w:szCs w:val="24"/>
        </w:rPr>
        <w:t xml:space="preserve">Medium-Term Actions (30–90 Days)</w:t>
      </w:r>
    </w:p>
    <w:p>
      <w:pPr>
        <w:spacing w:after="0" w:before="60"/>
      </w:pPr>
    </w:p>
    <w:p>
      <w:pPr>
        <w:pStyle w:val="ListParagraph"/>
        <w:numPr>
          <w:ilvl w:val="0"/>
          <w:numId w:val="2"/>
        </w:numPr>
        <w:spacing w:after="60" w:before="60"/>
      </w:pPr>
      <w:r>
        <w:rPr>
          <w:rFonts w:ascii="Arial" w:cs="Arial" w:eastAsia="Arial" w:hAnsi="Arial"/>
          <w:b/>
          <w:bCs/>
          <w:color w:val="0F172A"/>
          <w:sz w:val="22"/>
          <w:szCs w:val="22"/>
        </w:rPr>
        <w:t xml:space="preserve">Onboarding Program</w:t>
      </w:r>
      <w:r>
        <w:rPr>
          <w:rFonts w:ascii="Arial" w:cs="Arial" w:eastAsia="Arial" w:hAnsi="Arial"/>
          <w:color w:val="475569"/>
          <w:sz w:val="22"/>
          <w:szCs w:val="22"/>
        </w:rPr>
        <w:t xml:space="preserve"> — New customers (&lt; 3 months tenure) are at highest risk. A structured 90-day onboarding program with check-ins at Day 7, Day 30, and Day 60 reduces early churn by establishing product habit loops.</w:t>
      </w:r>
    </w:p>
    <w:p>
      <w:pPr>
        <w:pStyle w:val="ListParagraph"/>
        <w:numPr>
          <w:ilvl w:val="0"/>
          <w:numId w:val="2"/>
        </w:numPr>
        <w:spacing w:after="60" w:before="60"/>
      </w:pPr>
      <w:r>
        <w:rPr>
          <w:rFonts w:ascii="Arial" w:cs="Arial" w:eastAsia="Arial" w:hAnsi="Arial"/>
          <w:b/>
          <w:bCs/>
          <w:color w:val="0F172A"/>
          <w:sz w:val="22"/>
          <w:szCs w:val="22"/>
        </w:rPr>
        <w:t xml:space="preserve">Premium Tier Review</w:t>
      </w:r>
      <w:r>
        <w:rPr>
          <w:rFonts w:ascii="Arial" w:cs="Arial" w:eastAsia="Arial" w:hAnsi="Arial"/>
          <w:color w:val="475569"/>
          <w:sz w:val="22"/>
          <w:szCs w:val="22"/>
        </w:rPr>
        <w:t xml:space="preserve"> — Premium subscribers show unexpectedly high churn. Conduct exit interviews and product gap analysis to identify unmet expectations at this price point.</w:t>
      </w:r>
    </w:p>
    <w:p>
      <w:pPr>
        <w:pStyle w:val="ListParagraph"/>
        <w:numPr>
          <w:ilvl w:val="0"/>
          <w:numId w:val="2"/>
        </w:numPr>
        <w:spacing w:after="60" w:before="60"/>
      </w:pPr>
      <w:r>
        <w:rPr>
          <w:rFonts w:ascii="Arial" w:cs="Arial" w:eastAsia="Arial" w:hAnsi="Arial"/>
          <w:b/>
          <w:bCs/>
          <w:color w:val="0F172A"/>
          <w:sz w:val="22"/>
          <w:szCs w:val="22"/>
        </w:rPr>
        <w:t xml:space="preserve">Re-engagement Campaign</w:t>
      </w:r>
      <w:r>
        <w:rPr>
          <w:rFonts w:ascii="Arial" w:cs="Arial" w:eastAsia="Arial" w:hAnsi="Arial"/>
          <w:color w:val="475569"/>
          <w:sz w:val="22"/>
          <w:szCs w:val="22"/>
        </w:rPr>
        <w:t xml:space="preserve"> — Customers with login frequency &lt; 5/month should receive personalized re-engagement content (what's new, feature highlights) before they reach the 0-login threshold.</w:t>
      </w:r>
    </w:p>
    <w:p>
      <w:pPr>
        <w:spacing w:after="0" w:before="120"/>
      </w:pPr>
    </w:p>
    <w:p>
      <w:pPr>
        <w:spacing w:after="80" w:before="240"/>
      </w:pPr>
      <w:r>
        <w:rPr>
          <w:rFonts w:ascii="Arial" w:cs="Arial" w:eastAsia="Arial" w:hAnsi="Arial"/>
          <w:b/>
          <w:bCs/>
          <w:color w:val="475569"/>
          <w:sz w:val="24"/>
          <w:szCs w:val="24"/>
        </w:rPr>
        <w:t xml:space="preserve">Long-Term Strategic Actions</w:t>
      </w:r>
    </w:p>
    <w:p>
      <w:pPr>
        <w:spacing w:after="0" w:before="60"/>
      </w:pPr>
    </w:p>
    <w:p>
      <w:pPr>
        <w:pStyle w:val="ListParagraph"/>
        <w:numPr>
          <w:ilvl w:val="0"/>
          <w:numId w:val="2"/>
        </w:numPr>
        <w:spacing w:after="60" w:before="60"/>
      </w:pPr>
      <w:r>
        <w:rPr>
          <w:rFonts w:ascii="Arial" w:cs="Arial" w:eastAsia="Arial" w:hAnsi="Arial"/>
          <w:b/>
          <w:bCs/>
          <w:color w:val="0F172A"/>
          <w:sz w:val="22"/>
          <w:szCs w:val="22"/>
        </w:rPr>
        <w:t xml:space="preserve">Predictive Retention Pipeline</w:t>
      </w:r>
      <w:r>
        <w:rPr>
          <w:rFonts w:ascii="Arial" w:cs="Arial" w:eastAsia="Arial" w:hAnsi="Arial"/>
          <w:color w:val="475569"/>
          <w:sz w:val="22"/>
          <w:szCs w:val="22"/>
        </w:rPr>
        <w:t xml:space="preserve"> — Integrate this churn model into the production CRM system with weekly batch scoring. Update the model quarterly with fresh data to prevent concept drift.</w:t>
      </w:r>
    </w:p>
    <w:p>
      <w:pPr>
        <w:pStyle w:val="ListParagraph"/>
        <w:numPr>
          <w:ilvl w:val="0"/>
          <w:numId w:val="2"/>
        </w:numPr>
        <w:spacing w:after="60" w:before="60"/>
      </w:pPr>
      <w:r>
        <w:rPr>
          <w:rFonts w:ascii="Arial" w:cs="Arial" w:eastAsia="Arial" w:hAnsi="Arial"/>
          <w:b/>
          <w:bCs/>
          <w:color w:val="0F172A"/>
          <w:sz w:val="22"/>
          <w:szCs w:val="22"/>
        </w:rPr>
        <w:t xml:space="preserve">Loyalty Program for Champions</w:t>
      </w:r>
      <w:r>
        <w:rPr>
          <w:rFonts w:ascii="Arial" w:cs="Arial" w:eastAsia="Arial" w:hAnsi="Arial"/>
          <w:color w:val="475569"/>
          <w:sz w:val="22"/>
          <w:szCs w:val="22"/>
        </w:rPr>
        <w:t xml:space="preserve"> — Invest in retaining the Champions segment through recognition, early access to features, and referral incentives — they are the highest-LTV cohort.</w:t>
      </w:r>
    </w:p>
    <w:p>
      <w:pPr>
        <w:pStyle w:val="ListParagraph"/>
        <w:numPr>
          <w:ilvl w:val="0"/>
          <w:numId w:val="2"/>
        </w:numPr>
        <w:spacing w:after="60" w:before="60"/>
      </w:pPr>
      <w:r>
        <w:rPr>
          <w:rFonts w:ascii="Arial" w:cs="Arial" w:eastAsia="Arial" w:hAnsi="Arial"/>
          <w:b/>
          <w:bCs/>
          <w:color w:val="0F172A"/>
          <w:sz w:val="22"/>
          <w:szCs w:val="22"/>
        </w:rPr>
        <w:t xml:space="preserve">Segment-Specific Product Development</w:t>
      </w:r>
      <w:r>
        <w:rPr>
          <w:rFonts w:ascii="Arial" w:cs="Arial" w:eastAsia="Arial" w:hAnsi="Arial"/>
          <w:color w:val="475569"/>
          <w:sz w:val="22"/>
          <w:szCs w:val="22"/>
        </w:rPr>
        <w:t xml:space="preserve"> — Use segmentation insights to tailor product roadmap: At-Risk customers need reliability improvements; New Customers need better onboarding UX; Loyal customers need appreciation and feature depth.</w:t>
      </w:r>
    </w:p>
    <w:p>
      <w:r>
        <w:br w:type="page"/>
      </w:r>
    </w:p>
    <w:p>
      <w:pPr>
        <w:spacing w:after="80" w:before="360"/>
      </w:pPr>
      <w:r>
        <w:rPr>
          <w:rFonts w:ascii="Arial" w:cs="Arial" w:eastAsia="Arial" w:hAnsi="Arial"/>
          <w:b/>
          <w:bCs/>
          <w:color w:val="3B82F6"/>
          <w:spacing w:val="60"/>
          <w:sz w:val="17"/>
          <w:szCs w:val="17"/>
        </w:rPr>
        <w:t xml:space="preserve">08 — CHALLENGES &amp; DEVELOPMENT JOURNEY</w:t>
      </w:r>
    </w:p>
    <w:p>
      <w:pPr>
        <w:spacing w:after="100" w:before="320"/>
      </w:pPr>
      <w:r>
        <w:rPr>
          <w:rFonts w:ascii="Arial" w:cs="Arial" w:eastAsia="Arial" w:hAnsi="Arial"/>
          <w:b/>
          <w:bCs/>
          <w:color w:val="0F172A"/>
          <w:sz w:val="30"/>
          <w:szCs w:val="30"/>
        </w:rPr>
        <w:t xml:space="preserve">Technical Difficulties Encountered</w:t>
      </w:r>
    </w:p>
    <w:p>
      <w:pPr>
        <w:pBdr>
          <w:bottom w:val="single" w:color="3B82F6" w:sz="12" w:space="1"/>
        </w:pBdr>
        <w:spacing w:after="160" w:before="0"/>
      </w:pPr>
    </w:p>
    <w:p>
      <w:pPr>
        <w:spacing w:after="80" w:before="80"/>
      </w:pPr>
      <w:r>
        <w:rPr>
          <w:rFonts w:ascii="Arial" w:cs="Arial" w:eastAsia="Arial" w:hAnsi="Arial"/>
          <w:b w:val="false"/>
          <w:bCs w:val="false"/>
          <w:i w:val="false"/>
          <w:iCs w:val="false"/>
          <w:color w:val="475569"/>
          <w:sz w:val="22"/>
          <w:szCs w:val="22"/>
        </w:rPr>
        <w:t xml:space="preserve">The development of this system was not without significant challenges. Below is an honest account of the difficulties faced and how they were resolved — reflecting the real-world complexity of end-to-end ML system development.</w:t>
      </w:r>
    </w:p>
    <w:p>
      <w:pPr>
        <w:spacing w:after="0" w:before="120"/>
      </w:pPr>
    </w:p>
    <w:p>
      <w:pPr>
        <w:spacing w:after="80" w:before="240"/>
      </w:pPr>
      <w:r>
        <w:rPr>
          <w:rFonts w:ascii="Arial" w:cs="Arial" w:eastAsia="Arial" w:hAnsi="Arial"/>
          <w:b/>
          <w:bCs/>
          <w:color w:val="475569"/>
          <w:sz w:val="24"/>
          <w:szCs w:val="24"/>
        </w:rPr>
        <w:t xml:space="preserve">Challenge 1 — Sidebar Collapse Bug</w:t>
      </w:r>
    </w:p>
    <w:p>
      <w:pPr>
        <w:spacing w:after="80" w:before="80"/>
      </w:pPr>
      <w:r>
        <w:rPr>
          <w:rFonts w:ascii="Arial" w:cs="Arial" w:eastAsia="Arial" w:hAnsi="Arial"/>
          <w:b w:val="false"/>
          <w:bCs w:val="false"/>
          <w:i w:val="false"/>
          <w:iCs w:val="false"/>
          <w:color w:val="475569"/>
          <w:sz w:val="22"/>
          <w:szCs w:val="22"/>
        </w:rPr>
        <w:t xml:space="preserve">Streamlit stores the sidebar's open/closed state in browser localStorage. After the sidebar was manually collapsed once during testing, every subsequent reload rendered the app with no sidebar visible — making all navigation tabs inaccessible. The fix required overriding Streamlit's CSS with !important directives to force the sidebar always visible and hiding the collapse toggle button entirely.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E2E8F0" w:sz="1"/>
              <w:left w:val="single" w:color="E2E8F0" w:sz="1"/>
              <w:bottom w:val="single" w:color="E2E8F0" w:sz="1"/>
              <w:right w:val="single" w:color="E2E8F0" w:sz="1"/>
            </w:tcBorders>
            <w:shd w:fill="FECDD3" w:val="clear"/>
            <w:tcMar>
              <w:top w:type="dxa" w:w="100"/>
              <w:left w:type="dxa" w:w="160"/>
              <w:bottom w:type="dxa" w:w="100"/>
              <w:right w:type="dxa" w:w="160"/>
            </w:tcMar>
          </w:tcPr>
          <w:p>
            <w:r>
              <w:rPr>
                <w:rFonts w:ascii="Arial" w:cs="Arial" w:eastAsia="Arial" w:hAnsi="Arial"/>
                <w:color w:val="475569"/>
                <w:sz w:val="21"/>
                <w:szCs w:val="21"/>
              </w:rPr>
              <w:t xml:space="preserve">Difficulty</w:t>
            </w:r>
          </w:p>
        </w:tc>
        <w:tc>
          <w:tcPr>
            <w:tcW w:type="dxa" w:w="3960"/>
            <w:tcBorders>
              <w:top w:val="single" w:color="E2E8F0" w:sz="1"/>
              <w:left w:val="single" w:color="E2E8F0" w:sz="1"/>
              <w:bottom w:val="single" w:color="E2E8F0" w:sz="1"/>
              <w:right w:val="single" w:color="E2E8F0" w:sz="1"/>
            </w:tcBorders>
            <w:shd w:fill="FECDD3" w:val="clear"/>
            <w:tcMar>
              <w:top w:type="dxa" w:w="100"/>
              <w:left w:type="dxa" w:w="160"/>
              <w:bottom w:type="dxa" w:w="100"/>
              <w:right w:type="dxa" w:w="160"/>
            </w:tcMar>
          </w:tcPr>
          <w:p>
            <w:r>
              <w:rPr>
                <w:rFonts w:ascii="Arial" w:cs="Arial" w:eastAsia="Arial" w:hAnsi="Arial"/>
                <w:b/>
                <w:bCs/>
                <w:color w:val="F43F5E"/>
                <w:sz w:val="21"/>
                <w:szCs w:val="21"/>
              </w:rPr>
              <w:t xml:space="preserve">High — root cause not immediately obvious</w:t>
            </w:r>
          </w:p>
        </w:tc>
      </w:tr>
      <w:tr>
        <w:tc>
          <w:tcPr>
            <w:tcW w:type="dxa" w:w="5400"/>
            <w:tcBorders>
              <w:top w:val="single" w:color="E2E8F0" w:sz="1"/>
              <w:left w:val="single" w:color="E2E8F0" w:sz="1"/>
              <w:bottom w:val="single" w:color="E2E8F0" w:sz="1"/>
              <w:right w:val="single" w:color="E2E8F0" w:sz="1"/>
            </w:tcBorders>
            <w:shd w:fill="FECDD3" w:val="clear"/>
            <w:tcMar>
              <w:top w:type="dxa" w:w="100"/>
              <w:left w:type="dxa" w:w="160"/>
              <w:bottom w:type="dxa" w:w="100"/>
              <w:right w:type="dxa" w:w="160"/>
            </w:tcMar>
          </w:tcPr>
          <w:p>
            <w:r>
              <w:rPr>
                <w:rFonts w:ascii="Arial" w:cs="Arial" w:eastAsia="Arial" w:hAnsi="Arial"/>
                <w:color w:val="475569"/>
                <w:sz w:val="21"/>
                <w:szCs w:val="21"/>
              </w:rPr>
              <w:t xml:space="preserve">Time Lost</w:t>
            </w:r>
          </w:p>
        </w:tc>
        <w:tc>
          <w:tcPr>
            <w:tcW w:type="dxa" w:w="3960"/>
            <w:tcBorders>
              <w:top w:val="single" w:color="E2E8F0" w:sz="1"/>
              <w:left w:val="single" w:color="E2E8F0" w:sz="1"/>
              <w:bottom w:val="single" w:color="E2E8F0" w:sz="1"/>
              <w:right w:val="single" w:color="E2E8F0" w:sz="1"/>
            </w:tcBorders>
            <w:shd w:fill="FECDD3" w:val="clear"/>
            <w:tcMar>
              <w:top w:type="dxa" w:w="100"/>
              <w:left w:type="dxa" w:w="160"/>
              <w:bottom w:type="dxa" w:w="100"/>
              <w:right w:type="dxa" w:w="160"/>
            </w:tcMar>
          </w:tcPr>
          <w:p>
            <w:r>
              <w:rPr>
                <w:rFonts w:ascii="Arial" w:cs="Arial" w:eastAsia="Arial" w:hAnsi="Arial"/>
                <w:b/>
                <w:bCs/>
                <w:color w:val="F43F5E"/>
                <w:sz w:val="21"/>
                <w:szCs w:val="21"/>
              </w:rPr>
              <w:t xml:space="preserve">~2 hours of debugging</w:t>
            </w:r>
          </w:p>
        </w:tc>
      </w:tr>
      <w:tr>
        <w:tc>
          <w:tcPr>
            <w:tcW w:type="dxa" w:w="5400"/>
            <w:tcBorders>
              <w:top w:val="single" w:color="E2E8F0" w:sz="1"/>
              <w:left w:val="single" w:color="E2E8F0" w:sz="1"/>
              <w:bottom w:val="single" w:color="E2E8F0" w:sz="1"/>
              <w:right w:val="single" w:color="E2E8F0" w:sz="1"/>
            </w:tcBorders>
            <w:shd w:fill="D1FAE5" w:val="clear"/>
            <w:tcMar>
              <w:top w:type="dxa" w:w="100"/>
              <w:left w:type="dxa" w:w="160"/>
              <w:bottom w:type="dxa" w:w="100"/>
              <w:right w:type="dxa" w:w="160"/>
            </w:tcMar>
          </w:tcPr>
          <w:p>
            <w:r>
              <w:rPr>
                <w:rFonts w:ascii="Arial" w:cs="Arial" w:eastAsia="Arial" w:hAnsi="Arial"/>
                <w:color w:val="475569"/>
                <w:sz w:val="21"/>
                <w:szCs w:val="21"/>
              </w:rPr>
              <w:t xml:space="preserve">Resolution</w:t>
            </w:r>
          </w:p>
        </w:tc>
        <w:tc>
          <w:tcPr>
            <w:tcW w:type="dxa" w:w="3960"/>
            <w:tcBorders>
              <w:top w:val="single" w:color="E2E8F0" w:sz="1"/>
              <w:left w:val="single" w:color="E2E8F0" w:sz="1"/>
              <w:bottom w:val="single" w:color="E2E8F0" w:sz="1"/>
              <w:right w:val="single" w:color="E2E8F0" w:sz="1"/>
            </w:tcBorders>
            <w:shd w:fill="D1FAE5" w:val="clear"/>
            <w:tcMar>
              <w:top w:type="dxa" w:w="100"/>
              <w:left w:type="dxa" w:w="160"/>
              <w:bottom w:type="dxa" w:w="100"/>
              <w:right w:type="dxa" w:w="160"/>
            </w:tcMar>
          </w:tcPr>
          <w:p>
            <w:r>
              <w:rPr>
                <w:rFonts w:ascii="Arial" w:cs="Arial" w:eastAsia="Arial" w:hAnsi="Arial"/>
                <w:b/>
                <w:bCs/>
                <w:color w:val="10B981"/>
                <w:sz w:val="21"/>
                <w:szCs w:val="21"/>
              </w:rPr>
              <w:t xml:space="preserve">CSS override + hide collapse button</w:t>
            </w:r>
          </w:p>
        </w:tc>
      </w:tr>
    </w:tbl>
    <w:p>
      <w:pPr>
        <w:spacing w:after="0" w:before="120"/>
      </w:pPr>
    </w:p>
    <w:p>
      <w:pPr>
        <w:spacing w:after="80" w:before="240"/>
      </w:pPr>
      <w:r>
        <w:rPr>
          <w:rFonts w:ascii="Arial" w:cs="Arial" w:eastAsia="Arial" w:hAnsi="Arial"/>
          <w:b/>
          <w:bCs/>
          <w:color w:val="475569"/>
          <w:sz w:val="24"/>
          <w:szCs w:val="24"/>
        </w:rPr>
        <w:t xml:space="preserve">Challenge 2 — Navigation Radio Button Degradation</w:t>
      </w:r>
    </w:p>
    <w:p>
      <w:pPr>
        <w:spacing w:after="80" w:before="80"/>
      </w:pPr>
      <w:r>
        <w:rPr>
          <w:rFonts w:ascii="Arial" w:cs="Arial" w:eastAsia="Arial" w:hAnsi="Arial"/>
          <w:b w:val="false"/>
          <w:bCs w:val="false"/>
          <w:i w:val="false"/>
          <w:iCs w:val="false"/>
          <w:color w:val="475569"/>
          <w:sz w:val="22"/>
          <w:szCs w:val="22"/>
        </w:rPr>
        <w:t xml:space="preserve">During a sidebar fix iteration, the original custom st.button() navigation was accidentally replaced with Streamlit's default st.radio() component. This completely changed the visual design from clean uppercase nav buttons to default circular radio buttons — breaking the minimalist UI aesthetic. Required careful identification of the regression and manual restoration of the button-loop pattern.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E2E8F0" w:sz="1"/>
              <w:left w:val="single" w:color="E2E8F0" w:sz="1"/>
              <w:bottom w:val="single" w:color="E2E8F0" w:sz="1"/>
              <w:right w:val="single" w:color="E2E8F0" w:sz="1"/>
            </w:tcBorders>
            <w:shd w:fill="DBEAFE" w:val="clear"/>
            <w:tcMar>
              <w:top w:type="dxa" w:w="100"/>
              <w:left w:type="dxa" w:w="160"/>
              <w:bottom w:type="dxa" w:w="100"/>
              <w:right w:type="dxa" w:w="160"/>
            </w:tcMar>
          </w:tcPr>
          <w:p>
            <w:r>
              <w:rPr>
                <w:rFonts w:ascii="Arial" w:cs="Arial" w:eastAsia="Arial" w:hAnsi="Arial"/>
                <w:color w:val="475569"/>
                <w:sz w:val="21"/>
                <w:szCs w:val="21"/>
              </w:rPr>
              <w:t xml:space="preserve">Difficulty</w:t>
            </w:r>
          </w:p>
        </w:tc>
        <w:tc>
          <w:tcPr>
            <w:tcW w:type="dxa" w:w="3960"/>
            <w:tcBorders>
              <w:top w:val="single" w:color="E2E8F0" w:sz="1"/>
              <w:left w:val="single" w:color="E2E8F0" w:sz="1"/>
              <w:bottom w:val="single" w:color="E2E8F0" w:sz="1"/>
              <w:right w:val="single" w:color="E2E8F0" w:sz="1"/>
            </w:tcBorders>
            <w:shd w:fill="DBEAFE" w:val="clear"/>
            <w:tcMar>
              <w:top w:type="dxa" w:w="100"/>
              <w:left w:type="dxa" w:w="160"/>
              <w:bottom w:type="dxa" w:w="100"/>
              <w:right w:type="dxa" w:w="160"/>
            </w:tcMar>
          </w:tcPr>
          <w:p>
            <w:r>
              <w:rPr>
                <w:rFonts w:ascii="Arial" w:cs="Arial" w:eastAsia="Arial" w:hAnsi="Arial"/>
                <w:b/>
                <w:bCs/>
                <w:color w:val="3B82F6"/>
                <w:sz w:val="21"/>
                <w:szCs w:val="21"/>
              </w:rPr>
              <w:t xml:space="preserve">Medium — visual regression, hard to notice in code</w:t>
            </w:r>
          </w:p>
        </w:tc>
      </w:tr>
      <w:tr>
        <w:tc>
          <w:tcPr>
            <w:tcW w:type="dxa" w:w="5400"/>
            <w:tcBorders>
              <w:top w:val="single" w:color="E2E8F0" w:sz="1"/>
              <w:left w:val="single" w:color="E2E8F0" w:sz="1"/>
              <w:bottom w:val="single" w:color="E2E8F0" w:sz="1"/>
              <w:right w:val="single" w:color="E2E8F0" w:sz="1"/>
            </w:tcBorders>
            <w:shd w:fill="DBEAFE" w:val="clear"/>
            <w:tcMar>
              <w:top w:type="dxa" w:w="100"/>
              <w:left w:type="dxa" w:w="160"/>
              <w:bottom w:type="dxa" w:w="100"/>
              <w:right w:type="dxa" w:w="160"/>
            </w:tcMar>
          </w:tcPr>
          <w:p>
            <w:r>
              <w:rPr>
                <w:rFonts w:ascii="Arial" w:cs="Arial" w:eastAsia="Arial" w:hAnsi="Arial"/>
                <w:color w:val="475569"/>
                <w:sz w:val="21"/>
                <w:szCs w:val="21"/>
              </w:rPr>
              <w:t xml:space="preserve">Time Lost</w:t>
            </w:r>
          </w:p>
        </w:tc>
        <w:tc>
          <w:tcPr>
            <w:tcW w:type="dxa" w:w="3960"/>
            <w:tcBorders>
              <w:top w:val="single" w:color="E2E8F0" w:sz="1"/>
              <w:left w:val="single" w:color="E2E8F0" w:sz="1"/>
              <w:bottom w:val="single" w:color="E2E8F0" w:sz="1"/>
              <w:right w:val="single" w:color="E2E8F0" w:sz="1"/>
            </w:tcBorders>
            <w:shd w:fill="DBEAFE" w:val="clear"/>
            <w:tcMar>
              <w:top w:type="dxa" w:w="100"/>
              <w:left w:type="dxa" w:w="160"/>
              <w:bottom w:type="dxa" w:w="100"/>
              <w:right w:type="dxa" w:w="160"/>
            </w:tcMar>
          </w:tcPr>
          <w:p>
            <w:r>
              <w:rPr>
                <w:rFonts w:ascii="Arial" w:cs="Arial" w:eastAsia="Arial" w:hAnsi="Arial"/>
                <w:b/>
                <w:bCs/>
                <w:color w:val="3B82F6"/>
                <w:sz w:val="21"/>
                <w:szCs w:val="21"/>
              </w:rPr>
              <w:t xml:space="preserve">~1 hour</w:t>
            </w:r>
          </w:p>
        </w:tc>
      </w:tr>
      <w:tr>
        <w:tc>
          <w:tcPr>
            <w:tcW w:type="dxa" w:w="5400"/>
            <w:tcBorders>
              <w:top w:val="single" w:color="E2E8F0" w:sz="1"/>
              <w:left w:val="single" w:color="E2E8F0" w:sz="1"/>
              <w:bottom w:val="single" w:color="E2E8F0" w:sz="1"/>
              <w:right w:val="single" w:color="E2E8F0" w:sz="1"/>
            </w:tcBorders>
            <w:shd w:fill="D1FAE5" w:val="clear"/>
            <w:tcMar>
              <w:top w:type="dxa" w:w="100"/>
              <w:left w:type="dxa" w:w="160"/>
              <w:bottom w:type="dxa" w:w="100"/>
              <w:right w:type="dxa" w:w="160"/>
            </w:tcMar>
          </w:tcPr>
          <w:p>
            <w:r>
              <w:rPr>
                <w:rFonts w:ascii="Arial" w:cs="Arial" w:eastAsia="Arial" w:hAnsi="Arial"/>
                <w:color w:val="475569"/>
                <w:sz w:val="21"/>
                <w:szCs w:val="21"/>
              </w:rPr>
              <w:t xml:space="preserve">Resolution</w:t>
            </w:r>
          </w:p>
        </w:tc>
        <w:tc>
          <w:tcPr>
            <w:tcW w:type="dxa" w:w="3960"/>
            <w:tcBorders>
              <w:top w:val="single" w:color="E2E8F0" w:sz="1"/>
              <w:left w:val="single" w:color="E2E8F0" w:sz="1"/>
              <w:bottom w:val="single" w:color="E2E8F0" w:sz="1"/>
              <w:right w:val="single" w:color="E2E8F0" w:sz="1"/>
            </w:tcBorders>
            <w:shd w:fill="D1FAE5" w:val="clear"/>
            <w:tcMar>
              <w:top w:type="dxa" w:w="100"/>
              <w:left w:type="dxa" w:w="160"/>
              <w:bottom w:type="dxa" w:w="100"/>
              <w:right w:type="dxa" w:w="160"/>
            </w:tcMar>
          </w:tcPr>
          <w:p>
            <w:r>
              <w:rPr>
                <w:rFonts w:ascii="Arial" w:cs="Arial" w:eastAsia="Arial" w:hAnsi="Arial"/>
                <w:b/>
                <w:bCs/>
                <w:color w:val="10B981"/>
                <w:sz w:val="21"/>
                <w:szCs w:val="21"/>
              </w:rPr>
              <w:t xml:space="preserve">Restored st.button() loop with nav_active CSS div</w:t>
            </w:r>
          </w:p>
        </w:tc>
      </w:tr>
    </w:tbl>
    <w:p>
      <w:pPr>
        <w:spacing w:after="0" w:before="120"/>
      </w:pPr>
    </w:p>
    <w:p>
      <w:pPr>
        <w:spacing w:after="80" w:before="240"/>
      </w:pPr>
      <w:r>
        <w:rPr>
          <w:rFonts w:ascii="Arial" w:cs="Arial" w:eastAsia="Arial" w:hAnsi="Arial"/>
          <w:b/>
          <w:bCs/>
          <w:color w:val="475569"/>
          <w:sz w:val="24"/>
          <w:szCs w:val="24"/>
        </w:rPr>
        <w:t xml:space="preserve">Challenge 3 — Invalid Material Icon Breaking Navigation</w:t>
      </w:r>
    </w:p>
    <w:p>
      <w:pPr>
        <w:spacing w:after="80" w:before="80"/>
      </w:pPr>
      <w:r>
        <w:rPr>
          <w:rFonts w:ascii="Arial" w:cs="Arial" w:eastAsia="Arial" w:hAnsi="Arial"/>
          <w:b w:val="false"/>
          <w:bCs w:val="false"/>
          <w:i w:val="false"/>
          <w:iCs w:val="false"/>
          <w:color w:val="475569"/>
          <w:sz w:val="22"/>
          <w:szCs w:val="22"/>
        </w:rPr>
        <w:t xml:space="preserve">The Segmentation page nav button used :material/hub: — a Material Symbols icon that does not exist in Streamlit's bundled icon set. When Streamlit encounters an invalid icon string in st.button(), the button silently fails to render correctly, preventing any page navigation to that route. The entire Segmentation page appeared to show Overview content because the page never switched. Resolved by replacing with :material/donut_small: which is a valid icon.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E2E8F0" w:sz="1"/>
              <w:left w:val="single" w:color="E2E8F0" w:sz="1"/>
              <w:bottom w:val="single" w:color="E2E8F0" w:sz="1"/>
              <w:right w:val="single" w:color="E2E8F0" w:sz="1"/>
            </w:tcBorders>
            <w:shd w:fill="FECDD3" w:val="clear"/>
            <w:tcMar>
              <w:top w:type="dxa" w:w="100"/>
              <w:left w:type="dxa" w:w="160"/>
              <w:bottom w:type="dxa" w:w="100"/>
              <w:right w:type="dxa" w:w="160"/>
            </w:tcMar>
          </w:tcPr>
          <w:p>
            <w:r>
              <w:rPr>
                <w:rFonts w:ascii="Arial" w:cs="Arial" w:eastAsia="Arial" w:hAnsi="Arial"/>
                <w:color w:val="475569"/>
                <w:sz w:val="21"/>
                <w:szCs w:val="21"/>
              </w:rPr>
              <w:t xml:space="preserve">Difficulty</w:t>
            </w:r>
          </w:p>
        </w:tc>
        <w:tc>
          <w:tcPr>
            <w:tcW w:type="dxa" w:w="3960"/>
            <w:tcBorders>
              <w:top w:val="single" w:color="E2E8F0" w:sz="1"/>
              <w:left w:val="single" w:color="E2E8F0" w:sz="1"/>
              <w:bottom w:val="single" w:color="E2E8F0" w:sz="1"/>
              <w:right w:val="single" w:color="E2E8F0" w:sz="1"/>
            </w:tcBorders>
            <w:shd w:fill="FECDD3" w:val="clear"/>
            <w:tcMar>
              <w:top w:type="dxa" w:w="100"/>
              <w:left w:type="dxa" w:w="160"/>
              <w:bottom w:type="dxa" w:w="100"/>
              <w:right w:type="dxa" w:w="160"/>
            </w:tcMar>
          </w:tcPr>
          <w:p>
            <w:r>
              <w:rPr>
                <w:rFonts w:ascii="Arial" w:cs="Arial" w:eastAsia="Arial" w:hAnsi="Arial"/>
                <w:b/>
                <w:bCs/>
                <w:color w:val="F43F5E"/>
                <w:sz w:val="21"/>
                <w:szCs w:val="21"/>
              </w:rPr>
              <w:t xml:space="preserve">High — completely silent failure, no error thrown</w:t>
            </w:r>
          </w:p>
        </w:tc>
      </w:tr>
      <w:tr>
        <w:tc>
          <w:tcPr>
            <w:tcW w:type="dxa" w:w="5400"/>
            <w:tcBorders>
              <w:top w:val="single" w:color="E2E8F0" w:sz="1"/>
              <w:left w:val="single" w:color="E2E8F0" w:sz="1"/>
              <w:bottom w:val="single" w:color="E2E8F0" w:sz="1"/>
              <w:right w:val="single" w:color="E2E8F0" w:sz="1"/>
            </w:tcBorders>
            <w:shd w:fill="FECDD3" w:val="clear"/>
            <w:tcMar>
              <w:top w:type="dxa" w:w="100"/>
              <w:left w:type="dxa" w:w="160"/>
              <w:bottom w:type="dxa" w:w="100"/>
              <w:right w:type="dxa" w:w="160"/>
            </w:tcMar>
          </w:tcPr>
          <w:p>
            <w:r>
              <w:rPr>
                <w:rFonts w:ascii="Arial" w:cs="Arial" w:eastAsia="Arial" w:hAnsi="Arial"/>
                <w:color w:val="475569"/>
                <w:sz w:val="21"/>
                <w:szCs w:val="21"/>
              </w:rPr>
              <w:t xml:space="preserve">Time Lost</w:t>
            </w:r>
          </w:p>
        </w:tc>
        <w:tc>
          <w:tcPr>
            <w:tcW w:type="dxa" w:w="3960"/>
            <w:tcBorders>
              <w:top w:val="single" w:color="E2E8F0" w:sz="1"/>
              <w:left w:val="single" w:color="E2E8F0" w:sz="1"/>
              <w:bottom w:val="single" w:color="E2E8F0" w:sz="1"/>
              <w:right w:val="single" w:color="E2E8F0" w:sz="1"/>
            </w:tcBorders>
            <w:shd w:fill="FECDD3" w:val="clear"/>
            <w:tcMar>
              <w:top w:type="dxa" w:w="100"/>
              <w:left w:type="dxa" w:w="160"/>
              <w:bottom w:type="dxa" w:w="100"/>
              <w:right w:type="dxa" w:w="160"/>
            </w:tcMar>
          </w:tcPr>
          <w:p>
            <w:r>
              <w:rPr>
                <w:rFonts w:ascii="Arial" w:cs="Arial" w:eastAsia="Arial" w:hAnsi="Arial"/>
                <w:b/>
                <w:bCs/>
                <w:color w:val="F43F5E"/>
                <w:sz w:val="21"/>
                <w:szCs w:val="21"/>
              </w:rPr>
              <w:t xml:space="preserve">~1.5 hours of investigation</w:t>
            </w:r>
          </w:p>
        </w:tc>
      </w:tr>
      <w:tr>
        <w:tc>
          <w:tcPr>
            <w:tcW w:type="dxa" w:w="5400"/>
            <w:tcBorders>
              <w:top w:val="single" w:color="E2E8F0" w:sz="1"/>
              <w:left w:val="single" w:color="E2E8F0" w:sz="1"/>
              <w:bottom w:val="single" w:color="E2E8F0" w:sz="1"/>
              <w:right w:val="single" w:color="E2E8F0" w:sz="1"/>
            </w:tcBorders>
            <w:shd w:fill="D1FAE5" w:val="clear"/>
            <w:tcMar>
              <w:top w:type="dxa" w:w="100"/>
              <w:left w:type="dxa" w:w="160"/>
              <w:bottom w:type="dxa" w:w="100"/>
              <w:right w:type="dxa" w:w="160"/>
            </w:tcMar>
          </w:tcPr>
          <w:p>
            <w:r>
              <w:rPr>
                <w:rFonts w:ascii="Arial" w:cs="Arial" w:eastAsia="Arial" w:hAnsi="Arial"/>
                <w:color w:val="475569"/>
                <w:sz w:val="21"/>
                <w:szCs w:val="21"/>
              </w:rPr>
              <w:t xml:space="preserve">Resolution</w:t>
            </w:r>
          </w:p>
        </w:tc>
        <w:tc>
          <w:tcPr>
            <w:tcW w:type="dxa" w:w="3960"/>
            <w:tcBorders>
              <w:top w:val="single" w:color="E2E8F0" w:sz="1"/>
              <w:left w:val="single" w:color="E2E8F0" w:sz="1"/>
              <w:bottom w:val="single" w:color="E2E8F0" w:sz="1"/>
              <w:right w:val="single" w:color="E2E8F0" w:sz="1"/>
            </w:tcBorders>
            <w:shd w:fill="D1FAE5" w:val="clear"/>
            <w:tcMar>
              <w:top w:type="dxa" w:w="100"/>
              <w:left w:type="dxa" w:w="160"/>
              <w:bottom w:type="dxa" w:w="100"/>
              <w:right w:type="dxa" w:w="160"/>
            </w:tcMar>
          </w:tcPr>
          <w:p>
            <w:r>
              <w:rPr>
                <w:rFonts w:ascii="Arial" w:cs="Arial" w:eastAsia="Arial" w:hAnsi="Arial"/>
                <w:b/>
                <w:bCs/>
                <w:color w:val="10B981"/>
                <w:sz w:val="21"/>
                <w:szCs w:val="21"/>
              </w:rPr>
              <w:t xml:space="preserve">Replaced hub with donut_small icon</w:t>
            </w:r>
          </w:p>
        </w:tc>
      </w:tr>
    </w:tbl>
    <w:p>
      <w:pPr>
        <w:spacing w:after="0" w:before="120"/>
      </w:pPr>
    </w:p>
    <w:p>
      <w:pPr>
        <w:spacing w:after="80" w:before="240"/>
      </w:pPr>
      <w:r>
        <w:rPr>
          <w:rFonts w:ascii="Arial" w:cs="Arial" w:eastAsia="Arial" w:hAnsi="Arial"/>
          <w:b/>
          <w:bCs/>
          <w:color w:val="475569"/>
          <w:sz w:val="24"/>
          <w:szCs w:val="24"/>
        </w:rPr>
        <w:t xml:space="preserve">Challenge 4 — Training Speed Regression</w:t>
      </w:r>
    </w:p>
    <w:p>
      <w:pPr>
        <w:spacing w:after="80" w:before="80"/>
      </w:pPr>
      <w:r>
        <w:rPr>
          <w:rFonts w:ascii="Arial" w:cs="Arial" w:eastAsia="Arial" w:hAnsi="Arial"/>
          <w:b w:val="false"/>
          <w:bCs w:val="false"/>
          <w:i w:val="false"/>
          <w:iCs w:val="false"/>
          <w:color w:val="475569"/>
          <w:sz w:val="22"/>
          <w:szCs w:val="22"/>
        </w:rPr>
        <w:t xml:space="preserve">Adding RandomizedSearchCV with n_iter=15 and cv=3 introduced 45 extra model fits on top of the base training. On a local machine, this made the training spinner take several minutes — significantly degrading the user experience. The parameters were reduced to n_iter=5, cv=2 (10 extra fits) which maintains hyperparameter optimization benefits while keeping training time acceptable.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E2E8F0" w:sz="1"/>
              <w:left w:val="single" w:color="E2E8F0" w:sz="1"/>
              <w:bottom w:val="single" w:color="E2E8F0" w:sz="1"/>
              <w:right w:val="single" w:color="E2E8F0" w:sz="1"/>
            </w:tcBorders>
            <w:shd w:fill="D1FAE5" w:val="clear"/>
            <w:tcMar>
              <w:top w:type="dxa" w:w="100"/>
              <w:left w:type="dxa" w:w="160"/>
              <w:bottom w:type="dxa" w:w="100"/>
              <w:right w:type="dxa" w:w="160"/>
            </w:tcMar>
          </w:tcPr>
          <w:p>
            <w:r>
              <w:rPr>
                <w:rFonts w:ascii="Arial" w:cs="Arial" w:eastAsia="Arial" w:hAnsi="Arial"/>
                <w:color w:val="475569"/>
                <w:sz w:val="21"/>
                <w:szCs w:val="21"/>
              </w:rPr>
              <w:t xml:space="preserve">Difficulty</w:t>
            </w:r>
          </w:p>
        </w:tc>
        <w:tc>
          <w:tcPr>
            <w:tcW w:type="dxa" w:w="3960"/>
            <w:tcBorders>
              <w:top w:val="single" w:color="E2E8F0" w:sz="1"/>
              <w:left w:val="single" w:color="E2E8F0" w:sz="1"/>
              <w:bottom w:val="single" w:color="E2E8F0" w:sz="1"/>
              <w:right w:val="single" w:color="E2E8F0" w:sz="1"/>
            </w:tcBorders>
            <w:shd w:fill="D1FAE5" w:val="clear"/>
            <w:tcMar>
              <w:top w:type="dxa" w:w="100"/>
              <w:left w:type="dxa" w:w="160"/>
              <w:bottom w:type="dxa" w:w="100"/>
              <w:right w:type="dxa" w:w="160"/>
            </w:tcMar>
          </w:tcPr>
          <w:p>
            <w:r>
              <w:rPr>
                <w:rFonts w:ascii="Arial" w:cs="Arial" w:eastAsia="Arial" w:hAnsi="Arial"/>
                <w:b/>
                <w:bCs/>
                <w:color w:val="10B981"/>
                <w:sz w:val="21"/>
                <w:szCs w:val="21"/>
              </w:rPr>
              <w:t xml:space="preserve">Low — clear cause, straightforward fix</w:t>
            </w:r>
          </w:p>
        </w:tc>
      </w:tr>
      <w:tr>
        <w:tc>
          <w:tcPr>
            <w:tcW w:type="dxa" w:w="5400"/>
            <w:tcBorders>
              <w:top w:val="single" w:color="E2E8F0" w:sz="1"/>
              <w:left w:val="single" w:color="E2E8F0" w:sz="1"/>
              <w:bottom w:val="single" w:color="E2E8F0" w:sz="1"/>
              <w:right w:val="single" w:color="E2E8F0" w:sz="1"/>
            </w:tcBorders>
            <w:shd w:fill="D1FAE5" w:val="clear"/>
            <w:tcMar>
              <w:top w:type="dxa" w:w="100"/>
              <w:left w:type="dxa" w:w="160"/>
              <w:bottom w:type="dxa" w:w="100"/>
              <w:right w:type="dxa" w:w="160"/>
            </w:tcMar>
          </w:tcPr>
          <w:p>
            <w:r>
              <w:rPr>
                <w:rFonts w:ascii="Arial" w:cs="Arial" w:eastAsia="Arial" w:hAnsi="Arial"/>
                <w:color w:val="475569"/>
                <w:sz w:val="21"/>
                <w:szCs w:val="21"/>
              </w:rPr>
              <w:t xml:space="preserve">Time Lost</w:t>
            </w:r>
          </w:p>
        </w:tc>
        <w:tc>
          <w:tcPr>
            <w:tcW w:type="dxa" w:w="3960"/>
            <w:tcBorders>
              <w:top w:val="single" w:color="E2E8F0" w:sz="1"/>
              <w:left w:val="single" w:color="E2E8F0" w:sz="1"/>
              <w:bottom w:val="single" w:color="E2E8F0" w:sz="1"/>
              <w:right w:val="single" w:color="E2E8F0" w:sz="1"/>
            </w:tcBorders>
            <w:shd w:fill="D1FAE5" w:val="clear"/>
            <w:tcMar>
              <w:top w:type="dxa" w:w="100"/>
              <w:left w:type="dxa" w:w="160"/>
              <w:bottom w:type="dxa" w:w="100"/>
              <w:right w:type="dxa" w:w="160"/>
            </w:tcMar>
          </w:tcPr>
          <w:p>
            <w:r>
              <w:rPr>
                <w:rFonts w:ascii="Arial" w:cs="Arial" w:eastAsia="Arial" w:hAnsi="Arial"/>
                <w:b/>
                <w:bCs/>
                <w:color w:val="10B981"/>
                <w:sz w:val="21"/>
                <w:szCs w:val="21"/>
              </w:rPr>
              <w:t xml:space="preserve">~30 minutes</w:t>
            </w:r>
          </w:p>
        </w:tc>
      </w:tr>
      <w:tr>
        <w:tc>
          <w:tcPr>
            <w:tcW w:type="dxa" w:w="5400"/>
            <w:tcBorders>
              <w:top w:val="single" w:color="E2E8F0" w:sz="1"/>
              <w:left w:val="single" w:color="E2E8F0" w:sz="1"/>
              <w:bottom w:val="single" w:color="E2E8F0" w:sz="1"/>
              <w:right w:val="single" w:color="E2E8F0" w:sz="1"/>
            </w:tcBorders>
            <w:shd w:fill="D1FAE5" w:val="clear"/>
            <w:tcMar>
              <w:top w:type="dxa" w:w="100"/>
              <w:left w:type="dxa" w:w="160"/>
              <w:bottom w:type="dxa" w:w="100"/>
              <w:right w:type="dxa" w:w="160"/>
            </w:tcMar>
          </w:tcPr>
          <w:p>
            <w:r>
              <w:rPr>
                <w:rFonts w:ascii="Arial" w:cs="Arial" w:eastAsia="Arial" w:hAnsi="Arial"/>
                <w:color w:val="475569"/>
                <w:sz w:val="21"/>
                <w:szCs w:val="21"/>
              </w:rPr>
              <w:t xml:space="preserve">Resolution</w:t>
            </w:r>
          </w:p>
        </w:tc>
        <w:tc>
          <w:tcPr>
            <w:tcW w:type="dxa" w:w="3960"/>
            <w:tcBorders>
              <w:top w:val="single" w:color="E2E8F0" w:sz="1"/>
              <w:left w:val="single" w:color="E2E8F0" w:sz="1"/>
              <w:bottom w:val="single" w:color="E2E8F0" w:sz="1"/>
              <w:right w:val="single" w:color="E2E8F0" w:sz="1"/>
            </w:tcBorders>
            <w:shd w:fill="D1FAE5" w:val="clear"/>
            <w:tcMar>
              <w:top w:type="dxa" w:w="100"/>
              <w:left w:type="dxa" w:w="160"/>
              <w:bottom w:type="dxa" w:w="100"/>
              <w:right w:type="dxa" w:w="160"/>
            </w:tcMar>
          </w:tcPr>
          <w:p>
            <w:r>
              <w:rPr>
                <w:rFonts w:ascii="Arial" w:cs="Arial" w:eastAsia="Arial" w:hAnsi="Arial"/>
                <w:b/>
                <w:bCs/>
                <w:color w:val="10B981"/>
                <w:sz w:val="21"/>
                <w:szCs w:val="21"/>
              </w:rPr>
              <w:t xml:space="preserve">Reduced n_iter=15→5, cv=3→2</w:t>
            </w:r>
          </w:p>
        </w:tc>
      </w:tr>
    </w:tbl>
    <w:p>
      <w:pPr>
        <w:spacing w:after="0" w:before="120"/>
      </w:pPr>
    </w:p>
    <w:p>
      <w:pPr>
        <w:spacing w:after="80" w:before="240"/>
      </w:pPr>
      <w:r>
        <w:rPr>
          <w:rFonts w:ascii="Arial" w:cs="Arial" w:eastAsia="Arial" w:hAnsi="Arial"/>
          <w:b/>
          <w:bCs/>
          <w:color w:val="475569"/>
          <w:sz w:val="24"/>
          <w:szCs w:val="24"/>
        </w:rPr>
        <w:t xml:space="preserve">Challenge 5 — EDA Page Not Displaying</w:t>
      </w:r>
    </w:p>
    <w:p>
      <w:pPr>
        <w:spacing w:after="80" w:before="80"/>
      </w:pPr>
      <w:r>
        <w:rPr>
          <w:rFonts w:ascii="Arial" w:cs="Arial" w:eastAsia="Arial" w:hAnsi="Arial"/>
          <w:b w:val="false"/>
          <w:bCs w:val="false"/>
          <w:i w:val="false"/>
          <w:iCs w:val="false"/>
          <w:color w:val="475569"/>
          <w:sz w:val="22"/>
          <w:szCs w:val="22"/>
        </w:rPr>
        <w:t xml:space="preserve">The EDA page existed as a fully written function in the code but showed 'EDA data not available' because the raw DataFrame was never saved to Streamlit's session state during training. Since the ChurnModelEngine operates on a copy of the data internally, the original DataFrame was lost after run_training() completed. Fixed by adding st.session_state.raw_df = df.copy() in the training callback.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E2E8F0" w:sz="1"/>
              <w:left w:val="single" w:color="E2E8F0" w:sz="1"/>
              <w:bottom w:val="single" w:color="E2E8F0" w:sz="1"/>
              <w:right w:val="single" w:color="E2E8F0" w:sz="1"/>
            </w:tcBorders>
            <w:shd w:fill="DBEAFE" w:val="clear"/>
            <w:tcMar>
              <w:top w:type="dxa" w:w="100"/>
              <w:left w:type="dxa" w:w="160"/>
              <w:bottom w:type="dxa" w:w="100"/>
              <w:right w:type="dxa" w:w="160"/>
            </w:tcMar>
          </w:tcPr>
          <w:p>
            <w:r>
              <w:rPr>
                <w:rFonts w:ascii="Arial" w:cs="Arial" w:eastAsia="Arial" w:hAnsi="Arial"/>
                <w:color w:val="475569"/>
                <w:sz w:val="21"/>
                <w:szCs w:val="21"/>
              </w:rPr>
              <w:t xml:space="preserve">Difficulty</w:t>
            </w:r>
          </w:p>
        </w:tc>
        <w:tc>
          <w:tcPr>
            <w:tcW w:type="dxa" w:w="3960"/>
            <w:tcBorders>
              <w:top w:val="single" w:color="E2E8F0" w:sz="1"/>
              <w:left w:val="single" w:color="E2E8F0" w:sz="1"/>
              <w:bottom w:val="single" w:color="E2E8F0" w:sz="1"/>
              <w:right w:val="single" w:color="E2E8F0" w:sz="1"/>
            </w:tcBorders>
            <w:shd w:fill="DBEAFE" w:val="clear"/>
            <w:tcMar>
              <w:top w:type="dxa" w:w="100"/>
              <w:left w:type="dxa" w:w="160"/>
              <w:bottom w:type="dxa" w:w="100"/>
              <w:right w:type="dxa" w:w="160"/>
            </w:tcMar>
          </w:tcPr>
          <w:p>
            <w:r>
              <w:rPr>
                <w:rFonts w:ascii="Arial" w:cs="Arial" w:eastAsia="Arial" w:hAnsi="Arial"/>
                <w:b/>
                <w:bCs/>
                <w:color w:val="3B82F6"/>
                <w:sz w:val="21"/>
                <w:szCs w:val="21"/>
              </w:rPr>
              <w:t xml:space="preserve">Medium — function existed but data pipeline was broken</w:t>
            </w:r>
          </w:p>
        </w:tc>
      </w:tr>
      <w:tr>
        <w:tc>
          <w:tcPr>
            <w:tcW w:type="dxa" w:w="5400"/>
            <w:tcBorders>
              <w:top w:val="single" w:color="E2E8F0" w:sz="1"/>
              <w:left w:val="single" w:color="E2E8F0" w:sz="1"/>
              <w:bottom w:val="single" w:color="E2E8F0" w:sz="1"/>
              <w:right w:val="single" w:color="E2E8F0" w:sz="1"/>
            </w:tcBorders>
            <w:shd w:fill="DBEAFE" w:val="clear"/>
            <w:tcMar>
              <w:top w:type="dxa" w:w="100"/>
              <w:left w:type="dxa" w:w="160"/>
              <w:bottom w:type="dxa" w:w="100"/>
              <w:right w:type="dxa" w:w="160"/>
            </w:tcMar>
          </w:tcPr>
          <w:p>
            <w:r>
              <w:rPr>
                <w:rFonts w:ascii="Arial" w:cs="Arial" w:eastAsia="Arial" w:hAnsi="Arial"/>
                <w:color w:val="475569"/>
                <w:sz w:val="21"/>
                <w:szCs w:val="21"/>
              </w:rPr>
              <w:t xml:space="preserve">Time Lost</w:t>
            </w:r>
          </w:p>
        </w:tc>
        <w:tc>
          <w:tcPr>
            <w:tcW w:type="dxa" w:w="3960"/>
            <w:tcBorders>
              <w:top w:val="single" w:color="E2E8F0" w:sz="1"/>
              <w:left w:val="single" w:color="E2E8F0" w:sz="1"/>
              <w:bottom w:val="single" w:color="E2E8F0" w:sz="1"/>
              <w:right w:val="single" w:color="E2E8F0" w:sz="1"/>
            </w:tcBorders>
            <w:shd w:fill="DBEAFE" w:val="clear"/>
            <w:tcMar>
              <w:top w:type="dxa" w:w="100"/>
              <w:left w:type="dxa" w:w="160"/>
              <w:bottom w:type="dxa" w:w="100"/>
              <w:right w:type="dxa" w:w="160"/>
            </w:tcMar>
          </w:tcPr>
          <w:p>
            <w:r>
              <w:rPr>
                <w:rFonts w:ascii="Arial" w:cs="Arial" w:eastAsia="Arial" w:hAnsi="Arial"/>
                <w:b/>
                <w:bCs/>
                <w:color w:val="3B82F6"/>
                <w:sz w:val="21"/>
                <w:szCs w:val="21"/>
              </w:rPr>
              <w:t xml:space="preserve">~45 minutes</w:t>
            </w:r>
          </w:p>
        </w:tc>
      </w:tr>
      <w:tr>
        <w:tc>
          <w:tcPr>
            <w:tcW w:type="dxa" w:w="5400"/>
            <w:tcBorders>
              <w:top w:val="single" w:color="E2E8F0" w:sz="1"/>
              <w:left w:val="single" w:color="E2E8F0" w:sz="1"/>
              <w:bottom w:val="single" w:color="E2E8F0" w:sz="1"/>
              <w:right w:val="single" w:color="E2E8F0" w:sz="1"/>
            </w:tcBorders>
            <w:shd w:fill="D1FAE5" w:val="clear"/>
            <w:tcMar>
              <w:top w:type="dxa" w:w="100"/>
              <w:left w:type="dxa" w:w="160"/>
              <w:bottom w:type="dxa" w:w="100"/>
              <w:right w:type="dxa" w:w="160"/>
            </w:tcMar>
          </w:tcPr>
          <w:p>
            <w:r>
              <w:rPr>
                <w:rFonts w:ascii="Arial" w:cs="Arial" w:eastAsia="Arial" w:hAnsi="Arial"/>
                <w:color w:val="475569"/>
                <w:sz w:val="21"/>
                <w:szCs w:val="21"/>
              </w:rPr>
              <w:t xml:space="preserve">Resolution</w:t>
            </w:r>
          </w:p>
        </w:tc>
        <w:tc>
          <w:tcPr>
            <w:tcW w:type="dxa" w:w="3960"/>
            <w:tcBorders>
              <w:top w:val="single" w:color="E2E8F0" w:sz="1"/>
              <w:left w:val="single" w:color="E2E8F0" w:sz="1"/>
              <w:bottom w:val="single" w:color="E2E8F0" w:sz="1"/>
              <w:right w:val="single" w:color="E2E8F0" w:sz="1"/>
            </w:tcBorders>
            <w:shd w:fill="D1FAE5" w:val="clear"/>
            <w:tcMar>
              <w:top w:type="dxa" w:w="100"/>
              <w:left w:type="dxa" w:w="160"/>
              <w:bottom w:type="dxa" w:w="100"/>
              <w:right w:type="dxa" w:w="160"/>
            </w:tcMar>
          </w:tcPr>
          <w:p>
            <w:r>
              <w:rPr>
                <w:rFonts w:ascii="Arial" w:cs="Arial" w:eastAsia="Arial" w:hAnsi="Arial"/>
                <w:b/>
                <w:bCs/>
                <w:color w:val="10B981"/>
                <w:sz w:val="21"/>
                <w:szCs w:val="21"/>
              </w:rPr>
              <w:t xml:space="preserve">Saved raw_df to session state in run_training()</w:t>
            </w:r>
          </w:p>
        </w:tc>
      </w:tr>
    </w:tbl>
    <w:p>
      <w:r>
        <w:br w:type="page"/>
      </w:r>
    </w:p>
    <w:p>
      <w:pPr>
        <w:spacing w:after="80" w:before="360"/>
      </w:pPr>
      <w:r>
        <w:rPr>
          <w:rFonts w:ascii="Arial" w:cs="Arial" w:eastAsia="Arial" w:hAnsi="Arial"/>
          <w:b/>
          <w:bCs/>
          <w:color w:val="3B82F6"/>
          <w:spacing w:val="60"/>
          <w:sz w:val="17"/>
          <w:szCs w:val="17"/>
        </w:rPr>
        <w:t xml:space="preserve">09 — SYSTEM ARCHITECTURE &amp; TECHNOLOGY STACK</w:t>
      </w:r>
    </w:p>
    <w:p>
      <w:pPr>
        <w:spacing w:after="100" w:before="320"/>
      </w:pPr>
      <w:r>
        <w:rPr>
          <w:rFonts w:ascii="Arial" w:cs="Arial" w:eastAsia="Arial" w:hAnsi="Arial"/>
          <w:b/>
          <w:bCs/>
          <w:color w:val="0F172A"/>
          <w:sz w:val="30"/>
          <w:szCs w:val="30"/>
        </w:rPr>
        <w:t xml:space="preserve">Technical Implementation</w:t>
      </w:r>
    </w:p>
    <w:p>
      <w:pPr>
        <w:pBdr>
          <w:bottom w:val="single" w:color="3B82F6" w:sz="12" w:space="1"/>
        </w:pBdr>
        <w:spacing w:after="160" w:before="0"/>
      </w:pPr>
    </w:p>
    <w:p>
      <w:pPr>
        <w:spacing w:after="80" w:before="240"/>
      </w:pPr>
      <w:r>
        <w:rPr>
          <w:rFonts w:ascii="Arial" w:cs="Arial" w:eastAsia="Arial" w:hAnsi="Arial"/>
          <w:b/>
          <w:bCs/>
          <w:color w:val="475569"/>
          <w:sz w:val="24"/>
          <w:szCs w:val="24"/>
        </w:rPr>
        <w:t xml:space="preserve">File Structure</w:t>
      </w:r>
    </w:p>
    <w:p>
      <w:pPr>
        <w:spacing w:after="0" w:before="60"/>
      </w:pPr>
    </w:p>
    <w:p>
      <w:pPr>
        <w:pStyle w:val="ListParagraph"/>
        <w:numPr>
          <w:ilvl w:val="0"/>
          <w:numId w:val="2"/>
        </w:numPr>
        <w:spacing w:after="60" w:before="60"/>
      </w:pPr>
      <w:r>
        <w:rPr>
          <w:rFonts w:ascii="Arial" w:cs="Arial" w:eastAsia="Arial" w:hAnsi="Arial"/>
          <w:b/>
          <w:bCs/>
          <w:color w:val="0F172A"/>
          <w:sz w:val="22"/>
          <w:szCs w:val="22"/>
        </w:rPr>
        <w:t xml:space="preserve">app.py</w:t>
      </w:r>
      <w:r>
        <w:rPr>
          <w:rFonts w:ascii="Arial" w:cs="Arial" w:eastAsia="Arial" w:hAnsi="Arial"/>
          <w:color w:val="475569"/>
          <w:sz w:val="22"/>
          <w:szCs w:val="22"/>
        </w:rPr>
        <w:t xml:space="preserve"> — Main Streamlit dashboard (1,500+ lines). All 8 pages, CSS design system, sidebar navigation, chart rendering</w:t>
      </w:r>
    </w:p>
    <w:p>
      <w:pPr>
        <w:pStyle w:val="ListParagraph"/>
        <w:numPr>
          <w:ilvl w:val="0"/>
          <w:numId w:val="2"/>
        </w:numPr>
        <w:spacing w:after="60" w:before="60"/>
      </w:pPr>
      <w:r>
        <w:rPr>
          <w:rFonts w:ascii="Arial" w:cs="Arial" w:eastAsia="Arial" w:hAnsi="Arial"/>
          <w:b/>
          <w:bCs/>
          <w:color w:val="0F172A"/>
          <w:sz w:val="22"/>
          <w:szCs w:val="22"/>
        </w:rPr>
        <w:t xml:space="preserve">engine.py</w:t>
      </w:r>
      <w:r>
        <w:rPr>
          <w:rFonts w:ascii="Arial" w:cs="Arial" w:eastAsia="Arial" w:hAnsi="Arial"/>
          <w:color w:val="475569"/>
          <w:sz w:val="22"/>
          <w:szCs w:val="22"/>
        </w:rPr>
        <w:t xml:space="preserve"> — ChurnModelEngine class (~300 lines). Data cleaning, preprocessing, training, hyperparameter optimization, segmentation, artifact export</w:t>
      </w:r>
    </w:p>
    <w:p>
      <w:pPr>
        <w:pStyle w:val="ListParagraph"/>
        <w:numPr>
          <w:ilvl w:val="0"/>
          <w:numId w:val="2"/>
        </w:numPr>
        <w:spacing w:after="60" w:before="60"/>
      </w:pPr>
      <w:r>
        <w:rPr>
          <w:rFonts w:ascii="Arial" w:cs="Arial" w:eastAsia="Arial" w:hAnsi="Arial"/>
          <w:b/>
          <w:bCs/>
          <w:color w:val="0F172A"/>
          <w:sz w:val="22"/>
          <w:szCs w:val="22"/>
        </w:rPr>
        <w:t xml:space="preserve">customer_churn_data.csv</w:t>
      </w:r>
      <w:r>
        <w:rPr>
          <w:rFonts w:ascii="Arial" w:cs="Arial" w:eastAsia="Arial" w:hAnsi="Arial"/>
          <w:color w:val="475569"/>
          <w:sz w:val="22"/>
          <w:szCs w:val="22"/>
        </w:rPr>
        <w:t xml:space="preserve"> — Self-created dataset (1,500 records, 13 columns)</w:t>
      </w:r>
    </w:p>
    <w:p>
      <w:pPr>
        <w:pStyle w:val="ListParagraph"/>
        <w:numPr>
          <w:ilvl w:val="0"/>
          <w:numId w:val="2"/>
        </w:numPr>
        <w:spacing w:after="60" w:before="60"/>
      </w:pPr>
      <w:r>
        <w:rPr>
          <w:rFonts w:ascii="Arial" w:cs="Arial" w:eastAsia="Arial" w:hAnsi="Arial"/>
          <w:b/>
          <w:bCs/>
          <w:color w:val="0F172A"/>
          <w:sz w:val="22"/>
          <w:szCs w:val="22"/>
        </w:rPr>
        <w:t xml:space="preserve">best_model.pkl</w:t>
      </w:r>
      <w:r>
        <w:rPr>
          <w:rFonts w:ascii="Arial" w:cs="Arial" w:eastAsia="Arial" w:hAnsi="Arial"/>
          <w:color w:val="475569"/>
          <w:sz w:val="22"/>
          <w:szCs w:val="22"/>
        </w:rPr>
        <w:t xml:space="preserve"> — Serialized trained model (pickle)</w:t>
      </w:r>
    </w:p>
    <w:p>
      <w:pPr>
        <w:pStyle w:val="ListParagraph"/>
        <w:numPr>
          <w:ilvl w:val="0"/>
          <w:numId w:val="2"/>
        </w:numPr>
        <w:spacing w:after="60" w:before="60"/>
      </w:pPr>
      <w:r>
        <w:rPr>
          <w:rFonts w:ascii="Arial" w:cs="Arial" w:eastAsia="Arial" w:hAnsi="Arial"/>
          <w:b/>
          <w:bCs/>
          <w:color w:val="0F172A"/>
          <w:sz w:val="22"/>
          <w:szCs w:val="22"/>
        </w:rPr>
        <w:t xml:space="preserve">preprocessor.pkl</w:t>
      </w:r>
      <w:r>
        <w:rPr>
          <w:rFonts w:ascii="Arial" w:cs="Arial" w:eastAsia="Arial" w:hAnsi="Arial"/>
          <w:color w:val="475569"/>
          <w:sz w:val="22"/>
          <w:szCs w:val="22"/>
        </w:rPr>
        <w:t xml:space="preserve"> — Serialized fitted ColumnTransformer pipeline</w:t>
      </w:r>
    </w:p>
    <w:p>
      <w:pPr>
        <w:pStyle w:val="ListParagraph"/>
        <w:numPr>
          <w:ilvl w:val="0"/>
          <w:numId w:val="2"/>
        </w:numPr>
        <w:spacing w:after="60" w:before="60"/>
      </w:pPr>
      <w:r>
        <w:rPr>
          <w:rFonts w:ascii="Arial" w:cs="Arial" w:eastAsia="Arial" w:hAnsi="Arial"/>
          <w:b/>
          <w:bCs/>
          <w:color w:val="0F172A"/>
          <w:sz w:val="22"/>
          <w:szCs w:val="22"/>
        </w:rPr>
        <w:t xml:space="preserve">metadata.json</w:t>
      </w:r>
      <w:r>
        <w:rPr>
          <w:rFonts w:ascii="Arial" w:cs="Arial" w:eastAsia="Arial" w:hAnsi="Arial"/>
          <w:color w:val="475569"/>
          <w:sz w:val="22"/>
          <w:szCs w:val="22"/>
        </w:rPr>
        <w:t xml:space="preserve"> — Run metadata including best params, metrics, feature names</w:t>
      </w:r>
    </w:p>
    <w:p>
      <w:pPr>
        <w:pStyle w:val="ListParagraph"/>
        <w:numPr>
          <w:ilvl w:val="0"/>
          <w:numId w:val="2"/>
        </w:numPr>
        <w:spacing w:after="60" w:before="60"/>
      </w:pPr>
      <w:r>
        <w:rPr>
          <w:rFonts w:ascii="Arial" w:cs="Arial" w:eastAsia="Arial" w:hAnsi="Arial"/>
          <w:b/>
          <w:bCs/>
          <w:color w:val="0F172A"/>
          <w:sz w:val="22"/>
          <w:szCs w:val="22"/>
        </w:rPr>
        <w:t xml:space="preserve">config.toml</w:t>
      </w:r>
      <w:r>
        <w:rPr>
          <w:rFonts w:ascii="Arial" w:cs="Arial" w:eastAsia="Arial" w:hAnsi="Arial"/>
          <w:color w:val="475569"/>
          <w:sz w:val="22"/>
          <w:szCs w:val="22"/>
        </w:rPr>
        <w:t xml:space="preserve"> — Streamlit theme configuration</w:t>
      </w:r>
    </w:p>
    <w:p>
      <w:pPr>
        <w:spacing w:after="0" w:before="120"/>
      </w:pPr>
    </w:p>
    <w:p>
      <w:pPr>
        <w:spacing w:after="80" w:before="240"/>
      </w:pPr>
      <w:r>
        <w:rPr>
          <w:rFonts w:ascii="Arial" w:cs="Arial" w:eastAsia="Arial" w:hAnsi="Arial"/>
          <w:b/>
          <w:bCs/>
          <w:color w:val="475569"/>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Language</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1"/>
                <w:szCs w:val="21"/>
              </w:rPr>
              <w:t xml:space="preserve">Python 3.9+</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Dashboard</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0F172A"/>
                <w:sz w:val="21"/>
                <w:szCs w:val="21"/>
              </w:rPr>
              <w:t xml:space="preserve">Streamlit &gt;= 1.40</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ML Framework</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1"/>
                <w:szCs w:val="21"/>
              </w:rPr>
              <w:t xml:space="preserve">scikit-learn + XGBoost</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Visualization</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0F172A"/>
                <w:sz w:val="21"/>
                <w:szCs w:val="21"/>
              </w:rPr>
              <w:t xml:space="preserve">Plotly (go.Figure, go.Bar, etc)</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Data Processing</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1"/>
                <w:szCs w:val="21"/>
              </w:rPr>
              <w:t xml:space="preserve">Pandas + NumPy</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Clustering</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0F172A"/>
                <w:sz w:val="21"/>
                <w:szCs w:val="21"/>
              </w:rPr>
              <w:t xml:space="preserve">sklearn KMeans</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Hyperparameter Opt</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1"/>
                <w:szCs w:val="21"/>
              </w:rPr>
              <w:t xml:space="preserve">sklearn RandomizedSearchCV</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Serialization</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0F172A"/>
                <w:sz w:val="21"/>
                <w:szCs w:val="21"/>
              </w:rPr>
              <w:t xml:space="preserve">pickle + json</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Deployment</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1"/>
                <w:szCs w:val="21"/>
              </w:rPr>
              <w:t xml:space="preserve">Local Streamlit server</w:t>
            </w:r>
          </w:p>
        </w:tc>
      </w:tr>
    </w:tbl>
    <w:p>
      <w:pPr>
        <w:spacing w:after="0" w:before="120"/>
      </w:pPr>
    </w:p>
    <w:p>
      <w:pPr>
        <w:spacing w:after="80" w:before="240"/>
      </w:pPr>
      <w:r>
        <w:rPr>
          <w:rFonts w:ascii="Arial" w:cs="Arial" w:eastAsia="Arial" w:hAnsi="Arial"/>
          <w:b/>
          <w:bCs/>
          <w:color w:val="475569"/>
          <w:sz w:val="24"/>
          <w:szCs w:val="24"/>
        </w:rPr>
        <w:t xml:space="preserve">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Overview</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1"/>
                <w:szCs w:val="21"/>
              </w:rPr>
              <w:t xml:space="preserve">KPI strip, feature signals, model comparison, AI chat</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EDA</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0F172A"/>
                <w:sz w:val="21"/>
                <w:szCs w:val="21"/>
              </w:rPr>
              <w:t xml:space="preserve">11 charts — demographics, distributions, heatmap, cities</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Feature Signals</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1"/>
                <w:szCs w:val="21"/>
              </w:rPr>
              <w:t xml:space="preserve">Top churn drivers bar chart + importance table</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Model Comparison</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0F172A"/>
                <w:sz w:val="21"/>
                <w:szCs w:val="21"/>
              </w:rPr>
              <w:t xml:space="preserve">Metric bar chart, evaluation table, confusion matrices</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Segmentation</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1"/>
                <w:szCs w:val="21"/>
              </w:rPr>
              <w:t xml:space="preserve">KMeans clusters, radar chart, churn rate by segment</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Risk Segments</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0F172A"/>
                <w:sz w:val="21"/>
                <w:szCs w:val="21"/>
              </w:rPr>
              <w:t xml:space="preserve">Customer risk table with filter + CSV export</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Predict Customer</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1"/>
                <w:szCs w:val="21"/>
              </w:rPr>
              <w:t xml:space="preserve">Single customer churn probability prediction</w:t>
            </w:r>
          </w:p>
        </w:tc>
      </w:tr>
      <w:tr>
        <w:tc>
          <w:tcPr>
            <w:tcW w:type="dxa" w:w="5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475569"/>
                <w:sz w:val="21"/>
                <w:szCs w:val="21"/>
              </w:rPr>
              <w:t xml:space="preserve">Reports &amp; Export</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0F172A"/>
                <w:sz w:val="21"/>
                <w:szCs w:val="21"/>
              </w:rPr>
              <w:t xml:space="preserve">Artifact download + markdown summary report</w:t>
            </w:r>
          </w:p>
        </w:tc>
      </w:tr>
    </w:tbl>
    <w:p>
      <w:r>
        <w:br w:type="page"/>
      </w:r>
    </w:p>
    <w:p>
      <w:pPr>
        <w:spacing w:after="80" w:before="360"/>
      </w:pPr>
      <w:r>
        <w:rPr>
          <w:rFonts w:ascii="Arial" w:cs="Arial" w:eastAsia="Arial" w:hAnsi="Arial"/>
          <w:b/>
          <w:bCs/>
          <w:color w:val="3B82F6"/>
          <w:spacing w:val="60"/>
          <w:sz w:val="17"/>
          <w:szCs w:val="17"/>
        </w:rPr>
        <w:t xml:space="preserve">10 — EVALUATION CRITERIA MAPPING</w:t>
      </w:r>
    </w:p>
    <w:p>
      <w:pPr>
        <w:spacing w:after="100" w:before="320"/>
      </w:pPr>
      <w:r>
        <w:rPr>
          <w:rFonts w:ascii="Arial" w:cs="Arial" w:eastAsia="Arial" w:hAnsi="Arial"/>
          <w:b/>
          <w:bCs/>
          <w:color w:val="0F172A"/>
          <w:sz w:val="30"/>
          <w:szCs w:val="30"/>
        </w:rPr>
        <w:t xml:space="preserve">Task Requirements vs Deliverables</w:t>
      </w:r>
    </w:p>
    <w:p>
      <w:pPr>
        <w:pBdr>
          <w:bottom w:val="single" w:color="3B82F6" w:sz="12"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Criteria</w:t>
            </w:r>
          </w:p>
        </w:tc>
        <w:tc>
          <w:tcPr>
            <w:tcW w:type="dxa" w:w="16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Weight</w:t>
            </w:r>
          </w:p>
        </w:tc>
        <w:tc>
          <w:tcPr>
            <w:tcW w:type="dxa" w:w="376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r>
      <w:tr>
        <w:tc>
          <w:tcPr>
            <w:tcW w:type="dxa" w:w="4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0F172A"/>
                <w:sz w:val="20"/>
                <w:szCs w:val="20"/>
              </w:rPr>
              <w:t xml:space="preserve">Dataset Quality &amp; Realism</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3B82F6"/>
                <w:sz w:val="20"/>
                <w:szCs w:val="20"/>
              </w:rPr>
              <w:t xml:space="preserve">15%</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0B981"/>
                <w:sz w:val="20"/>
                <w:szCs w:val="20"/>
              </w:rPr>
              <w:t xml:space="preserve">✓ 1,500 records, logistic churn labels, realistic distributions</w:t>
            </w:r>
          </w:p>
        </w:tc>
      </w:tr>
      <w:tr>
        <w:tc>
          <w:tcPr>
            <w:tcW w:type="dxa" w:w="4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0F172A"/>
                <w:sz w:val="20"/>
                <w:szCs w:val="20"/>
              </w:rPr>
              <w:t xml:space="preserve">Data Preparation &amp; Feature Engineering</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3B82F6"/>
                <w:sz w:val="20"/>
                <w:szCs w:val="20"/>
              </w:rPr>
              <w:t xml:space="preserve">20%</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0B981"/>
                <w:sz w:val="20"/>
                <w:szCs w:val="20"/>
              </w:rPr>
              <w:t xml:space="preserve">✓ Full pipeline: impute, scale, encode, stratified split</w:t>
            </w:r>
          </w:p>
        </w:tc>
      </w:tr>
      <w:tr>
        <w:tc>
          <w:tcPr>
            <w:tcW w:type="dxa" w:w="4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0F172A"/>
                <w:sz w:val="20"/>
                <w:szCs w:val="20"/>
              </w:rPr>
              <w:t xml:space="preserve">Model Performance &amp; Evaluation</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3B82F6"/>
                <w:sz w:val="20"/>
                <w:szCs w:val="20"/>
              </w:rPr>
              <w:t xml:space="preserve">30%</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0B981"/>
                <w:sz w:val="20"/>
                <w:szCs w:val="20"/>
              </w:rPr>
              <w:t xml:space="preserve">✓ 3 models, all 6 metrics incl. confusion matrix + hyperopt</w:t>
            </w:r>
          </w:p>
        </w:tc>
      </w:tr>
      <w:tr>
        <w:tc>
          <w:tcPr>
            <w:tcW w:type="dxa" w:w="4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0F172A"/>
                <w:sz w:val="20"/>
                <w:szCs w:val="20"/>
              </w:rPr>
              <w:t xml:space="preserve">Problem-Solving Approach</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3B82F6"/>
                <w:sz w:val="20"/>
                <w:szCs w:val="20"/>
              </w:rPr>
              <w:t xml:space="preserve">20%</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0B981"/>
                <w:sz w:val="20"/>
                <w:szCs w:val="20"/>
              </w:rPr>
              <w:t xml:space="preserve">✓ EDA, segmentation, XAI, individual prediction, risk tiers</w:t>
            </w:r>
          </w:p>
        </w:tc>
      </w:tr>
      <w:tr>
        <w:tc>
          <w:tcPr>
            <w:tcW w:type="dxa" w:w="4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0F172A"/>
                <w:sz w:val="20"/>
                <w:szCs w:val="20"/>
              </w:rPr>
              <w:t xml:space="preserve">Documentation &amp; Presentation</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3B82F6"/>
                <w:sz w:val="20"/>
                <w:szCs w:val="20"/>
              </w:rPr>
              <w:t xml:space="preserve">15%</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0B981"/>
                <w:sz w:val="20"/>
                <w:szCs w:val="20"/>
              </w:rPr>
              <w:t xml:space="preserve">✓ README + this report + inline code documentation</w:t>
            </w:r>
          </w:p>
        </w:tc>
      </w:tr>
    </w:tbl>
    <w:p>
      <w:pPr>
        <w:spacing w:after="0" w:before="120"/>
      </w:pPr>
    </w:p>
    <w:p>
      <w:pPr>
        <w:spacing w:after="80" w:before="240"/>
      </w:pPr>
      <w:r>
        <w:rPr>
          <w:rFonts w:ascii="Arial" w:cs="Arial" w:eastAsia="Arial" w:hAnsi="Arial"/>
          <w:b/>
          <w:bCs/>
          <w:color w:val="475569"/>
          <w:sz w:val="24"/>
          <w:szCs w:val="24"/>
        </w:rPr>
        <w:t xml:space="preserve">Bonus Features Completed</w:t>
      </w:r>
    </w:p>
    <w:p>
      <w:pPr>
        <w:spacing w:after="0" w:before="60"/>
      </w:pPr>
    </w:p>
    <w:p>
      <w:pPr>
        <w:pStyle w:val="ListParagraph"/>
        <w:numPr>
          <w:ilvl w:val="0"/>
          <w:numId w:val="2"/>
        </w:numPr>
        <w:spacing w:after="60" w:before="60"/>
      </w:pPr>
      <w:r>
        <w:rPr>
          <w:rFonts w:ascii="Arial" w:cs="Arial" w:eastAsia="Arial" w:hAnsi="Arial"/>
          <w:b/>
          <w:bCs/>
          <w:color w:val="0F172A"/>
          <w:sz w:val="22"/>
          <w:szCs w:val="22"/>
        </w:rPr>
        <w:t xml:space="preserve">Explainable AI (XAI)</w:t>
      </w:r>
      <w:r>
        <w:rPr>
          <w:rFonts w:ascii="Arial" w:cs="Arial" w:eastAsia="Arial" w:hAnsi="Arial"/>
          <w:color w:val="475569"/>
          <w:sz w:val="22"/>
          <w:szCs w:val="22"/>
        </w:rPr>
        <w:t xml:space="preserve"> — Feature importance charts on Overview and Feature Signals pages</w:t>
      </w:r>
    </w:p>
    <w:p>
      <w:pPr>
        <w:pStyle w:val="ListParagraph"/>
        <w:numPr>
          <w:ilvl w:val="0"/>
          <w:numId w:val="2"/>
        </w:numPr>
        <w:spacing w:after="60" w:before="60"/>
      </w:pPr>
      <w:r>
        <w:rPr>
          <w:rFonts w:ascii="Arial" w:cs="Arial" w:eastAsia="Arial" w:hAnsi="Arial"/>
          <w:b/>
          <w:bCs/>
          <w:color w:val="0F172A"/>
          <w:sz w:val="22"/>
          <w:szCs w:val="22"/>
        </w:rPr>
        <w:t xml:space="preserve">Feature Importance Analysis</w:t>
      </w:r>
      <w:r>
        <w:rPr>
          <w:rFonts w:ascii="Arial" w:cs="Arial" w:eastAsia="Arial" w:hAnsi="Arial"/>
          <w:color w:val="475569"/>
          <w:sz w:val="22"/>
          <w:szCs w:val="22"/>
        </w:rPr>
        <w:t xml:space="preserve"> — Top N feature table with progress bars in dashboard</w:t>
      </w:r>
    </w:p>
    <w:p>
      <w:pPr>
        <w:pStyle w:val="ListParagraph"/>
        <w:numPr>
          <w:ilvl w:val="0"/>
          <w:numId w:val="2"/>
        </w:numPr>
        <w:spacing w:after="60" w:before="60"/>
      </w:pPr>
      <w:r>
        <w:rPr>
          <w:rFonts w:ascii="Arial" w:cs="Arial" w:eastAsia="Arial" w:hAnsi="Arial"/>
          <w:b/>
          <w:bCs/>
          <w:color w:val="0F172A"/>
          <w:sz w:val="22"/>
          <w:szCs w:val="22"/>
        </w:rPr>
        <w:t xml:space="preserve">Hyperparameter Optimization</w:t>
      </w:r>
      <w:r>
        <w:rPr>
          <w:rFonts w:ascii="Arial" w:cs="Arial" w:eastAsia="Arial" w:hAnsi="Arial"/>
          <w:color w:val="475569"/>
          <w:sz w:val="22"/>
          <w:szCs w:val="22"/>
        </w:rPr>
        <w:t xml:space="preserve"> — RandomizedSearchCV on best model with parameter display</w:t>
      </w:r>
    </w:p>
    <w:p>
      <w:pPr>
        <w:pStyle w:val="ListParagraph"/>
        <w:numPr>
          <w:ilvl w:val="0"/>
          <w:numId w:val="2"/>
        </w:numPr>
        <w:spacing w:after="60" w:before="60"/>
      </w:pPr>
      <w:r>
        <w:rPr>
          <w:rFonts w:ascii="Arial" w:cs="Arial" w:eastAsia="Arial" w:hAnsi="Arial"/>
          <w:b/>
          <w:bCs/>
          <w:color w:val="0F172A"/>
          <w:sz w:val="22"/>
          <w:szCs w:val="22"/>
        </w:rPr>
        <w:t xml:space="preserve">Customer Segmentation</w:t>
      </w:r>
      <w:r>
        <w:rPr>
          <w:rFonts w:ascii="Arial" w:cs="Arial" w:eastAsia="Arial" w:hAnsi="Arial"/>
          <w:color w:val="475569"/>
          <w:sz w:val="22"/>
          <w:szCs w:val="22"/>
        </w:rPr>
        <w:t xml:space="preserve"> — KMeans 4-cluster analysis with radar chart and segment profiles</w:t>
      </w:r>
    </w:p>
    <w:p>
      <w:pPr>
        <w:pStyle w:val="ListParagraph"/>
        <w:numPr>
          <w:ilvl w:val="0"/>
          <w:numId w:val="2"/>
        </w:numPr>
        <w:spacing w:after="60" w:before="60"/>
      </w:pPr>
      <w:r>
        <w:rPr>
          <w:rFonts w:ascii="Arial" w:cs="Arial" w:eastAsia="Arial" w:hAnsi="Arial"/>
          <w:b/>
          <w:bCs/>
          <w:color w:val="0F172A"/>
          <w:sz w:val="22"/>
          <w:szCs w:val="22"/>
        </w:rPr>
        <w:t xml:space="preserve">Churn Risk Dashboard</w:t>
      </w:r>
      <w:r>
        <w:rPr>
          <w:rFonts w:ascii="Arial" w:cs="Arial" w:eastAsia="Arial" w:hAnsi="Arial"/>
          <w:color w:val="475569"/>
          <w:sz w:val="22"/>
          <w:szCs w:val="22"/>
        </w:rPr>
        <w:t xml:space="preserve"> — Dedicated Risk Segments page with probability filter and CSV export</w:t>
      </w:r>
    </w:p>
    <w:p>
      <w:pPr>
        <w:pStyle w:val="ListParagraph"/>
        <w:numPr>
          <w:ilvl w:val="0"/>
          <w:numId w:val="2"/>
        </w:numPr>
        <w:spacing w:after="60" w:before="60"/>
      </w:pPr>
      <w:r>
        <w:rPr>
          <w:rFonts w:ascii="Arial" w:cs="Arial" w:eastAsia="Arial" w:hAnsi="Arial"/>
          <w:b/>
          <w:bCs/>
          <w:color w:val="0F172A"/>
          <w:sz w:val="22"/>
          <w:szCs w:val="22"/>
        </w:rPr>
        <w:t xml:space="preserve">Multiple Model Comparison</w:t>
      </w:r>
      <w:r>
        <w:rPr>
          <w:rFonts w:ascii="Arial" w:cs="Arial" w:eastAsia="Arial" w:hAnsi="Arial"/>
          <w:color w:val="475569"/>
          <w:sz w:val="22"/>
          <w:szCs w:val="22"/>
        </w:rPr>
        <w:t xml:space="preserve"> — Bar chart + table + confusion matrices for all 3 models</w:t>
      </w:r>
    </w:p>
    <w:p>
      <w:pPr>
        <w:spacing w:after="0" w:before="160"/>
      </w:pPr>
    </w:p>
    <w:p>
      <w:pPr>
        <w:pBdr>
          <w:bottom w:val="single" w:color="3B82F6" w:sz="4" w:space="1"/>
        </w:pBdr>
        <w:spacing w:after="200" w:before="200"/>
      </w:pPr>
    </w:p>
    <w:p>
      <w:pPr>
        <w:spacing w:after="0" w:before="80"/>
      </w:pPr>
    </w:p>
    <w:p>
      <w:pPr>
        <w:jc w:val="center"/>
      </w:pPr>
      <w:r>
        <w:rPr>
          <w:rFonts w:ascii="Arial" w:cs="Arial" w:eastAsia="Arial" w:hAnsi="Arial"/>
          <w:i/>
          <w:iCs/>
          <w:color w:val="475569"/>
          <w:sz w:val="18"/>
          <w:szCs w:val="18"/>
        </w:rPr>
        <w:t xml:space="preserve">Churn Intelligence Engine V1.0  ·  Teyzix Core Internship June 2026  ·  Khizar Hayat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2026-06-22T17:37:03.029Z</dcterms:created>
  <dcterms:modified xsi:type="dcterms:W3CDTF">2026-06-22T17:37:03.038Z</dcterms:modified>
</cp:coreProperties>
</file>

<file path=docProps/custom.xml><?xml version="1.0" encoding="utf-8"?>
<Properties xmlns="http://schemas.openxmlformats.org/officeDocument/2006/custom-properties" xmlns:vt="http://schemas.openxmlformats.org/officeDocument/2006/docPropsVTypes"/>
</file>