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:rsidR="005C00A4" w:rsidRPr="00311D6B" w:rsidRDefault="007C055E" w:rsidP="005C00A4">
      <w:pPr>
        <w:jc w:val="center"/>
        <w:rPr>
          <w:b/>
          <w:color w:val="4472C4" w:themeColor="accent1"/>
          <w:sz w:val="24"/>
          <w:szCs w:val="24"/>
          <w:u w:val="single"/>
        </w:rPr>
      </w:pPr>
      <w:r w:rsidRPr="007C055E">
        <w:rPr>
          <w:b/>
          <w:bCs/>
        </w:rPr>
        <w:t>Property Address:</w:t>
      </w:r>
      <w:r w:rsidR="003C17FF" w:rsidRPr="003C17FF">
        <w:t xml:space="preserve"> </w:t>
      </w:r>
      <w:r w:rsidR="0084718C" w:rsidRPr="007554D9">
        <w:rPr>
          <w:b/>
          <w:color w:val="ED7D31" w:themeColor="accent2"/>
          <w:u w:val="single"/>
        </w:rPr>
        <w:t>13 Priory Terrace S7 1LU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:rsidTr="007C055E">
        <w:tc>
          <w:tcPr>
            <w:tcW w:w="5310" w:type="dxa"/>
          </w:tcPr>
          <w:p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:rsidR="007C055E" w:rsidRDefault="00F141DF" w:rsidP="008458F2">
            <w:r>
              <w:t>E-53</w:t>
            </w:r>
            <w:r w:rsidR="00D71C3F">
              <w:t xml:space="preserve"> (Expires in August 2026)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25508D" w:rsidP="000B51A0">
            <w:r>
              <w:t>E</w:t>
            </w:r>
            <w:r w:rsidR="00AD4F37">
              <w:t>-</w:t>
            </w:r>
            <w:r w:rsidR="00DF5B15">
              <w:t xml:space="preserve"> </w:t>
            </w:r>
            <w:r w:rsidR="005B27FA">
              <w:t xml:space="preserve">54 </w:t>
            </w:r>
            <w:r w:rsidR="00DF5B15">
              <w:t>(000</w:t>
            </w:r>
            <w:r>
              <w:t>5</w:t>
            </w:r>
            <w:r w:rsidR="00D71C3F">
              <w:t>13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:rsidTr="007C055E">
        <w:tc>
          <w:tcPr>
            <w:tcW w:w="5310" w:type="dxa"/>
          </w:tcPr>
          <w:p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:rsidR="007C055E" w:rsidRDefault="0025508D" w:rsidP="007C055E">
            <w:r>
              <w:t>C</w:t>
            </w:r>
            <w:r w:rsidR="00DF5B15">
              <w:t>-</w:t>
            </w:r>
            <w:r w:rsidR="00CB7127">
              <w:t>70</w:t>
            </w:r>
            <w:r w:rsidR="005B27FA">
              <w:t xml:space="preserve"> </w:t>
            </w:r>
            <w:r w:rsidR="00DF5B15">
              <w:t>(000</w:t>
            </w:r>
            <w:r w:rsidR="00D71C3F">
              <w:t>514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:rsidTr="007C055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:rsidR="009E75FE" w:rsidRDefault="00D71C3F" w:rsidP="007C055E">
            <w:r>
              <w:t>157</w:t>
            </w:r>
            <w:r w:rsidR="00CB3136" w:rsidRPr="00DF5B15">
              <w:t>m²</w:t>
            </w:r>
          </w:p>
        </w:tc>
      </w:tr>
    </w:tbl>
    <w:p w:rsidR="00231C28" w:rsidRPr="00CB3136" w:rsidRDefault="000B51A0" w:rsidP="00CB3136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:rsidR="00CB3136" w:rsidRPr="0025508D" w:rsidRDefault="00D71C3F" w:rsidP="003C17F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:rsidR="00CB3136" w:rsidRPr="00D956E0" w:rsidRDefault="00D71C3F" w:rsidP="00D71C3F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RIR</w:t>
      </w:r>
      <w:r w:rsidR="00D956E0">
        <w:rPr>
          <w:b/>
        </w:rPr>
        <w:t xml:space="preserve"> (</w:t>
      </w:r>
      <w:r w:rsidR="004419E5">
        <w:rPr>
          <w:b/>
        </w:rPr>
        <w:t>E</w:t>
      </w:r>
      <w:r w:rsidR="00D956E0">
        <w:rPr>
          <w:b/>
        </w:rPr>
        <w:t>xt)</w:t>
      </w:r>
    </w:p>
    <w:p w:rsidR="00D956E0" w:rsidRPr="009D4D79" w:rsidRDefault="00D956E0" w:rsidP="00D956E0">
      <w:pPr>
        <w:pStyle w:val="ListParagraph"/>
        <w:spacing w:after="0" w:line="240" w:lineRule="auto"/>
        <w:rPr>
          <w:b/>
          <w:bCs/>
        </w:rPr>
      </w:pPr>
    </w:p>
    <w:p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:rsidR="009E75FE" w:rsidRDefault="00D71C3F" w:rsidP="009D4D79">
            <w:r>
              <w:t>30</w:t>
            </w:r>
            <w:r w:rsidR="0025508D">
              <w:t>0</w:t>
            </w:r>
            <w:r w:rsidR="00CD3C04">
              <w:t>mm</w:t>
            </w:r>
            <w:r w:rsidR="009D4D79">
              <w:t xml:space="preserve">    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:rsidR="009E75FE" w:rsidRDefault="00CD3C04" w:rsidP="009D4D79">
            <w:r>
              <w:t>300 mm</w:t>
            </w:r>
            <w:r w:rsidR="009D4D79">
              <w:t xml:space="preserve">   </w:t>
            </w:r>
            <w:r w:rsidR="00D956E0">
              <w:t xml:space="preserve"> </w:t>
            </w:r>
          </w:p>
        </w:tc>
      </w:tr>
      <w:tr w:rsidR="009E75FE" w:rsidTr="009E75FE">
        <w:tc>
          <w:tcPr>
            <w:tcW w:w="5310" w:type="dxa"/>
          </w:tcPr>
          <w:p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9E75FE" w:rsidRDefault="00556299" w:rsidP="00081E1B">
            <w:r>
              <w:t>No</w:t>
            </w:r>
            <w:r w:rsidR="00214486">
              <w:t>,</w:t>
            </w:r>
            <w:r w:rsidR="00466718">
              <w:t xml:space="preserve"> </w:t>
            </w:r>
            <w:r w:rsidR="00CB7127" w:rsidRPr="00CB7127">
              <w:rPr>
                <w:highlight w:val="yellow"/>
              </w:rPr>
              <w:t>“</w:t>
            </w:r>
            <w:r w:rsidR="00D63F13" w:rsidRPr="00CB7127">
              <w:rPr>
                <w:highlight w:val="yellow"/>
              </w:rPr>
              <w:t>See note below</w:t>
            </w:r>
            <w:r w:rsidR="00CB7127" w:rsidRPr="00CB7127">
              <w:rPr>
                <w:highlight w:val="yellow"/>
              </w:rPr>
              <w:t>”</w:t>
            </w:r>
          </w:p>
        </w:tc>
      </w:tr>
      <w:tr w:rsidR="00B06966" w:rsidTr="009E75FE">
        <w:tc>
          <w:tcPr>
            <w:tcW w:w="5310" w:type="dxa"/>
          </w:tcPr>
          <w:p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:rsidR="00B06966" w:rsidRDefault="00723502" w:rsidP="00B06966">
            <w:r>
              <w:t>Yes</w:t>
            </w:r>
            <w:r w:rsidR="000B5127">
              <w:t>,(All standard white colour</w:t>
            </w:r>
            <w:r w:rsidR="00455FCF">
              <w:t>)</w:t>
            </w:r>
          </w:p>
        </w:tc>
      </w:tr>
    </w:tbl>
    <w:p w:rsidR="00556299" w:rsidRPr="00556299" w:rsidRDefault="00556299" w:rsidP="00010211">
      <w:pPr>
        <w:pStyle w:val="ListParagraph"/>
        <w:numPr>
          <w:ilvl w:val="0"/>
          <w:numId w:val="13"/>
        </w:numPr>
      </w:pPr>
      <w:r w:rsidRPr="00BF64EA">
        <w:rPr>
          <w:b/>
        </w:rPr>
        <w:t>Extraction hub kitchen:</w:t>
      </w:r>
      <w:r w:rsidRPr="00E95B59">
        <w:t xml:space="preserve"> 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 hub in the kitchen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kitchen.</w:t>
      </w:r>
      <w:r>
        <w:rPr>
          <w:b/>
        </w:rPr>
        <w:t xml:space="preserve"> </w:t>
      </w:r>
    </w:p>
    <w:p w:rsidR="00466718" w:rsidRDefault="00556299" w:rsidP="00010211">
      <w:pPr>
        <w:pStyle w:val="ListParagraph"/>
        <w:numPr>
          <w:ilvl w:val="0"/>
          <w:numId w:val="13"/>
        </w:numPr>
      </w:pPr>
      <w:r>
        <w:rPr>
          <w:b/>
        </w:rPr>
        <w:t>Bath</w:t>
      </w:r>
      <w:r w:rsidR="00466718">
        <w:rPr>
          <w:b/>
        </w:rPr>
        <w:t>:</w:t>
      </w:r>
      <w:r w:rsidR="00466718">
        <w:t xml:space="preserve"> Check the extractor fan in bath is in working condition. If not then install it.</w:t>
      </w:r>
      <w:r>
        <w:t xml:space="preserve"> And has tiled wall.  </w:t>
      </w:r>
      <w:r w:rsidR="00466718">
        <w:t xml:space="preserve"> </w:t>
      </w:r>
    </w:p>
    <w:p w:rsidR="00B11E10" w:rsidRPr="003C17FF" w:rsidRDefault="00B11E10" w:rsidP="00E343EE">
      <w:pPr>
        <w:pStyle w:val="ListParagraph"/>
        <w:ind w:left="630"/>
        <w:rPr>
          <w:bCs/>
        </w:rPr>
      </w:pPr>
      <w:bookmarkStart w:id="0" w:name="_Hlk164355037"/>
      <w:bookmarkStart w:id="1" w:name="_Hlk158991267"/>
      <w:r w:rsidRPr="00B11E10">
        <w:rPr>
          <w:b/>
        </w:rPr>
        <w:t xml:space="preserve">Trickle vents: </w:t>
      </w:r>
      <w:r w:rsidR="00556299" w:rsidRPr="00B11E10">
        <w:t>Trickle vents not on some windows and there seem to be in built trickle vents in some windows,</w:t>
      </w:r>
      <w:r w:rsidR="00556299">
        <w:t xml:space="preserve"> </w:t>
      </w:r>
      <w:r w:rsidR="00556299" w:rsidRPr="00B11E10">
        <w:t>if this is the case take evidence (inside, outside, opened). If this is not the case please install trickle vents and take evidence</w:t>
      </w:r>
      <w:r w:rsidR="00556299" w:rsidRPr="00B11E10">
        <w:rPr>
          <w:b/>
        </w:rPr>
        <w:t>.</w:t>
      </w:r>
      <w:r w:rsidR="00556299">
        <w:rPr>
          <w:b/>
        </w:rPr>
        <w:t xml:space="preserve"> </w:t>
      </w:r>
    </w:p>
    <w:bookmarkEnd w:id="0"/>
    <w:p w:rsidR="001C4435" w:rsidRPr="00556299" w:rsidRDefault="001C4435" w:rsidP="001C4435">
      <w:pPr>
        <w:pStyle w:val="ListParagraph"/>
        <w:numPr>
          <w:ilvl w:val="0"/>
          <w:numId w:val="13"/>
        </w:numPr>
        <w:rPr>
          <w:b/>
          <w:bCs/>
        </w:rPr>
      </w:pPr>
      <w:r w:rsidRPr="00CF7B15">
        <w:rPr>
          <w:b/>
          <w:bCs/>
        </w:rPr>
        <w:t>Elevation Photos:</w:t>
      </w:r>
      <w:r w:rsidR="00466718" w:rsidRPr="00466718">
        <w:t xml:space="preserve"> </w:t>
      </w:r>
      <w:r w:rsidR="00466718" w:rsidRPr="00466718">
        <w:rPr>
          <w:bCs/>
        </w:rPr>
        <w:t>Please take proper elevation photos after installation of</w:t>
      </w:r>
      <w:r w:rsidR="00466718">
        <w:rPr>
          <w:bCs/>
        </w:rPr>
        <w:t xml:space="preserve"> trickle vents</w:t>
      </w:r>
      <w:r w:rsidR="00466718" w:rsidRPr="00466718">
        <w:rPr>
          <w:bCs/>
        </w:rPr>
        <w:t xml:space="preserve"> in day light. (Dark photos are not accepted)</w:t>
      </w:r>
    </w:p>
    <w:p w:rsidR="00556299" w:rsidRPr="00712DF8" w:rsidRDefault="00556299" w:rsidP="00556299">
      <w:pPr>
        <w:pStyle w:val="ListParagraph"/>
        <w:numPr>
          <w:ilvl w:val="0"/>
          <w:numId w:val="13"/>
        </w:numPr>
        <w:ind w:left="720"/>
      </w:pPr>
      <w:r w:rsidRPr="00124387">
        <w:rPr>
          <w:b/>
          <w:bCs/>
        </w:rPr>
        <w:t>Door Undercut:</w:t>
      </w:r>
      <w:r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</w:p>
    <w:p w:rsidR="00556299" w:rsidRDefault="00556299" w:rsidP="00556299">
      <w:pPr>
        <w:pStyle w:val="ListParagraph"/>
        <w:numPr>
          <w:ilvl w:val="0"/>
          <w:numId w:val="13"/>
        </w:numPr>
      </w:pPr>
      <w:r w:rsidRPr="00567740">
        <w:rPr>
          <w:b/>
        </w:rPr>
        <w:t>Gas meter:</w:t>
      </w:r>
      <w:r>
        <w:t xml:space="preserve"> Install earth bonding on gas meter. And take clear photo of gas meter.</w:t>
      </w:r>
    </w:p>
    <w:p w:rsidR="00E84924" w:rsidRPr="00E84924" w:rsidRDefault="00E84924" w:rsidP="00E84924">
      <w:pPr>
        <w:pStyle w:val="ListParagraph"/>
        <w:numPr>
          <w:ilvl w:val="0"/>
          <w:numId w:val="13"/>
        </w:numPr>
        <w:rPr>
          <w:b/>
          <w:bCs/>
        </w:rPr>
      </w:pPr>
      <w:r w:rsidRPr="0077651B">
        <w:rPr>
          <w:b/>
          <w:bCs/>
        </w:rPr>
        <w:t xml:space="preserve">Loft: </w:t>
      </w:r>
      <w:r w:rsidRPr="0077651B">
        <w:rPr>
          <w:bCs/>
        </w:rPr>
        <w:t>please remove</w:t>
      </w:r>
      <w:r>
        <w:rPr>
          <w:bCs/>
        </w:rPr>
        <w:t xml:space="preserve"> existing insulation and take 3</w:t>
      </w:r>
      <w:r>
        <w:rPr>
          <w:bCs/>
        </w:rPr>
        <w:t>00</w:t>
      </w:r>
      <w:r w:rsidRPr="0077651B">
        <w:rPr>
          <w:bCs/>
        </w:rPr>
        <w:t>mm measurement evidence of insul</w:t>
      </w:r>
      <w:r>
        <w:rPr>
          <w:bCs/>
        </w:rPr>
        <w:t>ation and photos of loft with 3</w:t>
      </w:r>
      <w:bookmarkStart w:id="2" w:name="_GoBack"/>
      <w:bookmarkEnd w:id="2"/>
      <w:r>
        <w:rPr>
          <w:bCs/>
        </w:rPr>
        <w:t>00</w:t>
      </w:r>
      <w:r w:rsidRPr="0077651B">
        <w:rPr>
          <w:bCs/>
        </w:rPr>
        <w:t>mm insulation.</w:t>
      </w:r>
    </w:p>
    <w:p w:rsidR="00556299" w:rsidRDefault="00187648" w:rsidP="001C4435">
      <w:pPr>
        <w:pStyle w:val="ListParagraph"/>
        <w:numPr>
          <w:ilvl w:val="0"/>
          <w:numId w:val="13"/>
        </w:numPr>
        <w:rPr>
          <w:b/>
          <w:bCs/>
          <w:highlight w:val="yellow"/>
        </w:rPr>
      </w:pPr>
      <w:r w:rsidRPr="00187648">
        <w:rPr>
          <w:b/>
          <w:bCs/>
        </w:rPr>
        <w:tab/>
      </w:r>
      <w:r w:rsidRPr="00187648">
        <w:rPr>
          <w:b/>
          <w:bCs/>
          <w:highlight w:val="yellow"/>
        </w:rPr>
        <w:t xml:space="preserve">Room </w:t>
      </w:r>
      <w:proofErr w:type="gramStart"/>
      <w:r w:rsidRPr="00187648">
        <w:rPr>
          <w:b/>
          <w:bCs/>
          <w:highlight w:val="yellow"/>
        </w:rPr>
        <w:t>In</w:t>
      </w:r>
      <w:proofErr w:type="gramEnd"/>
      <w:r w:rsidRPr="00187648">
        <w:rPr>
          <w:b/>
          <w:bCs/>
          <w:highlight w:val="yellow"/>
        </w:rPr>
        <w:t xml:space="preserve"> Roof: surveyor does not provided of room in roof evidence of drilling and measurement. he also not mention</w:t>
      </w:r>
      <w:r w:rsidR="005B27FA">
        <w:rPr>
          <w:b/>
          <w:bCs/>
          <w:highlight w:val="yellow"/>
        </w:rPr>
        <w:t>ed</w:t>
      </w:r>
      <w:r w:rsidRPr="00187648">
        <w:rPr>
          <w:b/>
          <w:bCs/>
          <w:highlight w:val="yellow"/>
        </w:rPr>
        <w:t xml:space="preserve"> in assessment form that room in roof is insulated or not so please bring evidence of room in roof by drilling.</w:t>
      </w:r>
    </w:p>
    <w:p w:rsidR="00BC2594" w:rsidRPr="00BC2594" w:rsidRDefault="00BC2594" w:rsidP="00BC2594">
      <w:pPr>
        <w:pStyle w:val="ListParagraph"/>
        <w:numPr>
          <w:ilvl w:val="0"/>
          <w:numId w:val="13"/>
        </w:numPr>
        <w:rPr>
          <w:bCs/>
          <w:color w:val="FF0000"/>
        </w:rPr>
      </w:pPr>
      <w:r w:rsidRPr="00BC2594">
        <w:rPr>
          <w:bCs/>
          <w:color w:val="FF0000"/>
        </w:rPr>
        <w:t>We need evidence of red oil-filled secondary heating. Please take one with you and place it in the property and take photos.</w:t>
      </w:r>
    </w:p>
    <w:p w:rsidR="00187648" w:rsidRPr="00187648" w:rsidRDefault="00187648" w:rsidP="00187648">
      <w:pPr>
        <w:rPr>
          <w:b/>
          <w:bCs/>
          <w:highlight w:val="yellow"/>
        </w:rPr>
      </w:pPr>
    </w:p>
    <w:p w:rsidR="00187648" w:rsidRPr="00187648" w:rsidRDefault="00187648" w:rsidP="00187648">
      <w:pPr>
        <w:rPr>
          <w:b/>
          <w:bCs/>
        </w:rPr>
      </w:pPr>
      <w:r w:rsidRPr="00187648">
        <w:rPr>
          <w:b/>
          <w:bCs/>
        </w:rPr>
        <w:t>Notes for IWI team:</w:t>
      </w:r>
    </w:p>
    <w:p w:rsidR="005B27FA" w:rsidRDefault="00187648" w:rsidP="005B27FA">
      <w:pPr>
        <w:pStyle w:val="ListParagraph"/>
        <w:numPr>
          <w:ilvl w:val="0"/>
          <w:numId w:val="13"/>
        </w:numPr>
        <w:rPr>
          <w:b/>
          <w:bCs/>
        </w:rPr>
      </w:pPr>
      <w:r w:rsidRPr="00187648">
        <w:rPr>
          <w:b/>
          <w:bCs/>
        </w:rPr>
        <w:tab/>
        <w:t>Please ensure that you have whole material available before starting the job.</w:t>
      </w:r>
      <w:r w:rsidRPr="005B27FA">
        <w:rPr>
          <w:b/>
          <w:bCs/>
        </w:rPr>
        <w:t xml:space="preserve"> </w:t>
      </w:r>
    </w:p>
    <w:p w:rsidR="00187648" w:rsidRPr="005B27FA" w:rsidRDefault="00187648" w:rsidP="005B27FA">
      <w:pPr>
        <w:pStyle w:val="ListParagraph"/>
        <w:numPr>
          <w:ilvl w:val="0"/>
          <w:numId w:val="13"/>
        </w:numPr>
        <w:rPr>
          <w:b/>
          <w:bCs/>
        </w:rPr>
      </w:pPr>
      <w:r w:rsidRPr="005B27FA">
        <w:rPr>
          <w:b/>
          <w:bCs/>
        </w:rPr>
        <w:tab/>
        <w:t>The areas we are insulating living room, and all Bedrooms.</w:t>
      </w:r>
    </w:p>
    <w:bookmarkEnd w:id="1"/>
    <w:p w:rsidR="00187648" w:rsidRDefault="00187648" w:rsidP="00F9293B">
      <w:pPr>
        <w:rPr>
          <w:b/>
          <w:bCs/>
        </w:rPr>
      </w:pPr>
    </w:p>
    <w:p w:rsidR="00C17C5B" w:rsidRDefault="00F9293B" w:rsidP="00C17C5B">
      <w:pPr>
        <w:rPr>
          <w:b/>
          <w:bCs/>
        </w:rPr>
      </w:pPr>
      <w:r w:rsidRPr="00C17C5B">
        <w:rPr>
          <w:b/>
          <w:bCs/>
        </w:rPr>
        <w:t>NOTES FOR THE OFFICE</w:t>
      </w:r>
    </w:p>
    <w:p w:rsidR="00C17C5B" w:rsidRDefault="00C17C5B" w:rsidP="00C17C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Ensure their documents are available</w:t>
      </w:r>
    </w:p>
    <w:p w:rsidR="00C17C5B" w:rsidRPr="00C17C5B" w:rsidRDefault="00C17C5B" w:rsidP="00C17C5B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Please get DWP and land registry.</w:t>
      </w:r>
    </w:p>
    <w:p w:rsidR="005B27FA" w:rsidRPr="005B27FA" w:rsidRDefault="005B27FA" w:rsidP="005B27FA">
      <w:pPr>
        <w:pStyle w:val="ListParagraph"/>
        <w:rPr>
          <w:b/>
          <w:bCs/>
        </w:rPr>
      </w:pPr>
    </w:p>
    <w:p w:rsidR="00465229" w:rsidRPr="0082664E" w:rsidRDefault="00465229" w:rsidP="00465229">
      <w:pPr>
        <w:rPr>
          <w:b/>
          <w:bCs/>
        </w:rPr>
      </w:pPr>
      <w:r w:rsidRPr="0082664E">
        <w:rPr>
          <w:b/>
          <w:bCs/>
        </w:rPr>
        <w:t>NOTES FOR THE SUBMISSION TEAM:</w:t>
      </w:r>
    </w:p>
    <w:p w:rsidR="00465229" w:rsidRPr="00DC46C1" w:rsidRDefault="00465229" w:rsidP="00465229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</w:rPr>
      </w:pPr>
      <w:r w:rsidRPr="00DC46C1">
        <w:rPr>
          <w:rFonts w:ascii="Calibri" w:eastAsia="Calibri" w:hAnsi="Calibri" w:cs="Calibri"/>
          <w:b/>
          <w:bCs/>
        </w:rPr>
        <w:t>Do your best.</w:t>
      </w:r>
    </w:p>
    <w:p w:rsidR="00465229" w:rsidRPr="00465229" w:rsidRDefault="00465229" w:rsidP="00465229">
      <w:pPr>
        <w:rPr>
          <w:b/>
          <w:bCs/>
        </w:rPr>
      </w:pPr>
    </w:p>
    <w:p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4EDA4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5730C"/>
    <w:multiLevelType w:val="hybridMultilevel"/>
    <w:tmpl w:val="D8C6A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D74C9"/>
    <w:multiLevelType w:val="hybridMultilevel"/>
    <w:tmpl w:val="1198411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061A9B"/>
    <w:multiLevelType w:val="hybridMultilevel"/>
    <w:tmpl w:val="B4C4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8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4"/>
  </w:num>
  <w:num w:numId="14">
    <w:abstractNumId w:val="13"/>
  </w:num>
  <w:num w:numId="15">
    <w:abstractNumId w:val="17"/>
  </w:num>
  <w:num w:numId="16">
    <w:abstractNumId w:val="3"/>
  </w:num>
  <w:num w:numId="17">
    <w:abstractNumId w:val="6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055E"/>
    <w:rsid w:val="000000E4"/>
    <w:rsid w:val="00010211"/>
    <w:rsid w:val="00053101"/>
    <w:rsid w:val="00054D12"/>
    <w:rsid w:val="00062973"/>
    <w:rsid w:val="00081E1B"/>
    <w:rsid w:val="000860AB"/>
    <w:rsid w:val="000B5127"/>
    <w:rsid w:val="000B51A0"/>
    <w:rsid w:val="000C6E62"/>
    <w:rsid w:val="00107296"/>
    <w:rsid w:val="0011764F"/>
    <w:rsid w:val="00137F4F"/>
    <w:rsid w:val="0014280F"/>
    <w:rsid w:val="00163A95"/>
    <w:rsid w:val="00163D9F"/>
    <w:rsid w:val="00183BA1"/>
    <w:rsid w:val="00187648"/>
    <w:rsid w:val="001C4435"/>
    <w:rsid w:val="001D425A"/>
    <w:rsid w:val="00214486"/>
    <w:rsid w:val="00224045"/>
    <w:rsid w:val="00231825"/>
    <w:rsid w:val="00231C28"/>
    <w:rsid w:val="00235F3B"/>
    <w:rsid w:val="00254C42"/>
    <w:rsid w:val="0025508D"/>
    <w:rsid w:val="00261D4B"/>
    <w:rsid w:val="002A589E"/>
    <w:rsid w:val="002B06F3"/>
    <w:rsid w:val="002C60B5"/>
    <w:rsid w:val="002D5040"/>
    <w:rsid w:val="00311D6B"/>
    <w:rsid w:val="003255C8"/>
    <w:rsid w:val="003319A6"/>
    <w:rsid w:val="003569DE"/>
    <w:rsid w:val="00374340"/>
    <w:rsid w:val="003745EC"/>
    <w:rsid w:val="00376F15"/>
    <w:rsid w:val="00395AA7"/>
    <w:rsid w:val="003C17FF"/>
    <w:rsid w:val="003C443F"/>
    <w:rsid w:val="003E3E3F"/>
    <w:rsid w:val="003E52BB"/>
    <w:rsid w:val="004419E5"/>
    <w:rsid w:val="00451860"/>
    <w:rsid w:val="00455FCF"/>
    <w:rsid w:val="004602DB"/>
    <w:rsid w:val="00465229"/>
    <w:rsid w:val="00466718"/>
    <w:rsid w:val="004A7F51"/>
    <w:rsid w:val="00542BA9"/>
    <w:rsid w:val="00556299"/>
    <w:rsid w:val="00562EC1"/>
    <w:rsid w:val="005638B7"/>
    <w:rsid w:val="00575064"/>
    <w:rsid w:val="00585C2C"/>
    <w:rsid w:val="005861D2"/>
    <w:rsid w:val="005B0E70"/>
    <w:rsid w:val="005B27FA"/>
    <w:rsid w:val="005C00A4"/>
    <w:rsid w:val="005C271C"/>
    <w:rsid w:val="005E2F40"/>
    <w:rsid w:val="00623310"/>
    <w:rsid w:val="006D62C5"/>
    <w:rsid w:val="006F0DEC"/>
    <w:rsid w:val="006F6D1F"/>
    <w:rsid w:val="007123DD"/>
    <w:rsid w:val="00723502"/>
    <w:rsid w:val="00724AF6"/>
    <w:rsid w:val="00736019"/>
    <w:rsid w:val="007411B9"/>
    <w:rsid w:val="00741245"/>
    <w:rsid w:val="00752383"/>
    <w:rsid w:val="007554D9"/>
    <w:rsid w:val="00794BDE"/>
    <w:rsid w:val="007C055E"/>
    <w:rsid w:val="0082664E"/>
    <w:rsid w:val="00835B34"/>
    <w:rsid w:val="00843F07"/>
    <w:rsid w:val="008458F2"/>
    <w:rsid w:val="0084718C"/>
    <w:rsid w:val="008567AF"/>
    <w:rsid w:val="008B70EC"/>
    <w:rsid w:val="008C4326"/>
    <w:rsid w:val="008E42C0"/>
    <w:rsid w:val="00907B85"/>
    <w:rsid w:val="0093155F"/>
    <w:rsid w:val="009A3DCE"/>
    <w:rsid w:val="009D4D79"/>
    <w:rsid w:val="009E75FE"/>
    <w:rsid w:val="00A13C3A"/>
    <w:rsid w:val="00A245EB"/>
    <w:rsid w:val="00A41BE6"/>
    <w:rsid w:val="00A422D9"/>
    <w:rsid w:val="00A53796"/>
    <w:rsid w:val="00A56866"/>
    <w:rsid w:val="00A71836"/>
    <w:rsid w:val="00AB653B"/>
    <w:rsid w:val="00AD4F37"/>
    <w:rsid w:val="00B02CE9"/>
    <w:rsid w:val="00B06966"/>
    <w:rsid w:val="00B11E10"/>
    <w:rsid w:val="00B41D7E"/>
    <w:rsid w:val="00B63121"/>
    <w:rsid w:val="00B80C49"/>
    <w:rsid w:val="00B81FD3"/>
    <w:rsid w:val="00B92856"/>
    <w:rsid w:val="00BA2200"/>
    <w:rsid w:val="00BB0214"/>
    <w:rsid w:val="00BC2594"/>
    <w:rsid w:val="00C17C5B"/>
    <w:rsid w:val="00C36775"/>
    <w:rsid w:val="00C437D9"/>
    <w:rsid w:val="00C901E3"/>
    <w:rsid w:val="00CA44D7"/>
    <w:rsid w:val="00CB1521"/>
    <w:rsid w:val="00CB24E9"/>
    <w:rsid w:val="00CB3136"/>
    <w:rsid w:val="00CB7127"/>
    <w:rsid w:val="00CD3C04"/>
    <w:rsid w:val="00CF058D"/>
    <w:rsid w:val="00D21953"/>
    <w:rsid w:val="00D63F13"/>
    <w:rsid w:val="00D71C3F"/>
    <w:rsid w:val="00D84637"/>
    <w:rsid w:val="00D956E0"/>
    <w:rsid w:val="00DF5B15"/>
    <w:rsid w:val="00E317D9"/>
    <w:rsid w:val="00E341AE"/>
    <w:rsid w:val="00E343EE"/>
    <w:rsid w:val="00E36AE0"/>
    <w:rsid w:val="00E607A8"/>
    <w:rsid w:val="00E84924"/>
    <w:rsid w:val="00E95B59"/>
    <w:rsid w:val="00EB7235"/>
    <w:rsid w:val="00F141DF"/>
    <w:rsid w:val="00F224B4"/>
    <w:rsid w:val="00F40220"/>
    <w:rsid w:val="00F47901"/>
    <w:rsid w:val="00F871C5"/>
    <w:rsid w:val="00F9293B"/>
    <w:rsid w:val="00F94E2C"/>
    <w:rsid w:val="00FB0C31"/>
    <w:rsid w:val="00FD692E"/>
    <w:rsid w:val="00FE5B4B"/>
    <w:rsid w:val="4BB86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89D34"/>
  <w15:docId w15:val="{3D9309FE-33B0-49F8-84E9-E059F4C8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arshi kheiri</dc:creator>
  <cp:lastModifiedBy>LAMTANS</cp:lastModifiedBy>
  <cp:revision>15</cp:revision>
  <dcterms:created xsi:type="dcterms:W3CDTF">2024-09-11T13:13:00Z</dcterms:created>
  <dcterms:modified xsi:type="dcterms:W3CDTF">2024-09-12T15:24:00Z</dcterms:modified>
</cp:coreProperties>
</file>