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51" w:rsidRDefault="000F7E5A">
      <w:r>
        <w:t>Order</w:t>
      </w:r>
      <w:bookmarkStart w:id="0" w:name="_GoBack"/>
      <w:bookmarkEnd w:id="0"/>
      <w:r>
        <w:t>.java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insuranceAmount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insuranceAmount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OrderDemo.java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on_road_price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()/100)*7);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on_road_price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on_road_price1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()/100)*10);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on_road_price1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findOrderByCategory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(Order[]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oe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Order[5];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Order(1234,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Scooty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0000"/>
          <w:sz w:val="20"/>
          <w:szCs w:val="20"/>
        </w:rPr>
        <w:t>, 30000, 1000);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Order(1235,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0000"/>
          <w:sz w:val="20"/>
          <w:szCs w:val="20"/>
        </w:rPr>
        <w:t>, 40000, 1000);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Order(1236,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Splendour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0000"/>
          <w:sz w:val="20"/>
          <w:szCs w:val="20"/>
        </w:rPr>
        <w:t>, 55000, 1000);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Order(1237, </w:t>
      </w:r>
      <w:r>
        <w:rPr>
          <w:rFonts w:ascii="Consolas" w:hAnsi="Consolas" w:cs="Consolas"/>
          <w:color w:val="2A00FF"/>
          <w:sz w:val="20"/>
          <w:szCs w:val="20"/>
        </w:rPr>
        <w:t>"Swift"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, 250000, 2000);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Order(1238, </w:t>
      </w:r>
      <w:r>
        <w:rPr>
          <w:rFonts w:ascii="Consolas" w:hAnsi="Consolas" w:cs="Consolas"/>
          <w:color w:val="2A00FF"/>
          <w:sz w:val="20"/>
          <w:szCs w:val="20"/>
        </w:rPr>
        <w:t>"Alto"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, 200000, 7000);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findOrderByCategory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orderCategory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.getInsuranceAmount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7E5A" w:rsidRDefault="000F7E5A" w:rsidP="000F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E5A" w:rsidRDefault="000F7E5A"/>
    <w:sectPr w:rsidR="000F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5A"/>
    <w:rsid w:val="000F7E5A"/>
    <w:rsid w:val="00D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6C0"/>
  <w15:chartTrackingRefBased/>
  <w15:docId w15:val="{7A3F6E43-BF23-42B0-9E14-D59723E6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2019-09-15T14:32:00Z</dcterms:created>
  <dcterms:modified xsi:type="dcterms:W3CDTF">2019-09-15T14:33:00Z</dcterms:modified>
</cp:coreProperties>
</file>