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rFonts w:ascii="Malgun Gothic" w:cs="Malgun Gothic" w:eastAsia="Malgun Gothic" w:hAnsi="Malgun Gothic"/>
        </w:rPr>
      </w:pPr>
      <w:bookmarkStart w:colFirst="0" w:colLast="0" w:name="_8zuf6fb1fi3k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50"/>
          <w:szCs w:val="50"/>
          <w:rtl w:val="0"/>
        </w:rPr>
        <w:t xml:space="preserve">악성코드 모의훈련 결과보고서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bookmarkStart w:colFirst="0" w:colLast="0" w:name="_hkyslytmov4k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1. 개요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훈련 목적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이메일 기반 침해 시나리오를 재현하여, 매크로 기동형 악성코드의 행위 특성과 탐지/대응 절차를 검증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훈련 범위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</w:t>
        <w:br w:type="textWrapping"/>
        <w:t xml:space="preserve">암호화 압축 첨부 메일 수신 → 압축 해제 → 엑셀(.xlsm) 열람</w:t>
        <w:br w:type="textWrapping"/>
        <w:t xml:space="preserve">매크로(Workbook_Open) 트리거로 PE 실행</w:t>
        <w:br w:type="textWrapping"/>
        <w:t xml:space="preserve">PE.exe가 PowerShell 5종 실행 및 CMD 정보수집 수행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훈련 환경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Windows 11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훈련 방식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단계별 공격 체인(피싱 메일 → 매크로 실행 → 권한 상승 → C2 연결 → 추가 페이로드 실행 → 정보수집/레지스트리 변조) 수행 및 분석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제한 사항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실제 시스템 변경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976938" cy="25301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530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o5ehi4r80j7t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2. 내용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wd0k2l3aexx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q73px1yj8fht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</w:rPr>
        <w:drawing>
          <wp:inline distB="114300" distT="114300" distL="114300" distR="114300">
            <wp:extent cx="5281613" cy="52377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23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1fs43pnlnww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</w:rPr>
      </w:pPr>
      <w:bookmarkStart w:colFirst="0" w:colLast="0" w:name="_s80ie87gvbgk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3. 파일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파일명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mal_PE.exe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=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1051.72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Malgun Gothic" w:cs="Malgun Gothic" w:eastAsia="Malgun Gothic" w:hAnsi="Malgun Gothic"/>
          <w:color w:val="ff0000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해시 정보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</w:t>
        <w:br w:type="textWrapping"/>
        <w:t xml:space="preserve">MD5: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0bd3e4fd91cd20e8e8587250e4b6e0b3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SHA-1: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7f2ed5c1f7f38dcd550b2469c3f3258c5ba3d776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t xml:space="preserve">SHA-256: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c89a57d236b7b9bd4b3ff499b6f55413067266fd63090a771161bd5f6cd3caf3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uk5qjvpusts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e3sc2yhkll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rzrjlpcfe0wb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4. 정적 분석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Excel(xlsm) 파일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AutoOpen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이벤트 기반 매크로 포함.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 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RestartExcelAsAdmin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DisableUAC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DownloadFile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함수 호출 구조 확인.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 권한 탈취 → UAC 비활성화 → 외부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Final_PE.exe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다운로드·실행 흐름.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PE 실행 파일 (mal_PE.exe)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Windows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PE32 구조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확인.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코드 내부에서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winreg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모듈 호출 → 레지스트리 조작 및 CMD/PowerShell 실행 가능.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문자열 난독화 및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UPX 패킹 흔적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존재.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systeminfo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ipconfig /all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등 정보수집 명령 호출 흔적 존재.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외부 C2 서버 연결 및 추가 페이로드 다운로드 가능성 확인.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sz w:val="28"/>
          <w:szCs w:val="28"/>
        </w:rPr>
      </w:pPr>
      <w:bookmarkStart w:colFirst="0" w:colLast="0" w:name="_64d3di40liy5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4.1.파일 구조 분석 (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PE 구조)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DOS Header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MZ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시그니처 확인, 표준 PE 파일 구조 유지.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PE Header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Machine 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0x14c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(Intel 386), NumberOfSections = 5 (텍스트, 데이터, 리소스 등).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Section 구조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실행 코드 포함, 일부 난독화된 문자열 존재.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.rdata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API 호출 테이블 저장.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변수·구성 데이터.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.rsrc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리소스 섹션, 아이콘 및 버전 정보.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.UPX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: 압축된 코드 영역으로 추정 (패킹 확인).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엔트리 포인트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영역 내 존재,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WinMainCRTStartup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호출로 진입.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5dzr3jspf3g0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4.2.임포트 테이블 및 문자열 분석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주요 API 호출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CreateRemoteThread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VirtualAlloc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WriteProcessMemory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메모리 상 코드 주입 시도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RegSetValueExA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RegCreateKeyExA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레지스트리 생성 및 수정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URLDownloadToFileA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WinHttpOpenRequest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외부 네트워크 연결 및 다운로드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ShellExecuteA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CreateProcessW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명령 실행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문자열 예시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"cmd.exe /c powershell -ExecutionPolicy Bypass"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PowerShell 실행 우회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"systeminfo"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"ipconfig /all"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"tasklist"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CMD 기반 정보수집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"HKEY_LOCAL_MACHINE\\Software\\Microsoft\\Windows\\CurrentVersion\\Run"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→ 지속성 확보 (자동실행 등록)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dta8wy7ea6w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ipzwmdfx69w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rveye0i10ymq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5. 악성 행위 요약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n57yqu5rz0v9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권한 상승 시도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4"/>
        </w:numPr>
        <w:spacing w:after="0" w:afterAutospacing="0" w:lineRule="auto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xgcvb8l8f5ji" w:id="16"/>
      <w:bookmarkEnd w:id="16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매크로 실행 시 현재 Excel 프로세스를 종료하고, 동일 파일을 관리자 권한으로 재실행하도록 유도.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4"/>
        </w:numPr>
        <w:spacing w:after="80" w:before="0" w:beforeAutospacing="0" w:lineRule="auto"/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n3gfe22ay85d" w:id="17"/>
      <w:bookmarkEnd w:id="17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이후 레지스트리 변경을 통해 UAC(User Account Control) 보안 기능 비활성화 시도.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원격 코드 실행 및 페이로드 다운로드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 권한 확보 후, 외부 서버(구글 드라이브 등)에 업로드된 실행 파일(.exe) 및 PowerShell 스크립트(.ps1)를 다운로드.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다운로드된 파일은 로컬에 저장된 뒤 자동 실행됨.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추가 악성 행위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다운로드된 실행 파일 실행 시, 추가적인 악성 행위(예: 시스템 정보 수집, 원격 명령 실행, 지속성 확보, C2 서버 통신 등) 수행 가능.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보안 회피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UAC 비활성화를 통해 보안 경고 없이 악성 행위 수행 가능하도록 환경 조작.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w4dn52h4avfd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nm65lo70xs0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6. 탐지 및 대응 방안 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1.탐지 체계 강화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EDR/XDR 솔루션 활용해 </w:t>
      </w:r>
      <w:r w:rsidDel="00000000" w:rsidR="00000000" w:rsidRPr="00000000">
        <w:rPr>
          <w:rFonts w:ascii="Malgun Gothic" w:cs="Malgun Gothic" w:eastAsia="Malgun Gothic" w:hAnsi="Malgun Gothic"/>
          <w:color w:val="188038"/>
          <w:rtl w:val="0"/>
        </w:rPr>
        <w:t xml:space="preserve">CreateRemoteThread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188038"/>
          <w:rtl w:val="0"/>
        </w:rPr>
        <w:t xml:space="preserve">VirtualAlloc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등 메모리 기반 공격 행위 모니터링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이메일 게이트웨이에서 매크로 포함 문서 및 암호화 압축 파일 필터링 정책 강화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정기적 YARA 룰 업데이트 및 IOC 기반 탐지 적용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대응 방안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감염 PC 즉시 격리 및 포렌식 조사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도메인 차단 및 내부 로그 확인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 계정 비밀번호 초기화 및 AD 계정 감사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재발 방지 대책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전사적 보안 인식 교육(매크로 실행 경고, 의심 파일 실행 금지)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매크로 기본 차단 정책 적용 (Microsoft Office 보안 설정)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주기적 패치 및 취약점 관리 체계 강화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최소 권한 원칙 적용, 불필요한 관리자 권한 제거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