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B그룹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증상·원인 후보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B그룹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파일·태그·선택자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B그룹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2차·3차 중첩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B그룹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기본·열림·해제 상태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B그룹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위치·링크·SVG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B그룹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수정 전후·재확인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sectPr>
      <w:pgSz w:w="11906" w:h="16838"/>
      <w:pgMar w:top="1000" w:right="1000" w:bottom="1000" w:left="1000"/>
    </w:sectPr>
  </w:body>
</w:document>
</file>