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증상과 원인 후보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파일 경로·선택자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카드 포함 관계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박스 모델·Flex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텍스트·옵션·태그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B그룹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수정 전후·재확인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sectPr>
      <w:pgSz w:w="11906" w:h="16838"/>
      <w:pgMar w:top="1000" w:right="1000" w:bottom="1000" w:left="1000"/>
    </w:sectPr>
  </w:body>
</w:document>
</file>