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시장·자료 범위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분석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출처·원문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제품·지역·기간·단위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핵심·인접 시장 구분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현황·해석·전망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추가 확인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경쟁 디자인 비교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사례 A·B 선정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동일 접점·출처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정보·조형의 특징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가격·구성의 조건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차이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장점·제약·가설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메모 분류·인사이트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기록ID·자료 유형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행동·상황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묶음·이름 문장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패턴·예외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인사이트·근거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한계·다음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타깃·사용자 구분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역할·상황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목표·행동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필요 정보·제약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근거ID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예외·가설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포지셔닝·트렌드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두 축·선택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위치·자료ID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조형 특징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반복 원리·차이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목표 위치·표현 규칙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적용 조건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요구사항·개발수준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인사이트·근거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요구사항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표현 방향·확인 방법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1차 범위·확장·보류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전 → 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발표·질문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sectPr>
      <w:pgSz w:w="11906" w:h="16838"/>
      <w:pgMar w:top="1000" w:right="1000" w:bottom="1000" w:left="1000"/>
    </w:sectPr>
  </w:body>
</w:document>
</file>