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CSS 책임·캐스케이드 검수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프로젝트와 시작 HTML 실제 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8개 CSS 파일과 연결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중복 또는 우회 규칙의 파일·선택자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Styles에서 확인한 적용/무효/재정의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Computed 최종값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유지 또는 수정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확인 위치·남은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반응형·접근성 회귀표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브라우저·버전·확대 비율·커밋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1920px 계산값·화면·결과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1600px 계산값·화면·결과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1024px 열·넘침·결과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768px 열·읽는 순서·결과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480px 폭·포커스·결과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Network·Console 실제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 환경과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최종 제출 일치 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브랜치와 HEAD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변경 파일과 커밋 목적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개별 PR URL과 변경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전후 캡처의 상태·위치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보고서에 기록된 해시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ZIP을 새 폴더에 푼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불일치 항목과 조치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후속 검증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